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625" w:rsidRPr="00A26B60" w:rsidRDefault="00FC2625" w:rsidP="00A26B60">
      <w:pPr>
        <w:jc w:val="both"/>
      </w:pPr>
      <w:r>
        <w:rPr>
          <w:b/>
          <w:sz w:val="24"/>
          <w:u w:val="single"/>
        </w:rPr>
        <w:t xml:space="preserve">Terms of Reference - </w:t>
      </w:r>
      <w:r w:rsidRPr="00D55F52">
        <w:rPr>
          <w:b/>
          <w:sz w:val="24"/>
          <w:u w:val="single"/>
        </w:rPr>
        <w:t>Sustainability Steering Group</w:t>
      </w:r>
      <w:r w:rsidR="00E8461B">
        <w:rPr>
          <w:b/>
          <w:sz w:val="24"/>
          <w:u w:val="single"/>
        </w:rPr>
        <w:t xml:space="preserve"> (SSG)</w:t>
      </w:r>
    </w:p>
    <w:p w:rsidR="00FC2625" w:rsidRDefault="00FC2625" w:rsidP="00A26B60">
      <w:pPr>
        <w:jc w:val="both"/>
        <w:rPr>
          <w:u w:val="single"/>
        </w:rPr>
      </w:pPr>
      <w:r w:rsidRPr="00554FE5">
        <w:rPr>
          <w:u w:val="single"/>
        </w:rPr>
        <w:t xml:space="preserve">Purpose </w:t>
      </w:r>
      <w:r>
        <w:rPr>
          <w:u w:val="single"/>
        </w:rPr>
        <w:t>of the group</w:t>
      </w:r>
    </w:p>
    <w:p w:rsidR="00E8461B" w:rsidRDefault="00E8461B" w:rsidP="00A26B60">
      <w:pPr>
        <w:jc w:val="both"/>
      </w:pPr>
      <w:r>
        <w:t>The SSG exists to provide directional guidance on delivering the requirements of the UN Sustainable Development Goals Education Accord signed by Karen Cox in February 2018.</w:t>
      </w:r>
    </w:p>
    <w:p w:rsidR="00E8461B" w:rsidRDefault="00E8461B" w:rsidP="00E8461B">
      <w:pPr>
        <w:jc w:val="both"/>
      </w:pPr>
      <w:r>
        <w:t>The steering group has responsibility for leading development and implementation of a University-wide Sustainability Strategy.</w:t>
      </w:r>
    </w:p>
    <w:p w:rsidR="0097000E" w:rsidRDefault="0097000E" w:rsidP="001E78B7">
      <w:pPr>
        <w:spacing w:after="0"/>
      </w:pPr>
      <w:r>
        <w:t xml:space="preserve">The steering group will also further the management review function of the University’s Environmental Management System by providing relevant information on request endorsing the findings, agreeing or specifying actions arising and passing the report to EG or the relevant board. </w:t>
      </w:r>
    </w:p>
    <w:p w:rsidR="001E78B7" w:rsidRDefault="001E78B7" w:rsidP="001E78B7">
      <w:pPr>
        <w:spacing w:after="0"/>
      </w:pPr>
    </w:p>
    <w:p w:rsidR="00E8461B" w:rsidRDefault="00E8461B" w:rsidP="00E8461B">
      <w:pPr>
        <w:jc w:val="both"/>
      </w:pPr>
      <w:r>
        <w:t>The Steering Group has authority to direct actions towards achieving the Sustainable Development Goals across the whole institution through teaching, research</w:t>
      </w:r>
      <w:r w:rsidR="00B65978">
        <w:t xml:space="preserve"> &amp; innovation</w:t>
      </w:r>
      <w:r>
        <w:t>, administration, operations and engagement with civic society.</w:t>
      </w:r>
    </w:p>
    <w:p w:rsidR="00E8461B" w:rsidRDefault="00E8461B" w:rsidP="00A26B60">
      <w:pPr>
        <w:jc w:val="both"/>
      </w:pPr>
    </w:p>
    <w:p w:rsidR="00E8461B" w:rsidRPr="007B27C4" w:rsidRDefault="007B27C4" w:rsidP="00A26B60">
      <w:pPr>
        <w:jc w:val="both"/>
        <w:rPr>
          <w:u w:val="single"/>
        </w:rPr>
      </w:pPr>
      <w:r w:rsidRPr="007B27C4">
        <w:rPr>
          <w:u w:val="single"/>
        </w:rPr>
        <w:t>Functions of the group</w:t>
      </w:r>
    </w:p>
    <w:p w:rsidR="007B27C4" w:rsidRDefault="00E8461B" w:rsidP="007B27C4">
      <w:pPr>
        <w:pStyle w:val="ListParagraph"/>
        <w:numPr>
          <w:ilvl w:val="0"/>
          <w:numId w:val="14"/>
        </w:numPr>
        <w:jc w:val="both"/>
      </w:pPr>
      <w:r>
        <w:t>Oversee and provide directional guidance on Kent’s Sustainability Strategy and its implementation across the University</w:t>
      </w:r>
    </w:p>
    <w:p w:rsidR="00E8461B" w:rsidRDefault="00E8461B" w:rsidP="007B27C4">
      <w:pPr>
        <w:pStyle w:val="ListParagraph"/>
        <w:numPr>
          <w:ilvl w:val="0"/>
          <w:numId w:val="14"/>
        </w:numPr>
        <w:jc w:val="both"/>
      </w:pPr>
      <w:r>
        <w:t>To review and endorse the findings of the Environmental Management System Management Review and agreeing or specifying actions arising.</w:t>
      </w:r>
    </w:p>
    <w:p w:rsidR="00E8461B" w:rsidRDefault="00E8461B" w:rsidP="007B27C4">
      <w:pPr>
        <w:pStyle w:val="ListParagraph"/>
        <w:numPr>
          <w:ilvl w:val="0"/>
          <w:numId w:val="14"/>
        </w:numPr>
        <w:jc w:val="both"/>
      </w:pPr>
      <w:r>
        <w:t>Monitor progress and provide guidance in the delivery of the Sustainability Strategy, including progress against targets and objectives</w:t>
      </w:r>
      <w:r w:rsidR="007B27C4">
        <w:t>.</w:t>
      </w:r>
    </w:p>
    <w:p w:rsidR="007B27C4" w:rsidRDefault="007B27C4" w:rsidP="007B27C4">
      <w:pPr>
        <w:pStyle w:val="ListParagraph"/>
        <w:numPr>
          <w:ilvl w:val="0"/>
          <w:numId w:val="14"/>
        </w:numPr>
        <w:jc w:val="both"/>
      </w:pPr>
      <w:r>
        <w:t>To develop and support working groups to deliver against targets and objectives</w:t>
      </w:r>
    </w:p>
    <w:p w:rsidR="00E8461B" w:rsidRDefault="00E8461B" w:rsidP="007B27C4">
      <w:pPr>
        <w:pStyle w:val="ListParagraph"/>
        <w:numPr>
          <w:ilvl w:val="0"/>
          <w:numId w:val="14"/>
        </w:numPr>
        <w:jc w:val="both"/>
      </w:pPr>
      <w:r>
        <w:t xml:space="preserve">Act as ambassadors for embedding Sustainability across Kent’s Divisions, Departments and realm of wider influence </w:t>
      </w:r>
    </w:p>
    <w:p w:rsidR="00E8461B" w:rsidRDefault="00E8461B" w:rsidP="007B27C4">
      <w:pPr>
        <w:pStyle w:val="ListParagraph"/>
        <w:numPr>
          <w:ilvl w:val="0"/>
          <w:numId w:val="14"/>
        </w:numPr>
        <w:jc w:val="both"/>
      </w:pPr>
      <w:r>
        <w:t>Ensure that sustainability risks and opportunities are identified relevant to the context of the organisation and incorporated into strategic decision making.</w:t>
      </w:r>
    </w:p>
    <w:p w:rsidR="00E8461B" w:rsidRDefault="00E8461B" w:rsidP="00AF29AF">
      <w:pPr>
        <w:jc w:val="both"/>
      </w:pPr>
    </w:p>
    <w:p w:rsidR="00FC2625" w:rsidRPr="00AF29AF" w:rsidRDefault="00FC2625" w:rsidP="00AF29AF">
      <w:pPr>
        <w:jc w:val="both"/>
      </w:pPr>
      <w:r w:rsidRPr="00955972">
        <w:rPr>
          <w:u w:val="single"/>
        </w:rPr>
        <w:t>Meetings</w:t>
      </w:r>
    </w:p>
    <w:p w:rsidR="00FC2625" w:rsidRPr="00955972" w:rsidRDefault="00FC2625" w:rsidP="00A26B60">
      <w:pPr>
        <w:pStyle w:val="ListParagraph"/>
        <w:ind w:left="0"/>
        <w:jc w:val="both"/>
      </w:pPr>
      <w:r w:rsidRPr="00955972">
        <w:t xml:space="preserve">Meetings will be held </w:t>
      </w:r>
      <w:r w:rsidR="00AF29AF">
        <w:t xml:space="preserve">at least </w:t>
      </w:r>
      <w:r w:rsidRPr="00955972">
        <w:t xml:space="preserve">quarterly and be </w:t>
      </w:r>
      <w:r>
        <w:t xml:space="preserve">chaired by the </w:t>
      </w:r>
      <w:r w:rsidR="00AF29AF">
        <w:t xml:space="preserve">DVC </w:t>
      </w:r>
      <w:r w:rsidR="005B39F6">
        <w:t>Education and Student Experience</w:t>
      </w:r>
      <w:r w:rsidRPr="00955972">
        <w:t xml:space="preserve">. </w:t>
      </w:r>
      <w:r w:rsidR="00AF29AF">
        <w:t>Meetings will be minuted and an</w:t>
      </w:r>
      <w:r w:rsidRPr="00955972">
        <w:t xml:space="preserve"> action list </w:t>
      </w:r>
      <w:r w:rsidR="00AF29AF">
        <w:t xml:space="preserve">produced </w:t>
      </w:r>
      <w:r w:rsidRPr="00955972">
        <w:t>for all the members following each meeting.</w:t>
      </w:r>
    </w:p>
    <w:p w:rsidR="00FC2625" w:rsidRPr="00554FE5" w:rsidRDefault="00FC2625" w:rsidP="00A26B60">
      <w:pPr>
        <w:jc w:val="both"/>
        <w:rPr>
          <w:u w:val="single"/>
        </w:rPr>
      </w:pPr>
      <w:r>
        <w:rPr>
          <w:u w:val="single"/>
        </w:rPr>
        <w:t>M</w:t>
      </w:r>
      <w:r w:rsidRPr="00554FE5">
        <w:rPr>
          <w:u w:val="single"/>
        </w:rPr>
        <w:t>embership:</w:t>
      </w:r>
    </w:p>
    <w:p w:rsidR="00A26B60" w:rsidRDefault="00A26B60" w:rsidP="00A26B60">
      <w:pPr>
        <w:pStyle w:val="ListParagraph"/>
        <w:numPr>
          <w:ilvl w:val="0"/>
          <w:numId w:val="6"/>
        </w:numPr>
        <w:jc w:val="both"/>
        <w:sectPr w:rsidR="00A26B60" w:rsidSect="00A26B60">
          <w:headerReference w:type="default" r:id="rId7"/>
          <w:type w:val="continuous"/>
          <w:pgSz w:w="11906" w:h="16838"/>
          <w:pgMar w:top="1440" w:right="1440" w:bottom="1440" w:left="1134" w:header="709" w:footer="709" w:gutter="0"/>
          <w:cols w:space="708"/>
          <w:docGrid w:linePitch="360"/>
        </w:sectPr>
      </w:pPr>
    </w:p>
    <w:p w:rsidR="005B39F6" w:rsidRDefault="005B39F6" w:rsidP="005B39F6">
      <w:pPr>
        <w:pStyle w:val="paragraph"/>
        <w:spacing w:before="0" w:beforeAutospacing="0" w:after="0" w:afterAutospacing="0"/>
        <w:textAlignment w:val="baseline"/>
        <w:rPr>
          <w:rFonts w:asciiTheme="minorHAnsi" w:hAnsiTheme="minorHAnsi" w:cstheme="minorHAnsi"/>
          <w:sz w:val="22"/>
          <w:szCs w:val="22"/>
        </w:rPr>
      </w:pPr>
      <w:r w:rsidRPr="007B2EA9">
        <w:rPr>
          <w:rStyle w:val="normaltextrun"/>
          <w:rFonts w:ascii="Calibri" w:eastAsiaTheme="majorEastAsia" w:hAnsi="Calibri" w:cs="Calibri"/>
          <w:b/>
          <w:sz w:val="22"/>
          <w:szCs w:val="22"/>
        </w:rPr>
        <w:t>Chair</w:t>
      </w:r>
      <w:r>
        <w:rPr>
          <w:rStyle w:val="normaltextrun"/>
          <w:rFonts w:ascii="Calibri" w:eastAsiaTheme="majorEastAsia" w:hAnsi="Calibri" w:cs="Calibri"/>
          <w:sz w:val="22"/>
          <w:szCs w:val="22"/>
        </w:rPr>
        <w:t xml:space="preserve"> – Richard Reece</w:t>
      </w:r>
      <w:r>
        <w:rPr>
          <w:rStyle w:val="eop"/>
          <w:rFonts w:ascii="Calibri" w:eastAsiaTheme="majorEastAsia" w:hAnsi="Calibri" w:cs="Calibri"/>
          <w:sz w:val="22"/>
          <w:szCs w:val="22"/>
        </w:rPr>
        <w:t> </w:t>
      </w:r>
      <w:r w:rsidRPr="005B39F6">
        <w:rPr>
          <w:rStyle w:val="eop"/>
          <w:rFonts w:asciiTheme="minorHAnsi" w:eastAsiaTheme="majorEastAsia" w:hAnsiTheme="minorHAnsi" w:cstheme="minorHAnsi"/>
          <w:sz w:val="22"/>
          <w:szCs w:val="22"/>
        </w:rPr>
        <w:t>(</w:t>
      </w:r>
      <w:r w:rsidRPr="005B39F6">
        <w:rPr>
          <w:rFonts w:asciiTheme="minorHAnsi" w:hAnsiTheme="minorHAnsi" w:cstheme="minorHAnsi"/>
          <w:sz w:val="22"/>
          <w:szCs w:val="22"/>
        </w:rPr>
        <w:t>DVC Education and Student Experience)</w:t>
      </w:r>
    </w:p>
    <w:p w:rsidR="007B2EA9" w:rsidRDefault="001E78B7" w:rsidP="005B39F6">
      <w:pPr>
        <w:pStyle w:val="paragraph"/>
        <w:spacing w:before="0" w:beforeAutospacing="0" w:after="0" w:afterAutospacing="0"/>
        <w:textAlignment w:val="baseline"/>
        <w:rPr>
          <w:rFonts w:asciiTheme="minorHAnsi" w:hAnsiTheme="minorHAnsi" w:cstheme="minorHAnsi"/>
          <w:sz w:val="22"/>
          <w:szCs w:val="22"/>
        </w:rPr>
      </w:pPr>
      <w:r w:rsidRPr="001E78B7">
        <w:rPr>
          <w:rFonts w:asciiTheme="minorHAnsi" w:hAnsiTheme="minorHAnsi" w:cstheme="minorHAnsi"/>
          <w:b/>
          <w:sz w:val="22"/>
          <w:szCs w:val="22"/>
        </w:rPr>
        <w:t>Secretary</w:t>
      </w:r>
      <w:r>
        <w:rPr>
          <w:rFonts w:asciiTheme="minorHAnsi" w:hAnsiTheme="minorHAnsi" w:cstheme="minorHAnsi"/>
          <w:sz w:val="22"/>
          <w:szCs w:val="22"/>
        </w:rPr>
        <w:t xml:space="preserve"> - tbc</w:t>
      </w:r>
    </w:p>
    <w:p w:rsidR="001E78B7" w:rsidRDefault="001E78B7" w:rsidP="005B39F6">
      <w:pPr>
        <w:pStyle w:val="paragraph"/>
        <w:spacing w:before="0" w:beforeAutospacing="0" w:after="0" w:afterAutospacing="0"/>
        <w:textAlignment w:val="baseline"/>
        <w:rPr>
          <w:rFonts w:asciiTheme="minorHAnsi" w:hAnsiTheme="minorHAnsi" w:cstheme="minorHAnsi"/>
          <w:sz w:val="22"/>
          <w:szCs w:val="22"/>
        </w:rPr>
      </w:pPr>
    </w:p>
    <w:p w:rsidR="005B39F6" w:rsidRDefault="007B2EA9" w:rsidP="005B39F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Note: Members will represent one of the main delivery streams but due to the overarching and cross-cutting nature of sustainability their responsibility and activity may not be limited to that particular stream</w:t>
      </w:r>
    </w:p>
    <w:p w:rsidR="007B2EA9" w:rsidRDefault="007B2EA9" w:rsidP="005B39F6">
      <w:pPr>
        <w:pStyle w:val="paragraph"/>
        <w:spacing w:before="0" w:beforeAutospacing="0" w:after="0" w:afterAutospacing="0"/>
        <w:textAlignment w:val="baseline"/>
        <w:rPr>
          <w:rStyle w:val="normaltextrun"/>
          <w:rFonts w:ascii="Calibri" w:eastAsiaTheme="majorEastAsia" w:hAnsi="Calibri" w:cs="Calibri"/>
          <w:sz w:val="22"/>
          <w:szCs w:val="22"/>
          <w:u w:val="single"/>
        </w:rPr>
      </w:pPr>
    </w:p>
    <w:p w:rsidR="005B39F6" w:rsidRPr="005B39F6" w:rsidRDefault="005B39F6" w:rsidP="005B39F6">
      <w:pPr>
        <w:pStyle w:val="paragraph"/>
        <w:spacing w:before="0" w:beforeAutospacing="0" w:after="0" w:afterAutospacing="0"/>
        <w:textAlignment w:val="baseline"/>
        <w:rPr>
          <w:rFonts w:ascii="Segoe UI" w:hAnsi="Segoe UI" w:cs="Segoe UI"/>
          <w:b/>
          <w:sz w:val="18"/>
          <w:szCs w:val="18"/>
        </w:rPr>
      </w:pPr>
      <w:r w:rsidRPr="005B39F6">
        <w:rPr>
          <w:rStyle w:val="normaltextrun"/>
          <w:rFonts w:ascii="Calibri" w:eastAsiaTheme="majorEastAsia" w:hAnsi="Calibri" w:cs="Calibri"/>
          <w:b/>
          <w:sz w:val="22"/>
          <w:szCs w:val="22"/>
        </w:rPr>
        <w:t>Leadership</w:t>
      </w:r>
      <w:r w:rsidRPr="005B39F6">
        <w:rPr>
          <w:rStyle w:val="eop"/>
          <w:rFonts w:ascii="Calibri" w:eastAsiaTheme="majorEastAsia" w:hAnsi="Calibri" w:cs="Calibri"/>
          <w:b/>
          <w:sz w:val="22"/>
          <w:szCs w:val="22"/>
        </w:rPr>
        <w:t> </w:t>
      </w:r>
    </w:p>
    <w:p w:rsidR="005B39F6" w:rsidRDefault="005B39F6" w:rsidP="005B39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Student Union Officer- Kent Union president (or representative)</w:t>
      </w:r>
      <w:r>
        <w:rPr>
          <w:rStyle w:val="eop"/>
          <w:rFonts w:ascii="Calibri" w:eastAsiaTheme="majorEastAsia" w:hAnsi="Calibri" w:cs="Calibri"/>
          <w:sz w:val="22"/>
          <w:szCs w:val="22"/>
        </w:rPr>
        <w:t> </w:t>
      </w:r>
    </w:p>
    <w:p w:rsidR="005B39F6" w:rsidRDefault="005B39F6" w:rsidP="005B39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Corporate </w:t>
      </w:r>
      <w:proofErr w:type="spellStart"/>
      <w:r>
        <w:rPr>
          <w:rStyle w:val="normaltextrun"/>
          <w:rFonts w:ascii="Calibri" w:eastAsiaTheme="majorEastAsia" w:hAnsi="Calibri" w:cs="Calibri"/>
          <w:sz w:val="22"/>
          <w:szCs w:val="22"/>
        </w:rPr>
        <w:t>Comms</w:t>
      </w:r>
      <w:proofErr w:type="spellEnd"/>
      <w:r>
        <w:rPr>
          <w:rStyle w:val="normaltextrun"/>
          <w:rFonts w:ascii="Calibri" w:eastAsiaTheme="majorEastAsia" w:hAnsi="Calibri" w:cs="Calibri"/>
          <w:sz w:val="22"/>
          <w:szCs w:val="22"/>
        </w:rPr>
        <w:t xml:space="preserve"> Representative- Miles Banbury (or representative)</w:t>
      </w:r>
      <w:r>
        <w:rPr>
          <w:rStyle w:val="eop"/>
          <w:rFonts w:ascii="Calibri" w:eastAsiaTheme="majorEastAsia" w:hAnsi="Calibri" w:cs="Calibri"/>
          <w:sz w:val="22"/>
          <w:szCs w:val="22"/>
        </w:rPr>
        <w:t> </w:t>
      </w:r>
    </w:p>
    <w:p w:rsidR="00E84FCE" w:rsidRDefault="00E84FCE" w:rsidP="00E84F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Sustainability Team - Catherine Morris </w:t>
      </w:r>
    </w:p>
    <w:p w:rsidR="0097000E" w:rsidRDefault="0097000E" w:rsidP="005B39F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lastRenderedPageBreak/>
        <w:t>Marketing – Simone Davies</w:t>
      </w:r>
    </w:p>
    <w:p w:rsidR="005B39F6" w:rsidRDefault="005B39F6" w:rsidP="005B39F6">
      <w:pPr>
        <w:pStyle w:val="paragraph"/>
        <w:spacing w:before="0" w:beforeAutospacing="0" w:after="0" w:afterAutospacing="0"/>
        <w:ind w:left="360"/>
        <w:textAlignment w:val="baseline"/>
        <w:rPr>
          <w:rFonts w:ascii="Segoe UI" w:hAnsi="Segoe UI" w:cs="Segoe UI"/>
          <w:sz w:val="18"/>
          <w:szCs w:val="18"/>
        </w:rPr>
      </w:pPr>
      <w:r>
        <w:rPr>
          <w:rStyle w:val="eop"/>
          <w:rFonts w:ascii="Calibri" w:eastAsiaTheme="majorEastAsia" w:hAnsi="Calibri" w:cs="Calibri"/>
          <w:sz w:val="22"/>
          <w:szCs w:val="22"/>
        </w:rPr>
        <w:t> </w:t>
      </w:r>
    </w:p>
    <w:p w:rsidR="005B39F6" w:rsidRPr="005B39F6" w:rsidRDefault="005B39F6" w:rsidP="005B39F6">
      <w:pPr>
        <w:pStyle w:val="paragraph"/>
        <w:spacing w:before="0" w:beforeAutospacing="0" w:after="0" w:afterAutospacing="0"/>
        <w:textAlignment w:val="baseline"/>
        <w:rPr>
          <w:rFonts w:ascii="Segoe UI" w:hAnsi="Segoe UI" w:cs="Segoe UI"/>
          <w:b/>
          <w:sz w:val="18"/>
          <w:szCs w:val="18"/>
        </w:rPr>
      </w:pPr>
      <w:r w:rsidRPr="005B39F6">
        <w:rPr>
          <w:rStyle w:val="normaltextrun"/>
          <w:rFonts w:ascii="Calibri" w:eastAsiaTheme="majorEastAsia" w:hAnsi="Calibri" w:cs="Calibri"/>
          <w:b/>
          <w:sz w:val="22"/>
          <w:szCs w:val="22"/>
        </w:rPr>
        <w:t>Campus Operations</w:t>
      </w:r>
      <w:r w:rsidRPr="005B39F6">
        <w:rPr>
          <w:rStyle w:val="eop"/>
          <w:rFonts w:ascii="Calibri" w:eastAsiaTheme="majorEastAsia" w:hAnsi="Calibri" w:cs="Calibri"/>
          <w:b/>
          <w:sz w:val="22"/>
          <w:szCs w:val="22"/>
        </w:rPr>
        <w:t> </w:t>
      </w:r>
    </w:p>
    <w:p w:rsidR="005B39F6" w:rsidRDefault="00E84FCE" w:rsidP="005B39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SHE Unit</w:t>
      </w:r>
      <w:r w:rsidR="005B39F6">
        <w:rPr>
          <w:rStyle w:val="normaltextrun"/>
          <w:rFonts w:ascii="Calibri" w:eastAsiaTheme="majorEastAsia" w:hAnsi="Calibri" w:cs="Calibri"/>
          <w:sz w:val="22"/>
          <w:szCs w:val="22"/>
        </w:rPr>
        <w:t> - Jim Bloor (or representative)</w:t>
      </w:r>
      <w:r w:rsidR="005B39F6">
        <w:rPr>
          <w:rStyle w:val="eop"/>
          <w:rFonts w:ascii="Calibri" w:eastAsiaTheme="majorEastAsia" w:hAnsi="Calibri" w:cs="Calibri"/>
          <w:sz w:val="22"/>
          <w:szCs w:val="22"/>
        </w:rPr>
        <w:t> </w:t>
      </w:r>
    </w:p>
    <w:p w:rsidR="005B39F6" w:rsidRDefault="005B39F6" w:rsidP="005B39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Estates Representatives </w:t>
      </w:r>
      <w:r w:rsidR="0097000E">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w:t>
      </w:r>
      <w:r w:rsidR="0097000E">
        <w:rPr>
          <w:rStyle w:val="normaltextrun"/>
          <w:rFonts w:ascii="Calibri" w:eastAsiaTheme="majorEastAsia" w:hAnsi="Calibri" w:cs="Calibri"/>
          <w:sz w:val="22"/>
          <w:szCs w:val="22"/>
        </w:rPr>
        <w:t>John Kingsland and Helen Holland (</w:t>
      </w:r>
      <w:r>
        <w:rPr>
          <w:rStyle w:val="normaltextrun"/>
          <w:rFonts w:ascii="Calibri" w:eastAsiaTheme="majorEastAsia" w:hAnsi="Calibri" w:cs="Calibri"/>
          <w:sz w:val="22"/>
          <w:szCs w:val="22"/>
        </w:rPr>
        <w:t>tbc</w:t>
      </w:r>
      <w:r w:rsidR="0097000E">
        <w:rPr>
          <w:rStyle w:val="normaltextrun"/>
          <w:rFonts w:ascii="Calibri" w:eastAsiaTheme="majorEastAsia" w:hAnsi="Calibri" w:cs="Calibri"/>
          <w:sz w:val="22"/>
          <w:szCs w:val="22"/>
        </w:rPr>
        <w:t>)</w:t>
      </w:r>
      <w:r>
        <w:rPr>
          <w:rStyle w:val="eop"/>
          <w:rFonts w:ascii="Calibri" w:eastAsiaTheme="majorEastAsia" w:hAnsi="Calibri" w:cs="Calibri"/>
          <w:sz w:val="22"/>
          <w:szCs w:val="22"/>
        </w:rPr>
        <w:t> </w:t>
      </w:r>
    </w:p>
    <w:p w:rsidR="005B39F6" w:rsidRDefault="005B39F6" w:rsidP="005B39F6">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Commercial Services Representative- Keith Williams (or representative)</w:t>
      </w:r>
      <w:r>
        <w:rPr>
          <w:rStyle w:val="eop"/>
          <w:rFonts w:ascii="Calibri" w:eastAsiaTheme="majorEastAsia" w:hAnsi="Calibri" w:cs="Calibri"/>
          <w:sz w:val="22"/>
          <w:szCs w:val="22"/>
        </w:rPr>
        <w:t> </w:t>
      </w:r>
    </w:p>
    <w:p w:rsidR="0097000E" w:rsidRDefault="0097000E" w:rsidP="0097000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Procurement Representative- Mark Reed (or representative)</w:t>
      </w:r>
      <w:r>
        <w:rPr>
          <w:rStyle w:val="eop"/>
          <w:rFonts w:ascii="Calibri" w:eastAsiaTheme="majorEastAsia" w:hAnsi="Calibri" w:cs="Calibri"/>
          <w:sz w:val="22"/>
          <w:szCs w:val="22"/>
        </w:rPr>
        <w:t> </w:t>
      </w:r>
    </w:p>
    <w:p w:rsidR="005B39F6" w:rsidRDefault="005B39F6" w:rsidP="005B39F6">
      <w:pPr>
        <w:pStyle w:val="paragraph"/>
        <w:spacing w:before="0" w:beforeAutospacing="0" w:after="0" w:afterAutospacing="0"/>
        <w:textAlignment w:val="baseline"/>
        <w:rPr>
          <w:rFonts w:ascii="Segoe UI" w:hAnsi="Segoe UI" w:cs="Segoe UI"/>
          <w:sz w:val="18"/>
          <w:szCs w:val="18"/>
        </w:rPr>
      </w:pPr>
    </w:p>
    <w:p w:rsidR="005B39F6" w:rsidRPr="005B39F6" w:rsidRDefault="005B39F6" w:rsidP="005B39F6">
      <w:pPr>
        <w:pStyle w:val="paragraph"/>
        <w:spacing w:before="0" w:beforeAutospacing="0" w:after="0" w:afterAutospacing="0"/>
        <w:textAlignment w:val="baseline"/>
        <w:rPr>
          <w:rFonts w:ascii="Segoe UI" w:hAnsi="Segoe UI" w:cs="Segoe UI"/>
          <w:b/>
          <w:sz w:val="18"/>
          <w:szCs w:val="18"/>
        </w:rPr>
      </w:pPr>
      <w:r w:rsidRPr="005B39F6">
        <w:rPr>
          <w:rStyle w:val="normaltextrun"/>
          <w:rFonts w:ascii="Calibri" w:eastAsiaTheme="majorEastAsia" w:hAnsi="Calibri" w:cs="Calibri"/>
          <w:b/>
          <w:sz w:val="22"/>
          <w:szCs w:val="22"/>
        </w:rPr>
        <w:t>Community</w:t>
      </w:r>
      <w:r w:rsidRPr="005B39F6">
        <w:rPr>
          <w:rStyle w:val="eop"/>
          <w:rFonts w:ascii="Calibri" w:eastAsiaTheme="majorEastAsia" w:hAnsi="Calibri" w:cs="Calibri"/>
          <w:b/>
          <w:sz w:val="22"/>
          <w:szCs w:val="22"/>
        </w:rPr>
        <w:t> </w:t>
      </w:r>
    </w:p>
    <w:p w:rsidR="005B39F6" w:rsidRDefault="00E84FCE" w:rsidP="005B39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Sustainability Team</w:t>
      </w:r>
      <w:r w:rsidR="005B39F6">
        <w:rPr>
          <w:rStyle w:val="normaltextrun"/>
          <w:rFonts w:ascii="Calibri" w:eastAsiaTheme="majorEastAsia" w:hAnsi="Calibri" w:cs="Calibri"/>
          <w:sz w:val="22"/>
          <w:szCs w:val="22"/>
        </w:rPr>
        <w:t> - Emily Mason (SHE Unit)</w:t>
      </w:r>
      <w:r w:rsidR="005B39F6">
        <w:rPr>
          <w:rStyle w:val="eop"/>
          <w:rFonts w:ascii="Calibri" w:eastAsiaTheme="majorEastAsia" w:hAnsi="Calibri" w:cs="Calibri"/>
          <w:sz w:val="22"/>
          <w:szCs w:val="22"/>
        </w:rPr>
        <w:t> </w:t>
      </w:r>
    </w:p>
    <w:p w:rsidR="005B39F6" w:rsidRDefault="005B39F6" w:rsidP="005B39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International Impact - Anthony Manning</w:t>
      </w:r>
      <w:r>
        <w:rPr>
          <w:rStyle w:val="eop"/>
          <w:rFonts w:ascii="Calibri" w:eastAsiaTheme="majorEastAsia" w:hAnsi="Calibri" w:cs="Calibri"/>
          <w:sz w:val="22"/>
          <w:szCs w:val="22"/>
        </w:rPr>
        <w:t> </w:t>
      </w:r>
    </w:p>
    <w:p w:rsidR="005B39F6" w:rsidRDefault="00B65978" w:rsidP="005B39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Research &amp; </w:t>
      </w:r>
      <w:r w:rsidR="005B39F6">
        <w:rPr>
          <w:rStyle w:val="normaltextrun"/>
          <w:rFonts w:ascii="Calibri" w:eastAsiaTheme="majorEastAsia" w:hAnsi="Calibri" w:cs="Calibri"/>
          <w:sz w:val="22"/>
          <w:szCs w:val="22"/>
        </w:rPr>
        <w:t>Innovation Representative- Carole Barron (or representative)</w:t>
      </w:r>
      <w:r w:rsidR="005B39F6">
        <w:rPr>
          <w:rStyle w:val="eop"/>
          <w:rFonts w:ascii="Calibri" w:eastAsiaTheme="majorEastAsia" w:hAnsi="Calibri" w:cs="Calibri"/>
          <w:sz w:val="22"/>
          <w:szCs w:val="22"/>
        </w:rPr>
        <w:t> </w:t>
      </w:r>
    </w:p>
    <w:p w:rsidR="0097000E" w:rsidRDefault="0097000E" w:rsidP="005B39F6">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Student Sustainability Network Chair</w:t>
      </w:r>
      <w:r w:rsidR="00E84FCE">
        <w:rPr>
          <w:rStyle w:val="normaltextrun"/>
          <w:rFonts w:ascii="Calibri" w:eastAsiaTheme="majorEastAsia" w:hAnsi="Calibri" w:cs="Calibri"/>
          <w:sz w:val="22"/>
          <w:szCs w:val="22"/>
        </w:rPr>
        <w:t xml:space="preserve"> (tbc)</w:t>
      </w:r>
    </w:p>
    <w:p w:rsidR="005B39F6" w:rsidRDefault="005B39F6" w:rsidP="005B39F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5B39F6" w:rsidRPr="005B39F6" w:rsidRDefault="005B39F6" w:rsidP="005B39F6">
      <w:pPr>
        <w:pStyle w:val="paragraph"/>
        <w:spacing w:before="0" w:beforeAutospacing="0" w:after="0" w:afterAutospacing="0"/>
        <w:textAlignment w:val="baseline"/>
        <w:rPr>
          <w:rFonts w:ascii="Segoe UI" w:hAnsi="Segoe UI" w:cs="Segoe UI"/>
          <w:b/>
          <w:sz w:val="18"/>
          <w:szCs w:val="18"/>
        </w:rPr>
      </w:pPr>
      <w:r w:rsidRPr="005B39F6">
        <w:rPr>
          <w:rStyle w:val="normaltextrun"/>
          <w:rFonts w:ascii="Calibri" w:eastAsiaTheme="majorEastAsia" w:hAnsi="Calibri" w:cs="Calibri"/>
          <w:b/>
          <w:sz w:val="22"/>
          <w:szCs w:val="22"/>
        </w:rPr>
        <w:t>Learning, Teaching and Research</w:t>
      </w:r>
      <w:r w:rsidR="00B65978">
        <w:rPr>
          <w:rStyle w:val="normaltextrun"/>
          <w:rFonts w:ascii="Calibri" w:eastAsiaTheme="majorEastAsia" w:hAnsi="Calibri" w:cs="Calibri"/>
          <w:b/>
          <w:sz w:val="22"/>
          <w:szCs w:val="22"/>
        </w:rPr>
        <w:t xml:space="preserve"> &amp; innovation</w:t>
      </w:r>
      <w:r w:rsidRPr="005B39F6">
        <w:rPr>
          <w:rStyle w:val="eop"/>
          <w:rFonts w:ascii="Calibri" w:eastAsiaTheme="majorEastAsia" w:hAnsi="Calibri" w:cs="Calibri"/>
          <w:b/>
          <w:sz w:val="22"/>
          <w:szCs w:val="22"/>
        </w:rPr>
        <w:t> </w:t>
      </w:r>
    </w:p>
    <w:p w:rsidR="005B39F6" w:rsidRPr="00E84FCE" w:rsidRDefault="00E84FCE" w:rsidP="005B39F6">
      <w:pPr>
        <w:pStyle w:val="paragraph"/>
        <w:spacing w:before="0" w:beforeAutospacing="0" w:after="0" w:afterAutospacing="0"/>
        <w:textAlignment w:val="baseline"/>
        <w:rPr>
          <w:rFonts w:ascii="Calibri" w:eastAsiaTheme="majorEastAsia" w:hAnsi="Calibri" w:cs="Calibri"/>
          <w:sz w:val="22"/>
          <w:szCs w:val="22"/>
        </w:rPr>
      </w:pPr>
      <w:r>
        <w:rPr>
          <w:rStyle w:val="normaltextrun"/>
          <w:rFonts w:ascii="Calibri" w:eastAsiaTheme="majorEastAsia" w:hAnsi="Calibri" w:cs="Calibri"/>
          <w:sz w:val="22"/>
          <w:szCs w:val="22"/>
        </w:rPr>
        <w:t>Academic/School Sustainability Lead- Charlie Gardner (SAC)</w:t>
      </w:r>
      <w:r>
        <w:rPr>
          <w:rStyle w:val="eop"/>
          <w:rFonts w:ascii="Calibri" w:eastAsiaTheme="majorEastAsia" w:hAnsi="Calibri" w:cs="Calibri"/>
          <w:sz w:val="22"/>
          <w:szCs w:val="22"/>
        </w:rPr>
        <w:t> </w:t>
      </w:r>
    </w:p>
    <w:p w:rsidR="005B39F6" w:rsidRDefault="005B39F6" w:rsidP="005B39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Academic Representative - Robert Fish (SAC)</w:t>
      </w:r>
      <w:r>
        <w:rPr>
          <w:rStyle w:val="eop"/>
          <w:rFonts w:ascii="Calibri" w:eastAsiaTheme="majorEastAsia" w:hAnsi="Calibri" w:cs="Calibri"/>
          <w:sz w:val="22"/>
          <w:szCs w:val="22"/>
        </w:rPr>
        <w:t> </w:t>
      </w:r>
    </w:p>
    <w:p w:rsidR="005B39F6" w:rsidRDefault="005B39F6" w:rsidP="005B39F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Research </w:t>
      </w:r>
      <w:r w:rsidR="00B65978">
        <w:rPr>
          <w:rStyle w:val="normaltextrun"/>
          <w:rFonts w:ascii="Calibri" w:eastAsiaTheme="majorEastAsia" w:hAnsi="Calibri" w:cs="Calibri"/>
          <w:sz w:val="22"/>
          <w:szCs w:val="22"/>
        </w:rPr>
        <w:t xml:space="preserve">&amp; Innovation </w:t>
      </w:r>
      <w:r>
        <w:rPr>
          <w:rStyle w:val="normaltextrun"/>
          <w:rFonts w:ascii="Calibri" w:eastAsiaTheme="majorEastAsia" w:hAnsi="Calibri" w:cs="Calibri"/>
          <w:sz w:val="22"/>
          <w:szCs w:val="22"/>
        </w:rPr>
        <w:t>representative - Andrew Massoura (or representative)</w:t>
      </w:r>
      <w:r>
        <w:rPr>
          <w:rStyle w:val="eop"/>
          <w:rFonts w:ascii="Calibri" w:eastAsiaTheme="majorEastAsia" w:hAnsi="Calibri" w:cs="Calibri"/>
          <w:sz w:val="22"/>
          <w:szCs w:val="22"/>
        </w:rPr>
        <w:t> </w:t>
      </w:r>
    </w:p>
    <w:p w:rsidR="00A26B60" w:rsidRDefault="00A26B60" w:rsidP="00A26B60">
      <w:pPr>
        <w:jc w:val="both"/>
        <w:rPr>
          <w:u w:val="single"/>
        </w:rPr>
        <w:sectPr w:rsidR="00A26B60" w:rsidSect="005B39F6">
          <w:type w:val="continuous"/>
          <w:pgSz w:w="11906" w:h="16838"/>
          <w:pgMar w:top="1440" w:right="1440" w:bottom="1440" w:left="1134" w:header="709" w:footer="709" w:gutter="0"/>
          <w:cols w:space="720"/>
          <w:docGrid w:linePitch="360"/>
        </w:sectPr>
      </w:pPr>
    </w:p>
    <w:p w:rsidR="00A26B60" w:rsidRDefault="00A26B60" w:rsidP="00A26B60">
      <w:pPr>
        <w:jc w:val="both"/>
        <w:rPr>
          <w:u w:val="single"/>
        </w:rPr>
      </w:pPr>
    </w:p>
    <w:p w:rsidR="00FC2625" w:rsidRDefault="00FC2625" w:rsidP="00A26B60">
      <w:pPr>
        <w:jc w:val="both"/>
        <w:rPr>
          <w:u w:val="single"/>
        </w:rPr>
      </w:pPr>
      <w:r>
        <w:rPr>
          <w:u w:val="single"/>
        </w:rPr>
        <w:t>Reporting structure</w:t>
      </w:r>
    </w:p>
    <w:p w:rsidR="00FC2625" w:rsidRPr="00BD51DA" w:rsidRDefault="00FC2625" w:rsidP="00A26B60">
      <w:pPr>
        <w:jc w:val="both"/>
      </w:pPr>
      <w:r w:rsidRPr="00BD51DA">
        <w:t>The Sustainab</w:t>
      </w:r>
      <w:r>
        <w:t xml:space="preserve">ility </w:t>
      </w:r>
      <w:r w:rsidRPr="00BD51DA">
        <w:t xml:space="preserve">Steering Group will report to </w:t>
      </w:r>
      <w:r w:rsidR="0097000E">
        <w:t>EG or to the relevant board(s)</w:t>
      </w:r>
      <w:r w:rsidR="00AF29AF">
        <w:t xml:space="preserve"> through the </w:t>
      </w:r>
      <w:r w:rsidR="005B39F6">
        <w:t>DVC Education and Student Experience</w:t>
      </w:r>
      <w:r w:rsidR="00AF29AF">
        <w:t>.</w:t>
      </w:r>
    </w:p>
    <w:p w:rsidR="001E78B7" w:rsidRDefault="001E78B7" w:rsidP="001E78B7">
      <w:pPr>
        <w:jc w:val="both"/>
        <w:rPr>
          <w:u w:val="single"/>
        </w:rPr>
      </w:pPr>
    </w:p>
    <w:p w:rsidR="005B39F6" w:rsidRPr="001E78B7" w:rsidRDefault="001E78B7" w:rsidP="001E78B7">
      <w:pPr>
        <w:jc w:val="both"/>
        <w:rPr>
          <w:u w:val="single"/>
        </w:rPr>
      </w:pPr>
      <w:r w:rsidRPr="001E78B7">
        <w:rPr>
          <w:u w:val="single"/>
        </w:rPr>
        <w:t>Reports</w:t>
      </w:r>
    </w:p>
    <w:p w:rsidR="001E78B7" w:rsidRDefault="001E78B7" w:rsidP="001E78B7">
      <w:pPr>
        <w:jc w:val="both"/>
      </w:pPr>
      <w:r>
        <w:t xml:space="preserve">The steering group will receive reports directly from the Environmental Management System (EMS) Review Team </w:t>
      </w:r>
    </w:p>
    <w:p w:rsidR="001E78B7" w:rsidRDefault="001E78B7" w:rsidP="001E78B7">
      <w:pPr>
        <w:jc w:val="both"/>
      </w:pPr>
      <w:r>
        <w:t>Reports from the following sub-groups will also be received via the EMS review team</w:t>
      </w:r>
    </w:p>
    <w:p w:rsidR="001E78B7" w:rsidRDefault="001E78B7" w:rsidP="001E78B7">
      <w:pPr>
        <w:pStyle w:val="ListParagraph"/>
        <w:numPr>
          <w:ilvl w:val="0"/>
          <w:numId w:val="14"/>
        </w:numPr>
        <w:jc w:val="both"/>
      </w:pPr>
      <w:r>
        <w:t>Operational Sustainability Team</w:t>
      </w:r>
    </w:p>
    <w:p w:rsidR="001E78B7" w:rsidRDefault="001E78B7" w:rsidP="001E78B7">
      <w:pPr>
        <w:pStyle w:val="ListParagraph"/>
        <w:numPr>
          <w:ilvl w:val="0"/>
          <w:numId w:val="14"/>
        </w:numPr>
        <w:jc w:val="both"/>
      </w:pPr>
      <w:r>
        <w:t>Education for Sustainability Working group</w:t>
      </w:r>
    </w:p>
    <w:p w:rsidR="001E78B7" w:rsidRDefault="001E78B7" w:rsidP="001E78B7">
      <w:pPr>
        <w:pStyle w:val="ListParagraph"/>
        <w:numPr>
          <w:ilvl w:val="0"/>
          <w:numId w:val="14"/>
        </w:numPr>
        <w:jc w:val="both"/>
      </w:pPr>
      <w:r>
        <w:t>Futureproof sustainability champions network</w:t>
      </w:r>
    </w:p>
    <w:p w:rsidR="001E78B7" w:rsidRDefault="001E78B7" w:rsidP="001E78B7">
      <w:pPr>
        <w:pStyle w:val="ListParagraph"/>
        <w:numPr>
          <w:ilvl w:val="0"/>
          <w:numId w:val="14"/>
        </w:numPr>
        <w:jc w:val="both"/>
      </w:pPr>
      <w:bookmarkStart w:id="0" w:name="_GoBack"/>
      <w:r>
        <w:t>Sustainable Food Steering group</w:t>
      </w:r>
    </w:p>
    <w:p w:rsidR="005B39F6" w:rsidRDefault="005B39F6" w:rsidP="005B39F6">
      <w:pPr>
        <w:pStyle w:val="Heading2"/>
        <w:numPr>
          <w:ilvl w:val="0"/>
          <w:numId w:val="0"/>
        </w:numPr>
        <w:ind w:left="576" w:hanging="576"/>
        <w:rPr>
          <w:noProof/>
          <w:lang w:eastAsia="en-GB"/>
        </w:rPr>
        <w:sectPr w:rsidR="005B39F6" w:rsidSect="00075466">
          <w:type w:val="continuous"/>
          <w:pgSz w:w="11906" w:h="16838"/>
          <w:pgMar w:top="851" w:right="1134" w:bottom="851" w:left="1134" w:header="709" w:footer="709" w:gutter="0"/>
          <w:cols w:space="708"/>
          <w:docGrid w:linePitch="360"/>
        </w:sectPr>
      </w:pPr>
    </w:p>
    <w:bookmarkEnd w:id="0"/>
    <w:p w:rsidR="005B39F6" w:rsidRDefault="00910C6A" w:rsidP="005B39F6">
      <w:pPr>
        <w:pStyle w:val="Heading2"/>
        <w:numPr>
          <w:ilvl w:val="0"/>
          <w:numId w:val="0"/>
        </w:numPr>
        <w:ind w:left="576" w:hanging="576"/>
      </w:pPr>
      <w:r>
        <w:rPr>
          <w:noProof/>
          <w:lang w:eastAsia="en-GB"/>
        </w:rPr>
        <w:lastRenderedPageBreak/>
        <mc:AlternateContent>
          <mc:Choice Requires="wpg">
            <w:drawing>
              <wp:anchor distT="0" distB="0" distL="114300" distR="114300" simplePos="0" relativeHeight="251688960" behindDoc="0" locked="0" layoutInCell="1" allowOverlap="1">
                <wp:simplePos x="0" y="0"/>
                <wp:positionH relativeFrom="column">
                  <wp:posOffset>-247777</wp:posOffset>
                </wp:positionH>
                <wp:positionV relativeFrom="paragraph">
                  <wp:posOffset>-531520</wp:posOffset>
                </wp:positionV>
                <wp:extent cx="10153600" cy="7161096"/>
                <wp:effectExtent l="0" t="0" r="19685" b="20955"/>
                <wp:wrapNone/>
                <wp:docPr id="6" name="Group 6"/>
                <wp:cNvGraphicFramePr/>
                <a:graphic xmlns:a="http://schemas.openxmlformats.org/drawingml/2006/main">
                  <a:graphicData uri="http://schemas.microsoft.com/office/word/2010/wordprocessingGroup">
                    <wpg:wgp>
                      <wpg:cNvGrpSpPr/>
                      <wpg:grpSpPr>
                        <a:xfrm>
                          <a:off x="0" y="0"/>
                          <a:ext cx="10153600" cy="7161096"/>
                          <a:chOff x="0" y="0"/>
                          <a:chExt cx="10153600" cy="7161096"/>
                        </a:xfrm>
                      </wpg:grpSpPr>
                      <wpg:grpSp>
                        <wpg:cNvPr id="7" name="Group 7"/>
                        <wpg:cNvGrpSpPr/>
                        <wpg:grpSpPr>
                          <a:xfrm>
                            <a:off x="1920240" y="3562502"/>
                            <a:ext cx="7600950" cy="504521"/>
                            <a:chOff x="0" y="0"/>
                            <a:chExt cx="7601308" cy="359076"/>
                          </a:xfrm>
                        </wpg:grpSpPr>
                        <wps:wsp>
                          <wps:cNvPr id="36" name="Up Arrow 36"/>
                          <wps:cNvSpPr/>
                          <wps:spPr>
                            <a:xfrm>
                              <a:off x="7449543" y="13001"/>
                              <a:ext cx="151765" cy="34226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Up Arrow 35"/>
                          <wps:cNvSpPr/>
                          <wps:spPr>
                            <a:xfrm>
                              <a:off x="5291386" y="8667"/>
                              <a:ext cx="151765" cy="3460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Up Arrow 45"/>
                          <wps:cNvSpPr/>
                          <wps:spPr>
                            <a:xfrm>
                              <a:off x="2699864" y="13001"/>
                              <a:ext cx="151765" cy="3460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Up Arrow 2"/>
                          <wps:cNvSpPr/>
                          <wps:spPr>
                            <a:xfrm>
                              <a:off x="0" y="0"/>
                              <a:ext cx="152389" cy="346697"/>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Text Box 2"/>
                        <wps:cNvSpPr txBox="1">
                          <a:spLocks noChangeArrowheads="1"/>
                        </wps:cNvSpPr>
                        <wps:spPr bwMode="auto">
                          <a:xfrm>
                            <a:off x="3309937" y="0"/>
                            <a:ext cx="3458844" cy="519429"/>
                          </a:xfrm>
                          <a:prstGeom prst="rect">
                            <a:avLst/>
                          </a:prstGeom>
                          <a:solidFill>
                            <a:srgbClr val="FFFFFF"/>
                          </a:solidFill>
                          <a:ln w="9525">
                            <a:solidFill>
                              <a:srgbClr val="000000"/>
                            </a:solidFill>
                            <a:miter lim="800000"/>
                            <a:headEnd/>
                            <a:tailEnd/>
                          </a:ln>
                        </wps:spPr>
                        <wps:txbx>
                          <w:txbxContent>
                            <w:p w:rsidR="005B39F6" w:rsidRPr="0025138B" w:rsidRDefault="00E84FCE" w:rsidP="005B39F6">
                              <w:pPr>
                                <w:spacing w:after="0"/>
                                <w:jc w:val="center"/>
                                <w:rPr>
                                  <w:b/>
                                  <w:sz w:val="28"/>
                                </w:rPr>
                              </w:pPr>
                              <w:r>
                                <w:rPr>
                                  <w:b/>
                                  <w:sz w:val="28"/>
                                </w:rPr>
                                <w:t>EG and University Boards (as appropriate)</w:t>
                              </w:r>
                            </w:p>
                            <w:p w:rsidR="005B39F6" w:rsidRDefault="005B39F6" w:rsidP="005B39F6">
                              <w:pPr>
                                <w:spacing w:after="0"/>
                                <w:jc w:val="center"/>
                              </w:pPr>
                            </w:p>
                          </w:txbxContent>
                        </wps:txbx>
                        <wps:bodyPr rot="0" vert="horz" wrap="square" lIns="91440" tIns="45720" rIns="91440" bIns="45720" anchor="t" anchorCtr="0">
                          <a:spAutoFit/>
                        </wps:bodyPr>
                      </wps:wsp>
                      <wps:wsp>
                        <wps:cNvPr id="22" name="Text Box 22"/>
                        <wps:cNvSpPr txBox="1">
                          <a:spLocks noChangeArrowheads="1"/>
                        </wps:cNvSpPr>
                        <wps:spPr bwMode="auto">
                          <a:xfrm>
                            <a:off x="3658" y="965606"/>
                            <a:ext cx="10084546" cy="1042949"/>
                          </a:xfrm>
                          <a:prstGeom prst="rect">
                            <a:avLst/>
                          </a:prstGeom>
                          <a:solidFill>
                            <a:srgbClr val="FFFFFF"/>
                          </a:solidFill>
                          <a:ln w="9525">
                            <a:solidFill>
                              <a:srgbClr val="000000"/>
                            </a:solidFill>
                            <a:miter lim="800000"/>
                            <a:headEnd/>
                            <a:tailEnd/>
                          </a:ln>
                        </wps:spPr>
                        <wps:txbx>
                          <w:txbxContent>
                            <w:p w:rsidR="005B39F6" w:rsidRPr="0025138B" w:rsidRDefault="005B39F6" w:rsidP="005B39F6">
                              <w:pPr>
                                <w:jc w:val="center"/>
                                <w:rPr>
                                  <w:b/>
                                  <w:sz w:val="28"/>
                                </w:rPr>
                              </w:pPr>
                              <w:r>
                                <w:rPr>
                                  <w:b/>
                                  <w:sz w:val="28"/>
                                </w:rPr>
                                <w:t>Sustainability Steering Group (SSG)</w:t>
                              </w:r>
                            </w:p>
                            <w:p w:rsidR="005B39F6" w:rsidRDefault="005B39F6" w:rsidP="005B39F6">
                              <w:pPr>
                                <w:jc w:val="center"/>
                              </w:pPr>
                              <w:r>
                                <w:t>Oversees delivery of the SDG Education Accord and Sustainability Strategy. Also ratifies EMS management review</w:t>
                              </w:r>
                            </w:p>
                            <w:p w:rsidR="002620F0" w:rsidRDefault="00E9773C" w:rsidP="002620F0">
                              <w:r>
                                <w:t>Leadership and Governance</w:t>
                              </w:r>
                              <w:r>
                                <w:tab/>
                              </w:r>
                              <w:r>
                                <w:tab/>
                                <w:t>Campus Operations</w:t>
                              </w:r>
                              <w:r>
                                <w:tab/>
                              </w:r>
                              <w:r>
                                <w:tab/>
                                <w:t>Society, Partnerships &amp; Engagement</w:t>
                              </w:r>
                              <w:r w:rsidR="002620F0">
                                <w:tab/>
                              </w:r>
                              <w:r w:rsidR="002620F0">
                                <w:tab/>
                                <w:t>Learning, Teaching and Research</w:t>
                              </w:r>
                              <w:r w:rsidR="00BA767E">
                                <w:t xml:space="preserve"> &amp; Innovation</w:t>
                              </w:r>
                            </w:p>
                            <w:p w:rsidR="002620F0" w:rsidRDefault="002620F0" w:rsidP="002620F0">
                              <w:pPr>
                                <w:ind w:left="360"/>
                              </w:pPr>
                            </w:p>
                            <w:p w:rsidR="002620F0" w:rsidRDefault="002620F0" w:rsidP="005B39F6">
                              <w:pPr>
                                <w:jc w:val="center"/>
                              </w:pPr>
                            </w:p>
                            <w:p w:rsidR="005B39F6" w:rsidRDefault="005B39F6" w:rsidP="005B39F6"/>
                          </w:txbxContent>
                        </wps:txbx>
                        <wps:bodyPr rot="0" vert="horz" wrap="square" lIns="91440" tIns="45720" rIns="91440" bIns="45720" anchor="t" anchorCtr="0">
                          <a:noAutofit/>
                        </wps:bodyPr>
                      </wps:wsp>
                      <wps:wsp>
                        <wps:cNvPr id="23" name="Text Box 2"/>
                        <wps:cNvSpPr txBox="1">
                          <a:spLocks noChangeArrowheads="1"/>
                        </wps:cNvSpPr>
                        <wps:spPr bwMode="auto">
                          <a:xfrm>
                            <a:off x="18288" y="2542032"/>
                            <a:ext cx="10101525" cy="1009741"/>
                          </a:xfrm>
                          <a:prstGeom prst="rect">
                            <a:avLst/>
                          </a:prstGeom>
                          <a:solidFill>
                            <a:srgbClr val="FFFFFF"/>
                          </a:solidFill>
                          <a:ln w="9525">
                            <a:solidFill>
                              <a:srgbClr val="000000"/>
                            </a:solidFill>
                            <a:miter lim="800000"/>
                            <a:headEnd/>
                            <a:tailEnd/>
                          </a:ln>
                        </wps:spPr>
                        <wps:txbx>
                          <w:txbxContent>
                            <w:p w:rsidR="005B39F6" w:rsidRPr="00390683" w:rsidRDefault="00E84FCE" w:rsidP="005B39F6">
                              <w:pPr>
                                <w:jc w:val="center"/>
                                <w:rPr>
                                  <w:b/>
                                  <w:sz w:val="28"/>
                                </w:rPr>
                              </w:pPr>
                              <w:r>
                                <w:rPr>
                                  <w:b/>
                                  <w:sz w:val="28"/>
                                </w:rPr>
                                <w:t xml:space="preserve">EMS </w:t>
                              </w:r>
                              <w:r w:rsidR="00480C67">
                                <w:rPr>
                                  <w:b/>
                                  <w:sz w:val="28"/>
                                </w:rPr>
                                <w:t>(</w:t>
                              </w:r>
                              <w:r>
                                <w:rPr>
                                  <w:b/>
                                  <w:sz w:val="28"/>
                                </w:rPr>
                                <w:t>Management Review</w:t>
                              </w:r>
                              <w:r w:rsidR="00480C67">
                                <w:rPr>
                                  <w:b/>
                                  <w:sz w:val="28"/>
                                </w:rPr>
                                <w:t>)</w:t>
                              </w:r>
                              <w:r>
                                <w:rPr>
                                  <w:b/>
                                  <w:sz w:val="28"/>
                                </w:rPr>
                                <w:t xml:space="preserve"> Team</w:t>
                              </w:r>
                            </w:p>
                            <w:p w:rsidR="00E84FCE" w:rsidRDefault="005B39F6" w:rsidP="00E84FCE">
                              <w:pPr>
                                <w:spacing w:after="0"/>
                              </w:pPr>
                              <w:r>
                                <w:t xml:space="preserve">Drives the core environmental management </w:t>
                              </w:r>
                              <w:r w:rsidR="00E84FCE">
                                <w:t xml:space="preserve">system </w:t>
                              </w:r>
                              <w:r>
                                <w:t>process</w:t>
                              </w:r>
                              <w:r w:rsidR="00E84FCE">
                                <w:t xml:space="preserve"> including sets and reviewing operational environmental targets</w:t>
                              </w:r>
                            </w:p>
                            <w:p w:rsidR="00E84FCE" w:rsidRDefault="00E84FCE" w:rsidP="00E84FCE">
                              <w:pPr>
                                <w:spacing w:after="0"/>
                              </w:pPr>
                              <w:r>
                                <w:t>Receives information from all sub-groups and summarises or escalates for consideration by the SSG as appropriate</w:t>
                              </w:r>
                            </w:p>
                            <w:p w:rsidR="005B39F6" w:rsidRDefault="005B39F6" w:rsidP="00E84FCE">
                              <w:pPr>
                                <w:spacing w:after="0"/>
                              </w:pPr>
                              <w:r>
                                <w:t xml:space="preserve">Small (core) membership only (approx. </w:t>
                              </w:r>
                              <w:r w:rsidR="00E84FCE">
                                <w:t>6</w:t>
                              </w:r>
                              <w:r>
                                <w:t>)</w:t>
                              </w:r>
                            </w:p>
                          </w:txbxContent>
                        </wps:txbx>
                        <wps:bodyPr rot="0" vert="horz" wrap="square" lIns="91440" tIns="45720" rIns="91440" bIns="45720" anchor="t" anchorCtr="0">
                          <a:noAutofit/>
                        </wps:bodyPr>
                      </wps:wsp>
                      <wps:wsp>
                        <wps:cNvPr id="27" name="Text Box 2"/>
                        <wps:cNvSpPr txBox="1">
                          <a:spLocks noChangeArrowheads="1"/>
                        </wps:cNvSpPr>
                        <wps:spPr bwMode="auto">
                          <a:xfrm>
                            <a:off x="8119872" y="3880713"/>
                            <a:ext cx="2033728" cy="2396508"/>
                          </a:xfrm>
                          <a:prstGeom prst="rect">
                            <a:avLst/>
                          </a:prstGeom>
                          <a:solidFill>
                            <a:srgbClr val="FFFFFF"/>
                          </a:solidFill>
                          <a:ln w="9525">
                            <a:solidFill>
                              <a:srgbClr val="000000"/>
                            </a:solidFill>
                            <a:miter lim="800000"/>
                            <a:headEnd/>
                            <a:tailEnd/>
                          </a:ln>
                        </wps:spPr>
                        <wps:txbx>
                          <w:txbxContent>
                            <w:p w:rsidR="005B39F6" w:rsidRPr="00FC4ED8" w:rsidRDefault="005B39F6" w:rsidP="005B39F6">
                              <w:pPr>
                                <w:jc w:val="center"/>
                                <w:rPr>
                                  <w:b/>
                                  <w:sz w:val="28"/>
                                </w:rPr>
                              </w:pPr>
                              <w:r w:rsidRPr="00FC4ED8">
                                <w:rPr>
                                  <w:b/>
                                  <w:sz w:val="28"/>
                                </w:rPr>
                                <w:t xml:space="preserve">Education for </w:t>
                              </w:r>
                              <w:r w:rsidR="00E84FCE" w:rsidRPr="00FC4ED8">
                                <w:rPr>
                                  <w:b/>
                                  <w:sz w:val="28"/>
                                </w:rPr>
                                <w:t>Sustainab</w:t>
                              </w:r>
                              <w:r w:rsidR="00E84FCE">
                                <w:rPr>
                                  <w:b/>
                                  <w:sz w:val="28"/>
                                </w:rPr>
                                <w:t>ility</w:t>
                              </w:r>
                              <w:r w:rsidRPr="00FC4ED8">
                                <w:rPr>
                                  <w:b/>
                                  <w:sz w:val="28"/>
                                </w:rPr>
                                <w:t xml:space="preserve"> </w:t>
                              </w:r>
                              <w:r w:rsidR="00E84FCE">
                                <w:rPr>
                                  <w:b/>
                                  <w:sz w:val="28"/>
                                </w:rPr>
                                <w:t>(</w:t>
                              </w:r>
                              <w:proofErr w:type="spellStart"/>
                              <w:r w:rsidR="00E84FCE">
                                <w:rPr>
                                  <w:b/>
                                  <w:sz w:val="28"/>
                                </w:rPr>
                                <w:t>EfS</w:t>
                              </w:r>
                              <w:proofErr w:type="spellEnd"/>
                              <w:r w:rsidRPr="00FC4ED8">
                                <w:rPr>
                                  <w:b/>
                                  <w:sz w:val="28"/>
                                </w:rPr>
                                <w:t>) Working Group</w:t>
                              </w:r>
                            </w:p>
                            <w:p w:rsidR="005B39F6" w:rsidRDefault="005B39F6" w:rsidP="005B39F6">
                              <w:r w:rsidRPr="00390683">
                                <w:t xml:space="preserve">Responsible for </w:t>
                              </w:r>
                              <w:r>
                                <w:t>driving work to embed sustainability into the taught curriculum</w:t>
                              </w:r>
                            </w:p>
                            <w:p w:rsidR="005B39F6" w:rsidRPr="00390683" w:rsidRDefault="00B65978" w:rsidP="005B39F6">
                              <w:r>
                                <w:t>Academic</w:t>
                              </w:r>
                              <w:r w:rsidR="005B39F6">
                                <w:t xml:space="preserve"> staff, Kent Union officers, student reps and Sustainability staff (</w:t>
                              </w:r>
                              <w:proofErr w:type="spellStart"/>
                              <w:r w:rsidR="005B39F6">
                                <w:t>approx</w:t>
                              </w:r>
                              <w:proofErr w:type="spellEnd"/>
                              <w:r w:rsidR="005B39F6">
                                <w:t xml:space="preserve"> 10)</w:t>
                              </w:r>
                            </w:p>
                            <w:p w:rsidR="005B39F6" w:rsidRPr="00390683" w:rsidRDefault="005B39F6" w:rsidP="005B39F6">
                              <w:pPr>
                                <w:pStyle w:val="ListParagraph"/>
                                <w:ind w:left="170"/>
                              </w:pPr>
                            </w:p>
                            <w:p w:rsidR="005B39F6" w:rsidRDefault="005B39F6" w:rsidP="005B39F6"/>
                          </w:txbxContent>
                        </wps:txbx>
                        <wps:bodyPr rot="0" vert="horz" wrap="square" lIns="91440" tIns="45720" rIns="91440" bIns="45720" anchor="t" anchorCtr="0">
                          <a:noAutofit/>
                        </wps:bodyPr>
                      </wps:wsp>
                      <wps:wsp>
                        <wps:cNvPr id="26" name="Text Box 2"/>
                        <wps:cNvSpPr txBox="1">
                          <a:spLocks noChangeArrowheads="1"/>
                        </wps:cNvSpPr>
                        <wps:spPr bwMode="auto">
                          <a:xfrm>
                            <a:off x="5943600" y="3880713"/>
                            <a:ext cx="2105660" cy="2396490"/>
                          </a:xfrm>
                          <a:prstGeom prst="rect">
                            <a:avLst/>
                          </a:prstGeom>
                          <a:solidFill>
                            <a:srgbClr val="FFFFFF"/>
                          </a:solidFill>
                          <a:ln w="9525">
                            <a:solidFill>
                              <a:srgbClr val="000000"/>
                            </a:solidFill>
                            <a:miter lim="800000"/>
                            <a:headEnd/>
                            <a:tailEnd/>
                          </a:ln>
                        </wps:spPr>
                        <wps:txbx>
                          <w:txbxContent>
                            <w:p w:rsidR="005B39F6" w:rsidRPr="00FC4ED8" w:rsidRDefault="005B39F6" w:rsidP="005B39F6">
                              <w:pPr>
                                <w:jc w:val="center"/>
                                <w:rPr>
                                  <w:b/>
                                  <w:sz w:val="28"/>
                                </w:rPr>
                              </w:pPr>
                              <w:r w:rsidRPr="00FC4ED8">
                                <w:rPr>
                                  <w:b/>
                                  <w:sz w:val="28"/>
                                </w:rPr>
                                <w:t>FutureProof / Staff Champions Network</w:t>
                              </w:r>
                            </w:p>
                            <w:p w:rsidR="005B39F6" w:rsidRDefault="005B39F6" w:rsidP="005B39F6">
                              <w:pPr>
                                <w:pStyle w:val="ListParagraph"/>
                                <w:ind w:left="170"/>
                              </w:pPr>
                              <w:r>
                                <w:t>Responsible for environmental impact of daily roles, staff engagement and communication and ad hoc sustainability projects</w:t>
                              </w:r>
                            </w:p>
                            <w:p w:rsidR="005B39F6" w:rsidRDefault="005B39F6" w:rsidP="005B39F6">
                              <w:pPr>
                                <w:pStyle w:val="ListParagraph"/>
                                <w:ind w:left="170"/>
                              </w:pPr>
                            </w:p>
                            <w:p w:rsidR="005B39F6" w:rsidRDefault="005B39F6" w:rsidP="005B39F6">
                              <w:pPr>
                                <w:pStyle w:val="ListParagraph"/>
                                <w:ind w:left="170"/>
                              </w:pPr>
                              <w:r>
                                <w:t>Academic and Professional Service staff and Sustainability Staff (approx. 60)</w:t>
                              </w:r>
                            </w:p>
                            <w:p w:rsidR="005B39F6" w:rsidRDefault="005B39F6" w:rsidP="005B39F6">
                              <w:pPr>
                                <w:jc w:val="center"/>
                              </w:pPr>
                            </w:p>
                            <w:p w:rsidR="005B39F6" w:rsidRDefault="005B39F6" w:rsidP="005B39F6">
                              <w:pPr>
                                <w:pStyle w:val="ListParagraph"/>
                                <w:numPr>
                                  <w:ilvl w:val="0"/>
                                  <w:numId w:val="11"/>
                                </w:numPr>
                                <w:ind w:left="170" w:hanging="170"/>
                                <w:jc w:val="center"/>
                              </w:pPr>
                            </w:p>
                          </w:txbxContent>
                        </wps:txbx>
                        <wps:bodyPr rot="0" vert="horz" wrap="square" lIns="91440" tIns="45720" rIns="91440" bIns="45720" anchor="t" anchorCtr="0">
                          <a:noAutofit/>
                        </wps:bodyPr>
                      </wps:wsp>
                      <wps:wsp>
                        <wps:cNvPr id="44" name="Text Box 2"/>
                        <wps:cNvSpPr txBox="1">
                          <a:spLocks noChangeArrowheads="1"/>
                        </wps:cNvSpPr>
                        <wps:spPr bwMode="auto">
                          <a:xfrm>
                            <a:off x="577901" y="6437376"/>
                            <a:ext cx="9367838" cy="723720"/>
                          </a:xfrm>
                          <a:prstGeom prst="rect">
                            <a:avLst/>
                          </a:prstGeom>
                          <a:solidFill>
                            <a:srgbClr val="FFFFFF"/>
                          </a:solidFill>
                          <a:ln w="9525">
                            <a:solidFill>
                              <a:srgbClr val="000000"/>
                            </a:solidFill>
                            <a:prstDash val="dash"/>
                            <a:miter lim="800000"/>
                            <a:headEnd/>
                            <a:tailEnd/>
                          </a:ln>
                        </wps:spPr>
                        <wps:txbx>
                          <w:txbxContent>
                            <w:p w:rsidR="005B39F6" w:rsidRPr="00390683" w:rsidRDefault="005B39F6" w:rsidP="005B39F6">
                              <w:pPr>
                                <w:jc w:val="center"/>
                                <w:rPr>
                                  <w:b/>
                                  <w:sz w:val="28"/>
                                </w:rPr>
                              </w:pPr>
                              <w:r>
                                <w:rPr>
                                  <w:b/>
                                  <w:sz w:val="28"/>
                                </w:rPr>
                                <w:t>Ad hoc input from Internal &amp; External Stakeholders and Partnership Groups</w:t>
                              </w:r>
                            </w:p>
                            <w:p w:rsidR="005B39F6" w:rsidRDefault="005B39F6" w:rsidP="005B39F6">
                              <w:r>
                                <w:t>For example: Student groups, Canterbury Climate Action Partnership (CCAP), Canterbury SDG Forum, Medway collaboration group, Kent COG</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4941417"/>
                            <a:ext cx="1226422" cy="1326373"/>
                          </a:xfrm>
                          <a:prstGeom prst="rect">
                            <a:avLst/>
                          </a:prstGeom>
                          <a:solidFill>
                            <a:srgbClr val="FFFFFF"/>
                          </a:solidFill>
                          <a:ln w="9525">
                            <a:solidFill>
                              <a:srgbClr val="000000"/>
                            </a:solidFill>
                            <a:miter lim="800000"/>
                            <a:headEnd/>
                            <a:tailEnd/>
                          </a:ln>
                        </wps:spPr>
                        <wps:txbx>
                          <w:txbxContent>
                            <w:p w:rsidR="005B39F6" w:rsidRPr="008677B7" w:rsidRDefault="005B39F6" w:rsidP="005B39F6">
                              <w:pPr>
                                <w:pStyle w:val="ListParagraph"/>
                                <w:ind w:left="170"/>
                                <w:jc w:val="center"/>
                                <w:rPr>
                                  <w:b/>
                                  <w:sz w:val="28"/>
                                </w:rPr>
                              </w:pPr>
                              <w:r w:rsidRPr="008677B7">
                                <w:rPr>
                                  <w:b/>
                                  <w:sz w:val="28"/>
                                </w:rPr>
                                <w:t>Various</w:t>
                              </w:r>
                            </w:p>
                            <w:p w:rsidR="005B39F6" w:rsidRDefault="005B39F6" w:rsidP="005B39F6">
                              <w:pPr>
                                <w:pStyle w:val="ListParagraph"/>
                                <w:ind w:left="170"/>
                              </w:pPr>
                              <w:r>
                                <w:t>Updates from e.g. Finance, HR, procurement, EG as required</w:t>
                              </w:r>
                            </w:p>
                            <w:p w:rsidR="005B39F6" w:rsidRDefault="005B39F6" w:rsidP="005B39F6">
                              <w:pPr>
                                <w:jc w:val="center"/>
                              </w:pPr>
                            </w:p>
                            <w:p w:rsidR="005B39F6" w:rsidRDefault="005B39F6" w:rsidP="005B39F6">
                              <w:pPr>
                                <w:pStyle w:val="ListParagraph"/>
                                <w:numPr>
                                  <w:ilvl w:val="0"/>
                                  <w:numId w:val="11"/>
                                </w:numPr>
                                <w:ind w:left="170" w:hanging="170"/>
                                <w:jc w:val="center"/>
                              </w:pPr>
                            </w:p>
                          </w:txbxContent>
                        </wps:txbx>
                        <wps:bodyPr rot="0" vert="horz" wrap="square" lIns="91440" tIns="45720" rIns="91440" bIns="45720" anchor="t" anchorCtr="0">
                          <a:noAutofit/>
                        </wps:bodyPr>
                      </wps:wsp>
                      <wps:wsp>
                        <wps:cNvPr id="4" name="Text Box 2"/>
                        <wps:cNvSpPr txBox="1">
                          <a:spLocks noChangeArrowheads="1"/>
                        </wps:cNvSpPr>
                        <wps:spPr bwMode="auto">
                          <a:xfrm>
                            <a:off x="1349654" y="3880713"/>
                            <a:ext cx="2300605" cy="2379173"/>
                          </a:xfrm>
                          <a:prstGeom prst="rect">
                            <a:avLst/>
                          </a:prstGeom>
                          <a:solidFill>
                            <a:srgbClr val="FFFFFF"/>
                          </a:solidFill>
                          <a:ln w="9525">
                            <a:solidFill>
                              <a:srgbClr val="000000"/>
                            </a:solidFill>
                            <a:miter lim="800000"/>
                            <a:headEnd/>
                            <a:tailEnd/>
                          </a:ln>
                        </wps:spPr>
                        <wps:txbx>
                          <w:txbxContent>
                            <w:p w:rsidR="00E84FCE" w:rsidRPr="00FC4ED8" w:rsidRDefault="00E84FCE" w:rsidP="00E84FCE">
                              <w:pPr>
                                <w:jc w:val="center"/>
                                <w:rPr>
                                  <w:b/>
                                  <w:sz w:val="28"/>
                                </w:rPr>
                              </w:pPr>
                              <w:r>
                                <w:rPr>
                                  <w:b/>
                                  <w:sz w:val="28"/>
                                </w:rPr>
                                <w:t>Operational Sustainability Team (OST)</w:t>
                              </w:r>
                            </w:p>
                            <w:p w:rsidR="00E84FCE" w:rsidRDefault="00E84FCE" w:rsidP="00E84FCE">
                              <w:pPr>
                                <w:pStyle w:val="ListParagraph"/>
                                <w:spacing w:after="0"/>
                                <w:ind w:left="170"/>
                              </w:pPr>
                              <w:r>
                                <w:t xml:space="preserve">Responsible for implementing action to drive environmental improvements </w:t>
                              </w:r>
                            </w:p>
                            <w:p w:rsidR="00E84FCE" w:rsidRDefault="00E84FCE" w:rsidP="00E84FCE">
                              <w:pPr>
                                <w:pStyle w:val="ListParagraph"/>
                                <w:spacing w:after="0"/>
                                <w:ind w:left="170"/>
                              </w:pPr>
                            </w:p>
                            <w:p w:rsidR="00E84FCE" w:rsidRDefault="00E84FCE" w:rsidP="00E84FCE">
                              <w:pPr>
                                <w:pStyle w:val="ListParagraph"/>
                                <w:spacing w:after="0"/>
                                <w:ind w:left="170"/>
                              </w:pPr>
                              <w:r>
                                <w:t>Professional Service staff from Estates and Commercial services (approx. 10)</w:t>
                              </w:r>
                            </w:p>
                            <w:p w:rsidR="00E84FCE" w:rsidRDefault="00E84FCE" w:rsidP="00E84FCE">
                              <w:pPr>
                                <w:jc w:val="center"/>
                              </w:pPr>
                            </w:p>
                            <w:p w:rsidR="00E84FCE" w:rsidRDefault="00E84FCE" w:rsidP="008A0E99">
                              <w:pPr>
                                <w:pStyle w:val="ListParagraph"/>
                                <w:ind w:left="170"/>
                              </w:pPr>
                            </w:p>
                          </w:txbxContent>
                        </wps:txbx>
                        <wps:bodyPr rot="0" vert="horz" wrap="square" lIns="91440" tIns="45720" rIns="91440" bIns="45720" anchor="t" anchorCtr="0">
                          <a:noAutofit/>
                        </wps:bodyPr>
                      </wps:wsp>
                      <wps:wsp>
                        <wps:cNvPr id="5" name="Text Box 2"/>
                        <wps:cNvSpPr txBox="1">
                          <a:spLocks noChangeArrowheads="1"/>
                        </wps:cNvSpPr>
                        <wps:spPr bwMode="auto">
                          <a:xfrm>
                            <a:off x="3727094" y="3880713"/>
                            <a:ext cx="2153285" cy="2396490"/>
                          </a:xfrm>
                          <a:prstGeom prst="rect">
                            <a:avLst/>
                          </a:prstGeom>
                          <a:solidFill>
                            <a:srgbClr val="FFFFFF"/>
                          </a:solidFill>
                          <a:ln w="9525">
                            <a:solidFill>
                              <a:srgbClr val="000000"/>
                            </a:solidFill>
                            <a:miter lim="800000"/>
                            <a:headEnd/>
                            <a:tailEnd/>
                          </a:ln>
                        </wps:spPr>
                        <wps:txbx>
                          <w:txbxContent>
                            <w:p w:rsidR="00E84FCE" w:rsidRPr="00FC4ED8" w:rsidRDefault="00E84FCE" w:rsidP="00E84FCE">
                              <w:pPr>
                                <w:jc w:val="center"/>
                                <w:rPr>
                                  <w:b/>
                                  <w:sz w:val="28"/>
                                </w:rPr>
                              </w:pPr>
                              <w:r>
                                <w:rPr>
                                  <w:b/>
                                  <w:sz w:val="28"/>
                                </w:rPr>
                                <w:t>Sustainable Food Steering Group</w:t>
                              </w:r>
                            </w:p>
                            <w:p w:rsidR="00E84FCE" w:rsidRDefault="00E84FCE" w:rsidP="00E84FCE">
                              <w:pPr>
                                <w:pStyle w:val="ListParagraph"/>
                                <w:ind w:left="170"/>
                              </w:pPr>
                              <w:r>
                                <w:t xml:space="preserve">Responsible for development and delivery of the Sustainable Food Strategy </w:t>
                              </w:r>
                            </w:p>
                            <w:p w:rsidR="00E84FCE" w:rsidRDefault="00E84FCE" w:rsidP="00E84FCE">
                              <w:pPr>
                                <w:pStyle w:val="ListParagraph"/>
                                <w:ind w:left="170"/>
                              </w:pPr>
                            </w:p>
                            <w:p w:rsidR="00E84FCE" w:rsidRDefault="00E84FCE" w:rsidP="00E84FCE">
                              <w:pPr>
                                <w:pStyle w:val="ListParagraph"/>
                                <w:ind w:left="170"/>
                              </w:pPr>
                              <w:r>
                                <w:t>Commercial Services, Sustainability and Procurement Staff (approx. 10)</w:t>
                              </w:r>
                            </w:p>
                            <w:p w:rsidR="00E84FCE" w:rsidRDefault="00E84FCE" w:rsidP="00E84FCE">
                              <w:pPr>
                                <w:jc w:val="center"/>
                              </w:pPr>
                            </w:p>
                            <w:p w:rsidR="00E84FCE" w:rsidRDefault="00E84FCE" w:rsidP="00E84FCE">
                              <w:pPr>
                                <w:pStyle w:val="ListParagraph"/>
                                <w:numPr>
                                  <w:ilvl w:val="0"/>
                                  <w:numId w:val="11"/>
                                </w:numPr>
                                <w:ind w:left="170" w:hanging="170"/>
                                <w:jc w:val="center"/>
                              </w:pPr>
                            </w:p>
                          </w:txbxContent>
                        </wps:txbx>
                        <wps:bodyPr rot="0" vert="horz" wrap="square" lIns="91440" tIns="45720" rIns="91440" bIns="45720" anchor="t" anchorCtr="0">
                          <a:noAutofit/>
                        </wps:bodyPr>
                      </wps:wsp>
                      <wps:wsp>
                        <wps:cNvPr id="10" name="Up-Down Arrow 10"/>
                        <wps:cNvSpPr/>
                        <wps:spPr>
                          <a:xfrm>
                            <a:off x="4868266" y="2095804"/>
                            <a:ext cx="168249" cy="434391"/>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Up-Down Arrow 3"/>
                        <wps:cNvSpPr/>
                        <wps:spPr>
                          <a:xfrm>
                            <a:off x="4839005" y="519379"/>
                            <a:ext cx="164592" cy="435254"/>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left:0;text-align:left;margin-left:-19.5pt;margin-top:-41.85pt;width:799.5pt;height:563.85pt;z-index:251688960" coordsize="101536,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">
                <v:group id="Group 7" o:spid="_x0000_s1027" style="position:absolute;left:19202;top:35625;width:76009;height:5045" coordsize="76013,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6" o:spid="_x0000_s1028" type="#_x0000_t68" style="position:absolute;left:74495;top:130;width:151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" adj="4789" fillcolor="#5b9bd5" strokecolor="#41719c" strokeweight="1pt"/>
                  <v:shape id="Up Arrow 35" o:spid="_x0000_s1029" type="#_x0000_t68" style="position:absolute;left:52913;top:86;width:1518;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" adj="4736" fillcolor="#5b9bd5" strokecolor="#41719c" strokeweight="1pt"/>
                  <v:shape id="Up Arrow 45" o:spid="_x0000_s1030" type="#_x0000_t68" style="position:absolute;left:26998;top:130;width:1518;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" adj="4736" fillcolor="#5b9bd5" strokecolor="#41719c" strokeweight="1pt"/>
                  <v:shape id="Up Arrow 2" o:spid="_x0000_s1031" type="#_x0000_t68" style="position:absolute;width:1523;height:3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" adj="4747" fillcolor="#5b9bd5" strokecolor="#41719c" strokeweight="1pt"/>
                </v:group>
                <v:shapetype id="_x0000_t202" coordsize="21600,21600" o:spt="202" path="m,l,21600r21600,l21600,xe">
                  <v:stroke joinstyle="miter"/>
                  <v:path gradientshapeok="t" o:connecttype="rect"/>
                </v:shapetype>
                <v:shape id="Text Box 2" o:spid="_x0000_s1032" type="#_x0000_t202" style="position:absolute;left:33099;width:34588;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">
                  <v:textbox style="mso-fit-shape-to-text:t">
                    <w:txbxContent>
                      <w:p w:rsidR="005B39F6" w:rsidRPr="0025138B" w:rsidRDefault="00E84FCE" w:rsidP="005B39F6">
                        <w:pPr>
                          <w:spacing w:after="0"/>
                          <w:jc w:val="center"/>
                          <w:rPr>
                            <w:b/>
                            <w:sz w:val="28"/>
                          </w:rPr>
                        </w:pPr>
                        <w:r>
                          <w:rPr>
                            <w:b/>
                            <w:sz w:val="28"/>
                          </w:rPr>
                          <w:t>EG and University Boards (as appropriate)</w:t>
                        </w:r>
                      </w:p>
                      <w:p w:rsidR="005B39F6" w:rsidRDefault="005B39F6" w:rsidP="005B39F6">
                        <w:pPr>
                          <w:spacing w:after="0"/>
                          <w:jc w:val="center"/>
                        </w:pPr>
                      </w:p>
                    </w:txbxContent>
                  </v:textbox>
                </v:shape>
                <v:shape id="Text Box 22" o:spid="_x0000_s1033" type="#_x0000_t202" style="position:absolute;left:36;top:9656;width:100846;height:10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5B39F6" w:rsidRPr="0025138B" w:rsidRDefault="005B39F6" w:rsidP="005B39F6">
                        <w:pPr>
                          <w:jc w:val="center"/>
                          <w:rPr>
                            <w:b/>
                            <w:sz w:val="28"/>
                          </w:rPr>
                        </w:pPr>
                        <w:r>
                          <w:rPr>
                            <w:b/>
                            <w:sz w:val="28"/>
                          </w:rPr>
                          <w:t>Sustainability Steering Group (SSG)</w:t>
                        </w:r>
                      </w:p>
                      <w:p w:rsidR="005B39F6" w:rsidRDefault="005B39F6" w:rsidP="005B39F6">
                        <w:pPr>
                          <w:jc w:val="center"/>
                        </w:pPr>
                        <w:r>
                          <w:t>Oversees delivery of the SDG Education Accord and Sustainability Strategy. Also ratifies EMS management review</w:t>
                        </w:r>
                      </w:p>
                      <w:p w:rsidR="002620F0" w:rsidRDefault="00E9773C" w:rsidP="002620F0">
                        <w:r>
                          <w:t>Leadership and Governance</w:t>
                        </w:r>
                        <w:r>
                          <w:tab/>
                        </w:r>
                        <w:r>
                          <w:tab/>
                          <w:t>Campus Operations</w:t>
                        </w:r>
                        <w:r>
                          <w:tab/>
                        </w:r>
                        <w:r>
                          <w:tab/>
                          <w:t>Society, Partnerships &amp; Engagement</w:t>
                        </w:r>
                        <w:r w:rsidR="002620F0">
                          <w:tab/>
                        </w:r>
                        <w:r w:rsidR="002620F0">
                          <w:tab/>
                          <w:t>Learning, Teaching and Research</w:t>
                        </w:r>
                        <w:r w:rsidR="00BA767E">
                          <w:t xml:space="preserve"> &amp; Innovation</w:t>
                        </w:r>
                      </w:p>
                      <w:p w:rsidR="002620F0" w:rsidRDefault="002620F0" w:rsidP="002620F0">
                        <w:pPr>
                          <w:ind w:left="360"/>
                        </w:pPr>
                      </w:p>
                      <w:p w:rsidR="002620F0" w:rsidRDefault="002620F0" w:rsidP="005B39F6">
                        <w:pPr>
                          <w:jc w:val="center"/>
                        </w:pPr>
                      </w:p>
                      <w:p w:rsidR="005B39F6" w:rsidRDefault="005B39F6" w:rsidP="005B39F6"/>
                    </w:txbxContent>
                  </v:textbox>
                </v:shape>
                <v:shape id="Text Box 2" o:spid="_x0000_s1034" type="#_x0000_t202" style="position:absolute;left:182;top:25420;width:101016;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5B39F6" w:rsidRPr="00390683" w:rsidRDefault="00E84FCE" w:rsidP="005B39F6">
                        <w:pPr>
                          <w:jc w:val="center"/>
                          <w:rPr>
                            <w:b/>
                            <w:sz w:val="28"/>
                          </w:rPr>
                        </w:pPr>
                        <w:r>
                          <w:rPr>
                            <w:b/>
                            <w:sz w:val="28"/>
                          </w:rPr>
                          <w:t xml:space="preserve">EMS </w:t>
                        </w:r>
                        <w:r w:rsidR="00480C67">
                          <w:rPr>
                            <w:b/>
                            <w:sz w:val="28"/>
                          </w:rPr>
                          <w:t>(</w:t>
                        </w:r>
                        <w:r>
                          <w:rPr>
                            <w:b/>
                            <w:sz w:val="28"/>
                          </w:rPr>
                          <w:t>Management Review</w:t>
                        </w:r>
                        <w:r w:rsidR="00480C67">
                          <w:rPr>
                            <w:b/>
                            <w:sz w:val="28"/>
                          </w:rPr>
                          <w:t>)</w:t>
                        </w:r>
                        <w:r>
                          <w:rPr>
                            <w:b/>
                            <w:sz w:val="28"/>
                          </w:rPr>
                          <w:t xml:space="preserve"> Team</w:t>
                        </w:r>
                      </w:p>
                      <w:p w:rsidR="00E84FCE" w:rsidRDefault="005B39F6" w:rsidP="00E84FCE">
                        <w:pPr>
                          <w:spacing w:after="0"/>
                        </w:pPr>
                        <w:r>
                          <w:t xml:space="preserve">Drives the core environmental management </w:t>
                        </w:r>
                        <w:r w:rsidR="00E84FCE">
                          <w:t xml:space="preserve">system </w:t>
                        </w:r>
                        <w:r>
                          <w:t>process</w:t>
                        </w:r>
                        <w:r w:rsidR="00E84FCE">
                          <w:t xml:space="preserve"> including sets and reviewing operational environmental targets</w:t>
                        </w:r>
                      </w:p>
                      <w:p w:rsidR="00E84FCE" w:rsidRDefault="00E84FCE" w:rsidP="00E84FCE">
                        <w:pPr>
                          <w:spacing w:after="0"/>
                        </w:pPr>
                        <w:r>
                          <w:t>Receives information from all sub-groups and summarises or escalates for consideration by the SSG as appropriate</w:t>
                        </w:r>
                      </w:p>
                      <w:p w:rsidR="005B39F6" w:rsidRDefault="005B39F6" w:rsidP="00E84FCE">
                        <w:pPr>
                          <w:spacing w:after="0"/>
                        </w:pPr>
                        <w:r>
                          <w:t xml:space="preserve">Small (core) membership only (approx. </w:t>
                        </w:r>
                        <w:r w:rsidR="00E84FCE">
                          <w:t>6</w:t>
                        </w:r>
                        <w:r>
                          <w:t>)</w:t>
                        </w:r>
                      </w:p>
                    </w:txbxContent>
                  </v:textbox>
                </v:shape>
                <v:shape id="Text Box 2" o:spid="_x0000_s1035" type="#_x0000_t202" style="position:absolute;left:81198;top:38807;width:20338;height:2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5B39F6" w:rsidRPr="00FC4ED8" w:rsidRDefault="005B39F6" w:rsidP="005B39F6">
                        <w:pPr>
                          <w:jc w:val="center"/>
                          <w:rPr>
                            <w:b/>
                            <w:sz w:val="28"/>
                          </w:rPr>
                        </w:pPr>
                        <w:r w:rsidRPr="00FC4ED8">
                          <w:rPr>
                            <w:b/>
                            <w:sz w:val="28"/>
                          </w:rPr>
                          <w:t xml:space="preserve">Education for </w:t>
                        </w:r>
                        <w:r w:rsidR="00E84FCE" w:rsidRPr="00FC4ED8">
                          <w:rPr>
                            <w:b/>
                            <w:sz w:val="28"/>
                          </w:rPr>
                          <w:t>Sustainab</w:t>
                        </w:r>
                        <w:r w:rsidR="00E84FCE">
                          <w:rPr>
                            <w:b/>
                            <w:sz w:val="28"/>
                          </w:rPr>
                          <w:t>ility</w:t>
                        </w:r>
                        <w:r w:rsidRPr="00FC4ED8">
                          <w:rPr>
                            <w:b/>
                            <w:sz w:val="28"/>
                          </w:rPr>
                          <w:t xml:space="preserve"> </w:t>
                        </w:r>
                        <w:r w:rsidR="00E84FCE">
                          <w:rPr>
                            <w:b/>
                            <w:sz w:val="28"/>
                          </w:rPr>
                          <w:t>(</w:t>
                        </w:r>
                        <w:proofErr w:type="spellStart"/>
                        <w:r w:rsidR="00E84FCE">
                          <w:rPr>
                            <w:b/>
                            <w:sz w:val="28"/>
                          </w:rPr>
                          <w:t>EfS</w:t>
                        </w:r>
                        <w:proofErr w:type="spellEnd"/>
                        <w:r w:rsidRPr="00FC4ED8">
                          <w:rPr>
                            <w:b/>
                            <w:sz w:val="28"/>
                          </w:rPr>
                          <w:t>) Working Group</w:t>
                        </w:r>
                      </w:p>
                      <w:p w:rsidR="005B39F6" w:rsidRDefault="005B39F6" w:rsidP="005B39F6">
                        <w:r w:rsidRPr="00390683">
                          <w:t xml:space="preserve">Responsible for </w:t>
                        </w:r>
                        <w:r>
                          <w:t>driving work to embed sustainability into the taught curriculum</w:t>
                        </w:r>
                      </w:p>
                      <w:p w:rsidR="005B39F6" w:rsidRPr="00390683" w:rsidRDefault="00B65978" w:rsidP="005B39F6">
                        <w:r>
                          <w:t>Academic</w:t>
                        </w:r>
                        <w:r w:rsidR="005B39F6">
                          <w:t xml:space="preserve"> staff, Kent Union officers, student reps and Sustainability staff (</w:t>
                        </w:r>
                        <w:proofErr w:type="spellStart"/>
                        <w:r w:rsidR="005B39F6">
                          <w:t>approx</w:t>
                        </w:r>
                        <w:proofErr w:type="spellEnd"/>
                        <w:r w:rsidR="005B39F6">
                          <w:t xml:space="preserve"> 10)</w:t>
                        </w:r>
                      </w:p>
                      <w:p w:rsidR="005B39F6" w:rsidRPr="00390683" w:rsidRDefault="005B39F6" w:rsidP="005B39F6">
                        <w:pPr>
                          <w:pStyle w:val="ListParagraph"/>
                          <w:ind w:left="170"/>
                        </w:pPr>
                      </w:p>
                      <w:p w:rsidR="005B39F6" w:rsidRDefault="005B39F6" w:rsidP="005B39F6"/>
                    </w:txbxContent>
                  </v:textbox>
                </v:shape>
                <v:shape id="Text Box 2" o:spid="_x0000_s1036" type="#_x0000_t202" style="position:absolute;left:59436;top:38807;width:21056;height:2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5B39F6" w:rsidRPr="00FC4ED8" w:rsidRDefault="005B39F6" w:rsidP="005B39F6">
                        <w:pPr>
                          <w:jc w:val="center"/>
                          <w:rPr>
                            <w:b/>
                            <w:sz w:val="28"/>
                          </w:rPr>
                        </w:pPr>
                        <w:r w:rsidRPr="00FC4ED8">
                          <w:rPr>
                            <w:b/>
                            <w:sz w:val="28"/>
                          </w:rPr>
                          <w:t>FutureProof / Staff Champions Network</w:t>
                        </w:r>
                      </w:p>
                      <w:p w:rsidR="005B39F6" w:rsidRDefault="005B39F6" w:rsidP="005B39F6">
                        <w:pPr>
                          <w:pStyle w:val="ListParagraph"/>
                          <w:ind w:left="170"/>
                        </w:pPr>
                        <w:r>
                          <w:t>Responsible for environmental impact of daily roles, staff engagement and communication and ad hoc sustainability projects</w:t>
                        </w:r>
                      </w:p>
                      <w:p w:rsidR="005B39F6" w:rsidRDefault="005B39F6" w:rsidP="005B39F6">
                        <w:pPr>
                          <w:pStyle w:val="ListParagraph"/>
                          <w:ind w:left="170"/>
                        </w:pPr>
                      </w:p>
                      <w:p w:rsidR="005B39F6" w:rsidRDefault="005B39F6" w:rsidP="005B39F6">
                        <w:pPr>
                          <w:pStyle w:val="ListParagraph"/>
                          <w:ind w:left="170"/>
                        </w:pPr>
                        <w:r>
                          <w:t>Academic and Professional Service staff and Sustainability Staff (approx. 60)</w:t>
                        </w:r>
                      </w:p>
                      <w:p w:rsidR="005B39F6" w:rsidRDefault="005B39F6" w:rsidP="005B39F6">
                        <w:pPr>
                          <w:jc w:val="center"/>
                        </w:pPr>
                      </w:p>
                      <w:p w:rsidR="005B39F6" w:rsidRDefault="005B39F6" w:rsidP="005B39F6">
                        <w:pPr>
                          <w:pStyle w:val="ListParagraph"/>
                          <w:numPr>
                            <w:ilvl w:val="0"/>
                            <w:numId w:val="11"/>
                          </w:numPr>
                          <w:ind w:left="170" w:hanging="170"/>
                          <w:jc w:val="center"/>
                        </w:pPr>
                      </w:p>
                    </w:txbxContent>
                  </v:textbox>
                </v:shape>
                <v:shape id="Text Box 2" o:spid="_x0000_s1037" type="#_x0000_t202" style="position:absolute;left:5779;top:64373;width:93678;height:7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">
                  <v:stroke dashstyle="dash"/>
                  <v:textbox>
                    <w:txbxContent>
                      <w:p w:rsidR="005B39F6" w:rsidRPr="00390683" w:rsidRDefault="005B39F6" w:rsidP="005B39F6">
                        <w:pPr>
                          <w:jc w:val="center"/>
                          <w:rPr>
                            <w:b/>
                            <w:sz w:val="28"/>
                          </w:rPr>
                        </w:pPr>
                        <w:r>
                          <w:rPr>
                            <w:b/>
                            <w:sz w:val="28"/>
                          </w:rPr>
                          <w:t>Ad hoc input from Internal &amp; External Stakeholders and Partnership Groups</w:t>
                        </w:r>
                      </w:p>
                      <w:p w:rsidR="005B39F6" w:rsidRDefault="005B39F6" w:rsidP="005B39F6">
                        <w:r>
                          <w:t>For example: Student groups, Canterbury Climate Action Partnership (CCAP), Canterbury SDG Forum, Medway collaboration group, Kent COG</w:t>
                        </w:r>
                      </w:p>
                    </w:txbxContent>
                  </v:textbox>
                </v:shape>
                <v:shape id="Text Box 2" o:spid="_x0000_s1038" type="#_x0000_t202" style="position:absolute;top:49414;width:12264;height:1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5B39F6" w:rsidRPr="008677B7" w:rsidRDefault="005B39F6" w:rsidP="005B39F6">
                        <w:pPr>
                          <w:pStyle w:val="ListParagraph"/>
                          <w:ind w:left="170"/>
                          <w:jc w:val="center"/>
                          <w:rPr>
                            <w:b/>
                            <w:sz w:val="28"/>
                          </w:rPr>
                        </w:pPr>
                        <w:r w:rsidRPr="008677B7">
                          <w:rPr>
                            <w:b/>
                            <w:sz w:val="28"/>
                          </w:rPr>
                          <w:t>Various</w:t>
                        </w:r>
                      </w:p>
                      <w:p w:rsidR="005B39F6" w:rsidRDefault="005B39F6" w:rsidP="005B39F6">
                        <w:pPr>
                          <w:pStyle w:val="ListParagraph"/>
                          <w:ind w:left="170"/>
                        </w:pPr>
                        <w:r>
                          <w:t>Updates from e.g. Finance, HR, procurement, EG as required</w:t>
                        </w:r>
                      </w:p>
                      <w:p w:rsidR="005B39F6" w:rsidRDefault="005B39F6" w:rsidP="005B39F6">
                        <w:pPr>
                          <w:jc w:val="center"/>
                        </w:pPr>
                      </w:p>
                      <w:p w:rsidR="005B39F6" w:rsidRDefault="005B39F6" w:rsidP="005B39F6">
                        <w:pPr>
                          <w:pStyle w:val="ListParagraph"/>
                          <w:numPr>
                            <w:ilvl w:val="0"/>
                            <w:numId w:val="11"/>
                          </w:numPr>
                          <w:ind w:left="170" w:hanging="170"/>
                          <w:jc w:val="center"/>
                        </w:pPr>
                      </w:p>
                    </w:txbxContent>
                  </v:textbox>
                </v:shape>
                <v:shape id="Text Box 2" o:spid="_x0000_s1039" type="#_x0000_t202" style="position:absolute;left:13496;top:38807;width:23006;height:2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84FCE" w:rsidRPr="00FC4ED8" w:rsidRDefault="00E84FCE" w:rsidP="00E84FCE">
                        <w:pPr>
                          <w:jc w:val="center"/>
                          <w:rPr>
                            <w:b/>
                            <w:sz w:val="28"/>
                          </w:rPr>
                        </w:pPr>
                        <w:r>
                          <w:rPr>
                            <w:b/>
                            <w:sz w:val="28"/>
                          </w:rPr>
                          <w:t>Operational Sustainability Team (OST)</w:t>
                        </w:r>
                      </w:p>
                      <w:p w:rsidR="00E84FCE" w:rsidRDefault="00E84FCE" w:rsidP="00E84FCE">
                        <w:pPr>
                          <w:pStyle w:val="ListParagraph"/>
                          <w:spacing w:after="0"/>
                          <w:ind w:left="170"/>
                        </w:pPr>
                        <w:r>
                          <w:t xml:space="preserve">Responsible for implementing action to drive environmental improvements </w:t>
                        </w:r>
                      </w:p>
                      <w:p w:rsidR="00E84FCE" w:rsidRDefault="00E84FCE" w:rsidP="00E84FCE">
                        <w:pPr>
                          <w:pStyle w:val="ListParagraph"/>
                          <w:spacing w:after="0"/>
                          <w:ind w:left="170"/>
                        </w:pPr>
                      </w:p>
                      <w:p w:rsidR="00E84FCE" w:rsidRDefault="00E84FCE" w:rsidP="00E84FCE">
                        <w:pPr>
                          <w:pStyle w:val="ListParagraph"/>
                          <w:spacing w:after="0"/>
                          <w:ind w:left="170"/>
                        </w:pPr>
                        <w:r>
                          <w:t>Professional Service staff from Estates and Commercial services (approx. 10)</w:t>
                        </w:r>
                      </w:p>
                      <w:p w:rsidR="00E84FCE" w:rsidRDefault="00E84FCE" w:rsidP="00E84FCE">
                        <w:pPr>
                          <w:jc w:val="center"/>
                        </w:pPr>
                      </w:p>
                      <w:p w:rsidR="00E84FCE" w:rsidRDefault="00E84FCE" w:rsidP="008A0E99">
                        <w:pPr>
                          <w:pStyle w:val="ListParagraph"/>
                          <w:ind w:left="170"/>
                        </w:pPr>
                      </w:p>
                    </w:txbxContent>
                  </v:textbox>
                </v:shape>
                <v:shape id="Text Box 2" o:spid="_x0000_s1040" type="#_x0000_t202" style="position:absolute;left:37270;top:38807;width:21533;height:2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84FCE" w:rsidRPr="00FC4ED8" w:rsidRDefault="00E84FCE" w:rsidP="00E84FCE">
                        <w:pPr>
                          <w:jc w:val="center"/>
                          <w:rPr>
                            <w:b/>
                            <w:sz w:val="28"/>
                          </w:rPr>
                        </w:pPr>
                        <w:r>
                          <w:rPr>
                            <w:b/>
                            <w:sz w:val="28"/>
                          </w:rPr>
                          <w:t>Sustainable Food Steering Group</w:t>
                        </w:r>
                      </w:p>
                      <w:p w:rsidR="00E84FCE" w:rsidRDefault="00E84FCE" w:rsidP="00E84FCE">
                        <w:pPr>
                          <w:pStyle w:val="ListParagraph"/>
                          <w:ind w:left="170"/>
                        </w:pPr>
                        <w:r>
                          <w:t xml:space="preserve">Responsible for development and delivery of the Sustainable Food Strategy </w:t>
                        </w:r>
                      </w:p>
                      <w:p w:rsidR="00E84FCE" w:rsidRDefault="00E84FCE" w:rsidP="00E84FCE">
                        <w:pPr>
                          <w:pStyle w:val="ListParagraph"/>
                          <w:ind w:left="170"/>
                        </w:pPr>
                      </w:p>
                      <w:p w:rsidR="00E84FCE" w:rsidRDefault="00E84FCE" w:rsidP="00E84FCE">
                        <w:pPr>
                          <w:pStyle w:val="ListParagraph"/>
                          <w:ind w:left="170"/>
                        </w:pPr>
                        <w:r>
                          <w:t>Commercial Services, Sustainability and Procurement Staff (approx. 10)</w:t>
                        </w:r>
                      </w:p>
                      <w:p w:rsidR="00E84FCE" w:rsidRDefault="00E84FCE" w:rsidP="00E84FCE">
                        <w:pPr>
                          <w:jc w:val="center"/>
                        </w:pPr>
                      </w:p>
                      <w:p w:rsidR="00E84FCE" w:rsidRDefault="00E84FCE" w:rsidP="00E84FCE">
                        <w:pPr>
                          <w:pStyle w:val="ListParagraph"/>
                          <w:numPr>
                            <w:ilvl w:val="0"/>
                            <w:numId w:val="11"/>
                          </w:numPr>
                          <w:ind w:left="170" w:hanging="170"/>
                          <w:jc w:val="center"/>
                        </w:pP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41" type="#_x0000_t70" style="position:absolute;left:48682;top:20958;width:1683;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" adj=",4183" fillcolor="#5b9bd5 [3204]" strokecolor="#1f4d78 [1604]" strokeweight="1pt"/>
                <v:shape id="Up-Down Arrow 3" o:spid="_x0000_s1042" type="#_x0000_t70" style="position:absolute;left:48390;top:5193;width:1645;height: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" adj=",4084" fillcolor="#5b9bd5" strokecolor="#41719c" strokeweight="1pt"/>
              </v:group>
            </w:pict>
          </mc:Fallback>
        </mc:AlternateContent>
      </w:r>
    </w:p>
    <w:p w:rsidR="005B39F6" w:rsidRDefault="005B39F6" w:rsidP="005B39F6"/>
    <w:p w:rsidR="005B39F6" w:rsidRDefault="005B39F6" w:rsidP="005B39F6">
      <w:pPr>
        <w:pStyle w:val="Heading1"/>
        <w:numPr>
          <w:ilvl w:val="0"/>
          <w:numId w:val="0"/>
        </w:numPr>
        <w:ind w:left="432"/>
      </w:pPr>
    </w:p>
    <w:p w:rsidR="005B39F6" w:rsidRDefault="005B39F6" w:rsidP="005B39F6">
      <w:pPr>
        <w:pStyle w:val="Heading1"/>
        <w:numPr>
          <w:ilvl w:val="0"/>
          <w:numId w:val="0"/>
        </w:numPr>
        <w:ind w:left="432"/>
      </w:pPr>
    </w:p>
    <w:p w:rsidR="005B39F6" w:rsidRDefault="005B39F6" w:rsidP="005B39F6">
      <w:pPr>
        <w:pStyle w:val="Heading1"/>
        <w:numPr>
          <w:ilvl w:val="0"/>
          <w:numId w:val="0"/>
        </w:numPr>
        <w:ind w:left="432"/>
      </w:pPr>
    </w:p>
    <w:p w:rsidR="005B39F6" w:rsidRDefault="005B39F6" w:rsidP="005B39F6">
      <w:pPr>
        <w:pStyle w:val="Heading1"/>
        <w:numPr>
          <w:ilvl w:val="0"/>
          <w:numId w:val="0"/>
        </w:numPr>
      </w:pPr>
    </w:p>
    <w:p w:rsidR="005B39F6" w:rsidRDefault="005B39F6" w:rsidP="005B39F6">
      <w:pPr>
        <w:pStyle w:val="Heading1"/>
        <w:numPr>
          <w:ilvl w:val="0"/>
          <w:numId w:val="0"/>
        </w:numPr>
        <w:ind w:left="432"/>
      </w:pPr>
    </w:p>
    <w:p w:rsidR="005B39F6" w:rsidRDefault="005B39F6" w:rsidP="005E30C3">
      <w:pPr>
        <w:pStyle w:val="Heading1"/>
        <w:numPr>
          <w:ilvl w:val="0"/>
          <w:numId w:val="0"/>
        </w:numPr>
      </w:pPr>
    </w:p>
    <w:p w:rsidR="005B39F6" w:rsidRDefault="005B39F6" w:rsidP="005B39F6">
      <w:pPr>
        <w:pStyle w:val="Heading1"/>
        <w:numPr>
          <w:ilvl w:val="0"/>
          <w:numId w:val="0"/>
        </w:numPr>
      </w:pPr>
    </w:p>
    <w:p w:rsidR="005B39F6" w:rsidRDefault="005B39F6" w:rsidP="005B39F6">
      <w:pPr>
        <w:pStyle w:val="Heading1"/>
        <w:numPr>
          <w:ilvl w:val="0"/>
          <w:numId w:val="0"/>
        </w:numPr>
        <w:ind w:left="432"/>
      </w:pPr>
    </w:p>
    <w:p w:rsidR="005B39F6" w:rsidRDefault="005B39F6" w:rsidP="005B39F6">
      <w:pPr>
        <w:pStyle w:val="Heading1"/>
        <w:numPr>
          <w:ilvl w:val="0"/>
          <w:numId w:val="0"/>
        </w:numPr>
        <w:ind w:left="432"/>
      </w:pPr>
    </w:p>
    <w:p w:rsidR="005B39F6" w:rsidRDefault="005B39F6" w:rsidP="005B39F6"/>
    <w:p w:rsidR="005B39F6" w:rsidRPr="00A26B60" w:rsidRDefault="005B39F6" w:rsidP="005B39F6">
      <w:pPr>
        <w:ind w:left="360"/>
        <w:jc w:val="both"/>
      </w:pPr>
    </w:p>
    <w:sectPr w:rsidR="005B39F6" w:rsidRPr="00A26B60" w:rsidSect="005B39F6">
      <w:type w:val="continuous"/>
      <w:pgSz w:w="16838" w:h="11906" w:orient="landscape"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7D" w:rsidRDefault="00A4337D" w:rsidP="00A4337D">
      <w:pPr>
        <w:spacing w:after="0" w:line="240" w:lineRule="auto"/>
      </w:pPr>
      <w:r>
        <w:separator/>
      </w:r>
    </w:p>
  </w:endnote>
  <w:endnote w:type="continuationSeparator" w:id="0">
    <w:p w:rsidR="00A4337D" w:rsidRDefault="00A4337D" w:rsidP="00A4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7D" w:rsidRDefault="00A4337D" w:rsidP="00A4337D">
      <w:pPr>
        <w:spacing w:after="0" w:line="240" w:lineRule="auto"/>
      </w:pPr>
      <w:r>
        <w:separator/>
      </w:r>
    </w:p>
  </w:footnote>
  <w:footnote w:type="continuationSeparator" w:id="0">
    <w:p w:rsidR="00A4337D" w:rsidRDefault="00A4337D" w:rsidP="00A43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7D" w:rsidRDefault="00A4337D">
    <w:pPr>
      <w:pStyle w:val="Header"/>
    </w:pPr>
    <w:r>
      <w:t>Approved SSG: 20</w:t>
    </w:r>
    <w:r w:rsidRPr="00A4337D">
      <w:rPr>
        <w:vertAlign w:val="superscript"/>
      </w:rPr>
      <w:t>th</w:t>
    </w:r>
    <w:r>
      <w:t xml:space="preserve"> May 2021</w:t>
    </w:r>
  </w:p>
  <w:p w:rsidR="00A4337D" w:rsidRDefault="00A4337D">
    <w:pPr>
      <w:pStyle w:val="Header"/>
    </w:pPr>
    <w:r>
      <w:t>Review date: 20</w:t>
    </w:r>
    <w:r w:rsidRPr="00A4337D">
      <w:rPr>
        <w:vertAlign w:val="superscript"/>
      </w:rPr>
      <w:t>th</w:t>
    </w:r>
    <w:r>
      <w:t xml:space="preserve"> May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9E7"/>
    <w:multiLevelType w:val="multilevel"/>
    <w:tmpl w:val="26587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766C7"/>
    <w:multiLevelType w:val="hybridMultilevel"/>
    <w:tmpl w:val="BDEA3B74"/>
    <w:lvl w:ilvl="0" w:tplc="C298B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16285"/>
    <w:multiLevelType w:val="hybridMultilevel"/>
    <w:tmpl w:val="98A6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63B8C"/>
    <w:multiLevelType w:val="hybridMultilevel"/>
    <w:tmpl w:val="EF320724"/>
    <w:lvl w:ilvl="0" w:tplc="8E98F1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90BCA"/>
    <w:multiLevelType w:val="hybridMultilevel"/>
    <w:tmpl w:val="0464C9D0"/>
    <w:lvl w:ilvl="0" w:tplc="E0827CE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867C10"/>
    <w:multiLevelType w:val="hybridMultilevel"/>
    <w:tmpl w:val="96023E56"/>
    <w:lvl w:ilvl="0" w:tplc="8E98F1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31F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652763F"/>
    <w:multiLevelType w:val="hybridMultilevel"/>
    <w:tmpl w:val="3E76BFD4"/>
    <w:lvl w:ilvl="0" w:tplc="8E98F1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A38B4"/>
    <w:multiLevelType w:val="hybridMultilevel"/>
    <w:tmpl w:val="30DE12DE"/>
    <w:lvl w:ilvl="0" w:tplc="C298B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40D5B"/>
    <w:multiLevelType w:val="hybridMultilevel"/>
    <w:tmpl w:val="2442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13305"/>
    <w:multiLevelType w:val="hybridMultilevel"/>
    <w:tmpl w:val="18DE5290"/>
    <w:lvl w:ilvl="0" w:tplc="BB4AB5E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40A71"/>
    <w:multiLevelType w:val="hybridMultilevel"/>
    <w:tmpl w:val="65724380"/>
    <w:lvl w:ilvl="0" w:tplc="BB4AB5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F6198"/>
    <w:multiLevelType w:val="hybridMultilevel"/>
    <w:tmpl w:val="52447E1E"/>
    <w:lvl w:ilvl="0" w:tplc="DA72E83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70FD9"/>
    <w:multiLevelType w:val="hybridMultilevel"/>
    <w:tmpl w:val="C8424258"/>
    <w:lvl w:ilvl="0" w:tplc="C57253F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ED3BF6"/>
    <w:multiLevelType w:val="hybridMultilevel"/>
    <w:tmpl w:val="3BD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B24BC"/>
    <w:multiLevelType w:val="hybridMultilevel"/>
    <w:tmpl w:val="8354C3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0"/>
  </w:num>
  <w:num w:numId="5">
    <w:abstractNumId w:val="12"/>
  </w:num>
  <w:num w:numId="6">
    <w:abstractNumId w:val="14"/>
  </w:num>
  <w:num w:numId="7">
    <w:abstractNumId w:val="2"/>
  </w:num>
  <w:num w:numId="8">
    <w:abstractNumId w:val="15"/>
  </w:num>
  <w:num w:numId="9">
    <w:abstractNumId w:val="8"/>
  </w:num>
  <w:num w:numId="10">
    <w:abstractNumId w:val="13"/>
  </w:num>
  <w:num w:numId="11">
    <w:abstractNumId w:val="4"/>
  </w:num>
  <w:num w:numId="12">
    <w:abstractNumId w:val="3"/>
  </w:num>
  <w:num w:numId="13">
    <w:abstractNumId w:val="5"/>
  </w:num>
  <w:num w:numId="14">
    <w:abstractNumId w:val="7"/>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93"/>
    <w:rsid w:val="000451DA"/>
    <w:rsid w:val="00075466"/>
    <w:rsid w:val="000852E6"/>
    <w:rsid w:val="000B2087"/>
    <w:rsid w:val="00121A79"/>
    <w:rsid w:val="0012630D"/>
    <w:rsid w:val="001C2D3D"/>
    <w:rsid w:val="001E78B7"/>
    <w:rsid w:val="0020216F"/>
    <w:rsid w:val="00227200"/>
    <w:rsid w:val="00236BAE"/>
    <w:rsid w:val="002466DC"/>
    <w:rsid w:val="002620F0"/>
    <w:rsid w:val="002B2BF7"/>
    <w:rsid w:val="003567AF"/>
    <w:rsid w:val="0038469A"/>
    <w:rsid w:val="00480C67"/>
    <w:rsid w:val="0050056A"/>
    <w:rsid w:val="00586AAF"/>
    <w:rsid w:val="005B39F6"/>
    <w:rsid w:val="005E1EC3"/>
    <w:rsid w:val="005E30C3"/>
    <w:rsid w:val="006C68A3"/>
    <w:rsid w:val="007B27C4"/>
    <w:rsid w:val="007B2EA9"/>
    <w:rsid w:val="00850776"/>
    <w:rsid w:val="008A0E99"/>
    <w:rsid w:val="00910C6A"/>
    <w:rsid w:val="00936476"/>
    <w:rsid w:val="00940548"/>
    <w:rsid w:val="0097000E"/>
    <w:rsid w:val="009808A4"/>
    <w:rsid w:val="00A26B60"/>
    <w:rsid w:val="00A4337D"/>
    <w:rsid w:val="00AE0586"/>
    <w:rsid w:val="00AF29AF"/>
    <w:rsid w:val="00B65978"/>
    <w:rsid w:val="00BA767E"/>
    <w:rsid w:val="00CD3E6F"/>
    <w:rsid w:val="00CE49FF"/>
    <w:rsid w:val="00D20E4E"/>
    <w:rsid w:val="00D6116D"/>
    <w:rsid w:val="00E0445A"/>
    <w:rsid w:val="00E0610A"/>
    <w:rsid w:val="00E30FDE"/>
    <w:rsid w:val="00E35774"/>
    <w:rsid w:val="00E53709"/>
    <w:rsid w:val="00E7137F"/>
    <w:rsid w:val="00E8461B"/>
    <w:rsid w:val="00E84FCE"/>
    <w:rsid w:val="00E9773C"/>
    <w:rsid w:val="00EA1877"/>
    <w:rsid w:val="00F01293"/>
    <w:rsid w:val="00F5713D"/>
    <w:rsid w:val="00F80E22"/>
    <w:rsid w:val="00FC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4D37"/>
  <w15:chartTrackingRefBased/>
  <w15:docId w15:val="{7383715C-2678-4C73-8D50-57DF94B8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8A3"/>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C68A3"/>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C68A3"/>
    <w:pPr>
      <w:keepNext/>
      <w:keepLines/>
      <w:numPr>
        <w:ilvl w:val="2"/>
        <w:numId w:val="1"/>
      </w:numPr>
      <w:spacing w:before="200" w:after="0" w:line="276" w:lineRule="auto"/>
      <w:ind w:left="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C68A3"/>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C68A3"/>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C68A3"/>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C68A3"/>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68A3"/>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68A3"/>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A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C68A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C68A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C68A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C68A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C68A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C68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68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8A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0610A"/>
    <w:pPr>
      <w:ind w:left="720"/>
      <w:contextualSpacing/>
    </w:pPr>
  </w:style>
  <w:style w:type="paragraph" w:styleId="NormalWeb">
    <w:name w:val="Normal (Web)"/>
    <w:basedOn w:val="Normal"/>
    <w:uiPriority w:val="99"/>
    <w:unhideWhenUsed/>
    <w:rsid w:val="00E0610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4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3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39F6"/>
  </w:style>
  <w:style w:type="character" w:customStyle="1" w:styleId="eop">
    <w:name w:val="eop"/>
    <w:basedOn w:val="DefaultParagraphFont"/>
    <w:rsid w:val="005B39F6"/>
  </w:style>
  <w:style w:type="paragraph" w:styleId="Header">
    <w:name w:val="header"/>
    <w:basedOn w:val="Normal"/>
    <w:link w:val="HeaderChar"/>
    <w:uiPriority w:val="99"/>
    <w:unhideWhenUsed/>
    <w:rsid w:val="00A4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37D"/>
  </w:style>
  <w:style w:type="paragraph" w:styleId="Footer">
    <w:name w:val="footer"/>
    <w:basedOn w:val="Normal"/>
    <w:link w:val="FooterChar"/>
    <w:uiPriority w:val="99"/>
    <w:unhideWhenUsed/>
    <w:rsid w:val="00A4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65031">
      <w:bodyDiv w:val="1"/>
      <w:marLeft w:val="0"/>
      <w:marRight w:val="0"/>
      <w:marTop w:val="0"/>
      <w:marBottom w:val="0"/>
      <w:divBdr>
        <w:top w:val="none" w:sz="0" w:space="0" w:color="auto"/>
        <w:left w:val="none" w:sz="0" w:space="0" w:color="auto"/>
        <w:bottom w:val="none" w:sz="0" w:space="0" w:color="auto"/>
        <w:right w:val="none" w:sz="0" w:space="0" w:color="auto"/>
      </w:divBdr>
    </w:div>
    <w:div w:id="1979261687">
      <w:bodyDiv w:val="1"/>
      <w:marLeft w:val="0"/>
      <w:marRight w:val="0"/>
      <w:marTop w:val="0"/>
      <w:marBottom w:val="0"/>
      <w:divBdr>
        <w:top w:val="none" w:sz="0" w:space="0" w:color="auto"/>
        <w:left w:val="none" w:sz="0" w:space="0" w:color="auto"/>
        <w:bottom w:val="none" w:sz="0" w:space="0" w:color="auto"/>
        <w:right w:val="none" w:sz="0" w:space="0" w:color="auto"/>
      </w:divBdr>
      <w:divsChild>
        <w:div w:id="802885554">
          <w:marLeft w:val="0"/>
          <w:marRight w:val="0"/>
          <w:marTop w:val="0"/>
          <w:marBottom w:val="0"/>
          <w:divBdr>
            <w:top w:val="none" w:sz="0" w:space="0" w:color="auto"/>
            <w:left w:val="none" w:sz="0" w:space="0" w:color="auto"/>
            <w:bottom w:val="none" w:sz="0" w:space="0" w:color="auto"/>
            <w:right w:val="none" w:sz="0" w:space="0" w:color="auto"/>
          </w:divBdr>
        </w:div>
        <w:div w:id="800273479">
          <w:marLeft w:val="0"/>
          <w:marRight w:val="0"/>
          <w:marTop w:val="0"/>
          <w:marBottom w:val="0"/>
          <w:divBdr>
            <w:top w:val="none" w:sz="0" w:space="0" w:color="auto"/>
            <w:left w:val="none" w:sz="0" w:space="0" w:color="auto"/>
            <w:bottom w:val="none" w:sz="0" w:space="0" w:color="auto"/>
            <w:right w:val="none" w:sz="0" w:space="0" w:color="auto"/>
          </w:divBdr>
        </w:div>
        <w:div w:id="337579787">
          <w:marLeft w:val="0"/>
          <w:marRight w:val="0"/>
          <w:marTop w:val="0"/>
          <w:marBottom w:val="0"/>
          <w:divBdr>
            <w:top w:val="none" w:sz="0" w:space="0" w:color="auto"/>
            <w:left w:val="none" w:sz="0" w:space="0" w:color="auto"/>
            <w:bottom w:val="none" w:sz="0" w:space="0" w:color="auto"/>
            <w:right w:val="none" w:sz="0" w:space="0" w:color="auto"/>
          </w:divBdr>
        </w:div>
        <w:div w:id="330304899">
          <w:marLeft w:val="0"/>
          <w:marRight w:val="0"/>
          <w:marTop w:val="0"/>
          <w:marBottom w:val="0"/>
          <w:divBdr>
            <w:top w:val="none" w:sz="0" w:space="0" w:color="auto"/>
            <w:left w:val="none" w:sz="0" w:space="0" w:color="auto"/>
            <w:bottom w:val="none" w:sz="0" w:space="0" w:color="auto"/>
            <w:right w:val="none" w:sz="0" w:space="0" w:color="auto"/>
          </w:divBdr>
        </w:div>
        <w:div w:id="1523125974">
          <w:marLeft w:val="0"/>
          <w:marRight w:val="0"/>
          <w:marTop w:val="0"/>
          <w:marBottom w:val="0"/>
          <w:divBdr>
            <w:top w:val="none" w:sz="0" w:space="0" w:color="auto"/>
            <w:left w:val="none" w:sz="0" w:space="0" w:color="auto"/>
            <w:bottom w:val="none" w:sz="0" w:space="0" w:color="auto"/>
            <w:right w:val="none" w:sz="0" w:space="0" w:color="auto"/>
          </w:divBdr>
        </w:div>
        <w:div w:id="809443562">
          <w:marLeft w:val="0"/>
          <w:marRight w:val="0"/>
          <w:marTop w:val="0"/>
          <w:marBottom w:val="0"/>
          <w:divBdr>
            <w:top w:val="none" w:sz="0" w:space="0" w:color="auto"/>
            <w:left w:val="none" w:sz="0" w:space="0" w:color="auto"/>
            <w:bottom w:val="none" w:sz="0" w:space="0" w:color="auto"/>
            <w:right w:val="none" w:sz="0" w:space="0" w:color="auto"/>
          </w:divBdr>
        </w:div>
        <w:div w:id="1259945946">
          <w:marLeft w:val="0"/>
          <w:marRight w:val="0"/>
          <w:marTop w:val="0"/>
          <w:marBottom w:val="0"/>
          <w:divBdr>
            <w:top w:val="none" w:sz="0" w:space="0" w:color="auto"/>
            <w:left w:val="none" w:sz="0" w:space="0" w:color="auto"/>
            <w:bottom w:val="none" w:sz="0" w:space="0" w:color="auto"/>
            <w:right w:val="none" w:sz="0" w:space="0" w:color="auto"/>
          </w:divBdr>
        </w:div>
        <w:div w:id="830827383">
          <w:marLeft w:val="0"/>
          <w:marRight w:val="0"/>
          <w:marTop w:val="0"/>
          <w:marBottom w:val="0"/>
          <w:divBdr>
            <w:top w:val="none" w:sz="0" w:space="0" w:color="auto"/>
            <w:left w:val="none" w:sz="0" w:space="0" w:color="auto"/>
            <w:bottom w:val="none" w:sz="0" w:space="0" w:color="auto"/>
            <w:right w:val="none" w:sz="0" w:space="0" w:color="auto"/>
          </w:divBdr>
        </w:div>
        <w:div w:id="1655380191">
          <w:marLeft w:val="0"/>
          <w:marRight w:val="0"/>
          <w:marTop w:val="0"/>
          <w:marBottom w:val="0"/>
          <w:divBdr>
            <w:top w:val="none" w:sz="0" w:space="0" w:color="auto"/>
            <w:left w:val="none" w:sz="0" w:space="0" w:color="auto"/>
            <w:bottom w:val="none" w:sz="0" w:space="0" w:color="auto"/>
            <w:right w:val="none" w:sz="0" w:space="0" w:color="auto"/>
          </w:divBdr>
        </w:div>
        <w:div w:id="849831092">
          <w:marLeft w:val="0"/>
          <w:marRight w:val="0"/>
          <w:marTop w:val="0"/>
          <w:marBottom w:val="0"/>
          <w:divBdr>
            <w:top w:val="none" w:sz="0" w:space="0" w:color="auto"/>
            <w:left w:val="none" w:sz="0" w:space="0" w:color="auto"/>
            <w:bottom w:val="none" w:sz="0" w:space="0" w:color="auto"/>
            <w:right w:val="none" w:sz="0" w:space="0" w:color="auto"/>
          </w:divBdr>
        </w:div>
        <w:div w:id="2071421946">
          <w:marLeft w:val="0"/>
          <w:marRight w:val="0"/>
          <w:marTop w:val="0"/>
          <w:marBottom w:val="0"/>
          <w:divBdr>
            <w:top w:val="none" w:sz="0" w:space="0" w:color="auto"/>
            <w:left w:val="none" w:sz="0" w:space="0" w:color="auto"/>
            <w:bottom w:val="none" w:sz="0" w:space="0" w:color="auto"/>
            <w:right w:val="none" w:sz="0" w:space="0" w:color="auto"/>
          </w:divBdr>
        </w:div>
        <w:div w:id="181015212">
          <w:marLeft w:val="0"/>
          <w:marRight w:val="0"/>
          <w:marTop w:val="0"/>
          <w:marBottom w:val="0"/>
          <w:divBdr>
            <w:top w:val="none" w:sz="0" w:space="0" w:color="auto"/>
            <w:left w:val="none" w:sz="0" w:space="0" w:color="auto"/>
            <w:bottom w:val="none" w:sz="0" w:space="0" w:color="auto"/>
            <w:right w:val="none" w:sz="0" w:space="0" w:color="auto"/>
          </w:divBdr>
        </w:div>
        <w:div w:id="1269048741">
          <w:marLeft w:val="0"/>
          <w:marRight w:val="0"/>
          <w:marTop w:val="0"/>
          <w:marBottom w:val="0"/>
          <w:divBdr>
            <w:top w:val="none" w:sz="0" w:space="0" w:color="auto"/>
            <w:left w:val="none" w:sz="0" w:space="0" w:color="auto"/>
            <w:bottom w:val="none" w:sz="0" w:space="0" w:color="auto"/>
            <w:right w:val="none" w:sz="0" w:space="0" w:color="auto"/>
          </w:divBdr>
        </w:div>
        <w:div w:id="752361364">
          <w:marLeft w:val="0"/>
          <w:marRight w:val="0"/>
          <w:marTop w:val="0"/>
          <w:marBottom w:val="0"/>
          <w:divBdr>
            <w:top w:val="none" w:sz="0" w:space="0" w:color="auto"/>
            <w:left w:val="none" w:sz="0" w:space="0" w:color="auto"/>
            <w:bottom w:val="none" w:sz="0" w:space="0" w:color="auto"/>
            <w:right w:val="none" w:sz="0" w:space="0" w:color="auto"/>
          </w:divBdr>
        </w:div>
        <w:div w:id="152187402">
          <w:marLeft w:val="0"/>
          <w:marRight w:val="0"/>
          <w:marTop w:val="0"/>
          <w:marBottom w:val="0"/>
          <w:divBdr>
            <w:top w:val="none" w:sz="0" w:space="0" w:color="auto"/>
            <w:left w:val="none" w:sz="0" w:space="0" w:color="auto"/>
            <w:bottom w:val="none" w:sz="0" w:space="0" w:color="auto"/>
            <w:right w:val="none" w:sz="0" w:space="0" w:color="auto"/>
          </w:divBdr>
        </w:div>
        <w:div w:id="877280205">
          <w:marLeft w:val="0"/>
          <w:marRight w:val="0"/>
          <w:marTop w:val="0"/>
          <w:marBottom w:val="0"/>
          <w:divBdr>
            <w:top w:val="none" w:sz="0" w:space="0" w:color="auto"/>
            <w:left w:val="none" w:sz="0" w:space="0" w:color="auto"/>
            <w:bottom w:val="none" w:sz="0" w:space="0" w:color="auto"/>
            <w:right w:val="none" w:sz="0" w:space="0" w:color="auto"/>
          </w:divBdr>
        </w:div>
        <w:div w:id="898246618">
          <w:marLeft w:val="0"/>
          <w:marRight w:val="0"/>
          <w:marTop w:val="0"/>
          <w:marBottom w:val="0"/>
          <w:divBdr>
            <w:top w:val="none" w:sz="0" w:space="0" w:color="auto"/>
            <w:left w:val="none" w:sz="0" w:space="0" w:color="auto"/>
            <w:bottom w:val="none" w:sz="0" w:space="0" w:color="auto"/>
            <w:right w:val="none" w:sz="0" w:space="0" w:color="auto"/>
          </w:divBdr>
        </w:div>
        <w:div w:id="1891191382">
          <w:marLeft w:val="0"/>
          <w:marRight w:val="0"/>
          <w:marTop w:val="0"/>
          <w:marBottom w:val="0"/>
          <w:divBdr>
            <w:top w:val="none" w:sz="0" w:space="0" w:color="auto"/>
            <w:left w:val="none" w:sz="0" w:space="0" w:color="auto"/>
            <w:bottom w:val="none" w:sz="0" w:space="0" w:color="auto"/>
            <w:right w:val="none" w:sz="0" w:space="0" w:color="auto"/>
          </w:divBdr>
        </w:div>
        <w:div w:id="1611202607">
          <w:marLeft w:val="0"/>
          <w:marRight w:val="0"/>
          <w:marTop w:val="0"/>
          <w:marBottom w:val="0"/>
          <w:divBdr>
            <w:top w:val="none" w:sz="0" w:space="0" w:color="auto"/>
            <w:left w:val="none" w:sz="0" w:space="0" w:color="auto"/>
            <w:bottom w:val="none" w:sz="0" w:space="0" w:color="auto"/>
            <w:right w:val="none" w:sz="0" w:space="0" w:color="auto"/>
          </w:divBdr>
        </w:div>
        <w:div w:id="353311322">
          <w:marLeft w:val="0"/>
          <w:marRight w:val="0"/>
          <w:marTop w:val="0"/>
          <w:marBottom w:val="0"/>
          <w:divBdr>
            <w:top w:val="none" w:sz="0" w:space="0" w:color="auto"/>
            <w:left w:val="none" w:sz="0" w:space="0" w:color="auto"/>
            <w:bottom w:val="none" w:sz="0" w:space="0" w:color="auto"/>
            <w:right w:val="none" w:sz="0" w:space="0" w:color="auto"/>
          </w:divBdr>
        </w:div>
        <w:div w:id="6595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Morris</dc:creator>
  <cp:keywords/>
  <dc:description/>
  <cp:lastModifiedBy>Catherine Morris</cp:lastModifiedBy>
  <cp:revision>17</cp:revision>
  <dcterms:created xsi:type="dcterms:W3CDTF">2021-01-20T17:41:00Z</dcterms:created>
  <dcterms:modified xsi:type="dcterms:W3CDTF">2021-06-09T09:21:00Z</dcterms:modified>
</cp:coreProperties>
</file>