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FD6CE" w14:textId="77777777" w:rsidR="00AF57E7" w:rsidRPr="004A3C28" w:rsidRDefault="00AF57E7" w:rsidP="00AF57E7">
      <w:pPr>
        <w:spacing w:before="60" w:after="60"/>
        <w:ind w:right="-477"/>
        <w:jc w:val="center"/>
        <w:rPr>
          <w:rFonts w:ascii="Arial" w:hAnsi="Arial" w:cs="Arial"/>
          <w:b/>
          <w:sz w:val="28"/>
          <w:szCs w:val="28"/>
        </w:rPr>
      </w:pPr>
      <w:r w:rsidRPr="004A3C28">
        <w:rPr>
          <w:rFonts w:ascii="Arial" w:hAnsi="Arial" w:cs="Arial"/>
          <w:b/>
          <w:sz w:val="28"/>
          <w:szCs w:val="28"/>
        </w:rPr>
        <w:t>Programme Specification</w:t>
      </w:r>
    </w:p>
    <w:p w14:paraId="49706165" w14:textId="77777777" w:rsidR="00AF57E7" w:rsidRDefault="00AF57E7" w:rsidP="00AF57E7">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AF57E7" w:rsidRPr="008C00F8" w14:paraId="1CB4FAC3" w14:textId="77777777" w:rsidTr="009D14CC">
        <w:tc>
          <w:tcPr>
            <w:tcW w:w="9498" w:type="dxa"/>
            <w:shd w:val="pct5" w:color="auto" w:fill="FFFFFF"/>
          </w:tcPr>
          <w:p w14:paraId="7755413F" w14:textId="77777777" w:rsidR="00AF57E7" w:rsidRPr="008C00F8" w:rsidRDefault="00AF57E7" w:rsidP="009D14CC">
            <w:pPr>
              <w:spacing w:before="60" w:after="60"/>
              <w:jc w:val="both"/>
              <w:rPr>
                <w:rFonts w:ascii="Arial" w:hAnsi="Arial" w:cs="Arial"/>
                <w:szCs w:val="22"/>
              </w:rPr>
            </w:pPr>
            <w:r w:rsidRPr="008C00F8">
              <w:rPr>
                <w:rFonts w:ascii="Arial" w:hAnsi="Arial" w:cs="Arial"/>
                <w:b/>
                <w:sz w:val="22"/>
                <w:szCs w:val="22"/>
              </w:rPr>
              <w:t>Please note:</w:t>
            </w:r>
            <w:r w:rsidRPr="008C00F8">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w:t>
            </w:r>
            <w:r w:rsidRPr="008C00F8">
              <w:rPr>
                <w:rFonts w:ascii="Arial" w:hAnsi="Arial" w:cs="Arial"/>
                <w:i/>
                <w:sz w:val="22"/>
                <w:szCs w:val="22"/>
              </w:rPr>
              <w:t xml:space="preserve"> </w:t>
            </w:r>
            <w:r w:rsidRPr="008C00F8">
              <w:rPr>
                <w:rFonts w:ascii="Arial" w:hAnsi="Arial" w:cs="Arial"/>
                <w:sz w:val="22"/>
                <w:szCs w:val="22"/>
              </w:rPr>
              <w:t>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r>
              <w:rPr>
                <w:rFonts w:ascii="Arial" w:hAnsi="Arial" w:cs="Arial"/>
                <w:sz w:val="22"/>
                <w:szCs w:val="22"/>
              </w:rPr>
              <w:t xml:space="preserve"> </w:t>
            </w:r>
          </w:p>
        </w:tc>
      </w:tr>
    </w:tbl>
    <w:p w14:paraId="6604BB77" w14:textId="77777777" w:rsidR="00AF57E7" w:rsidRPr="008C00F8" w:rsidRDefault="00AF57E7" w:rsidP="00AF57E7">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AF57E7" w:rsidRPr="008C00F8" w14:paraId="61864DCE" w14:textId="77777777" w:rsidTr="009D14CC">
        <w:tc>
          <w:tcPr>
            <w:tcW w:w="9498" w:type="dxa"/>
            <w:shd w:val="pct5" w:color="auto" w:fill="FFFFFF"/>
          </w:tcPr>
          <w:p w14:paraId="5E98C003" w14:textId="77777777" w:rsidR="0069600C" w:rsidRPr="00100D44" w:rsidRDefault="0069600C" w:rsidP="0069600C">
            <w:pPr>
              <w:spacing w:before="60" w:after="60"/>
              <w:jc w:val="center"/>
              <w:rPr>
                <w:rFonts w:ascii="Arial" w:hAnsi="Arial" w:cs="Arial"/>
                <w:b/>
                <w:sz w:val="22"/>
                <w:szCs w:val="22"/>
              </w:rPr>
            </w:pPr>
            <w:r w:rsidRPr="00100D44">
              <w:rPr>
                <w:rFonts w:ascii="Arial" w:hAnsi="Arial" w:cs="Arial"/>
                <w:b/>
                <w:sz w:val="22"/>
                <w:szCs w:val="22"/>
              </w:rPr>
              <w:t>LLM/PGDip in [Specialisation]</w:t>
            </w:r>
          </w:p>
          <w:p w14:paraId="250B0FA1" w14:textId="77777777" w:rsidR="0069600C" w:rsidRPr="00100D44" w:rsidRDefault="0069600C" w:rsidP="0069600C">
            <w:pPr>
              <w:spacing w:before="60" w:after="60"/>
              <w:jc w:val="center"/>
              <w:rPr>
                <w:rFonts w:ascii="Arial" w:hAnsi="Arial" w:cs="Arial"/>
                <w:b/>
                <w:sz w:val="22"/>
                <w:szCs w:val="22"/>
              </w:rPr>
            </w:pPr>
            <w:r w:rsidRPr="00100D44">
              <w:rPr>
                <w:rFonts w:ascii="Arial" w:hAnsi="Arial" w:cs="Arial"/>
                <w:b/>
                <w:sz w:val="22"/>
                <w:szCs w:val="22"/>
              </w:rPr>
              <w:t>LLM in [Primary Specialisation] with [Secondary Area of Specialisation]</w:t>
            </w:r>
          </w:p>
          <w:p w14:paraId="3463537A" w14:textId="77777777" w:rsidR="00AF57E7" w:rsidRPr="00282039" w:rsidRDefault="0069600C" w:rsidP="0069600C">
            <w:pPr>
              <w:spacing w:before="60" w:after="60"/>
              <w:jc w:val="center"/>
              <w:rPr>
                <w:rFonts w:ascii="Arial" w:hAnsi="Arial" w:cs="Arial"/>
                <w:b/>
                <w:i/>
                <w:color w:val="FF0000"/>
                <w:szCs w:val="22"/>
              </w:rPr>
            </w:pPr>
            <w:r w:rsidRPr="00100D44">
              <w:rPr>
                <w:rFonts w:ascii="Arial" w:hAnsi="Arial" w:cs="Arial"/>
                <w:b/>
                <w:sz w:val="22"/>
                <w:szCs w:val="22"/>
              </w:rPr>
              <w:t>PGCert in [Primary Specialisation]</w:t>
            </w:r>
          </w:p>
        </w:tc>
      </w:tr>
    </w:tbl>
    <w:p w14:paraId="7863B38C" w14:textId="77777777" w:rsidR="00AF57E7" w:rsidRPr="008C00F8" w:rsidRDefault="00AF57E7" w:rsidP="00AF57E7">
      <w:pPr>
        <w:spacing w:before="60" w:after="60"/>
        <w:rPr>
          <w:rFonts w:ascii="Arial" w:hAnsi="Arial" w:cs="Arial"/>
          <w:sz w:val="22"/>
          <w:szCs w:val="22"/>
        </w:rPr>
      </w:pPr>
      <w:bookmarkStart w:id="0" w:name="_GoBack"/>
      <w:bookmarkEnd w:id="0"/>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962"/>
      </w:tblGrid>
      <w:tr w:rsidR="00AF57E7" w:rsidRPr="008C00F8" w14:paraId="72FC90EB" w14:textId="77777777" w:rsidTr="009D14CC">
        <w:tc>
          <w:tcPr>
            <w:tcW w:w="4536" w:type="dxa"/>
            <w:shd w:val="pct5" w:color="auto" w:fill="FFFFFF"/>
          </w:tcPr>
          <w:p w14:paraId="23EBE84A" w14:textId="77777777" w:rsidR="00AF57E7" w:rsidRPr="008C00F8" w:rsidRDefault="00AF57E7" w:rsidP="009D14CC">
            <w:pPr>
              <w:numPr>
                <w:ilvl w:val="0"/>
                <w:numId w:val="1"/>
              </w:numPr>
              <w:spacing w:before="60" w:after="60"/>
              <w:rPr>
                <w:rFonts w:ascii="Arial" w:hAnsi="Arial" w:cs="Arial"/>
                <w:szCs w:val="22"/>
              </w:rPr>
            </w:pPr>
            <w:r w:rsidRPr="008C00F8">
              <w:rPr>
                <w:rFonts w:ascii="Arial" w:hAnsi="Arial" w:cs="Arial"/>
                <w:b/>
                <w:sz w:val="22"/>
                <w:szCs w:val="22"/>
              </w:rPr>
              <w:t>Awarding Institution/Body</w:t>
            </w:r>
          </w:p>
        </w:tc>
        <w:tc>
          <w:tcPr>
            <w:tcW w:w="4962" w:type="dxa"/>
          </w:tcPr>
          <w:p w14:paraId="2C3B1E0D" w14:textId="77777777" w:rsidR="00AF57E7" w:rsidRPr="00C46253" w:rsidRDefault="00AF57E7" w:rsidP="009D14CC">
            <w:pPr>
              <w:spacing w:before="60" w:after="60"/>
              <w:rPr>
                <w:rFonts w:ascii="Arial" w:hAnsi="Arial" w:cs="Arial"/>
                <w:szCs w:val="22"/>
              </w:rPr>
            </w:pPr>
            <w:r w:rsidRPr="00C46253">
              <w:rPr>
                <w:rFonts w:ascii="Arial" w:hAnsi="Arial" w:cs="Arial"/>
                <w:sz w:val="22"/>
                <w:szCs w:val="22"/>
              </w:rPr>
              <w:t>University of Kent</w:t>
            </w:r>
          </w:p>
        </w:tc>
      </w:tr>
      <w:tr w:rsidR="00AF57E7" w:rsidRPr="008C00F8" w14:paraId="24776D3E" w14:textId="77777777" w:rsidTr="009D14CC">
        <w:tc>
          <w:tcPr>
            <w:tcW w:w="4536" w:type="dxa"/>
            <w:shd w:val="pct5" w:color="auto" w:fill="FFFFFF"/>
          </w:tcPr>
          <w:p w14:paraId="5E506A0D" w14:textId="77777777" w:rsidR="00AF57E7" w:rsidRPr="008C00F8" w:rsidRDefault="00AF57E7" w:rsidP="009D14CC">
            <w:pPr>
              <w:numPr>
                <w:ilvl w:val="0"/>
                <w:numId w:val="1"/>
              </w:numPr>
              <w:spacing w:before="60" w:after="60"/>
              <w:rPr>
                <w:rFonts w:ascii="Arial" w:hAnsi="Arial" w:cs="Arial"/>
                <w:szCs w:val="22"/>
              </w:rPr>
            </w:pPr>
            <w:r w:rsidRPr="008C00F8">
              <w:rPr>
                <w:rFonts w:ascii="Arial" w:hAnsi="Arial" w:cs="Arial"/>
                <w:b/>
                <w:sz w:val="22"/>
                <w:szCs w:val="22"/>
              </w:rPr>
              <w:t>Teaching Institution</w:t>
            </w:r>
          </w:p>
        </w:tc>
        <w:tc>
          <w:tcPr>
            <w:tcW w:w="4962" w:type="dxa"/>
          </w:tcPr>
          <w:p w14:paraId="4E01571A" w14:textId="77777777" w:rsidR="00AF57E7" w:rsidRPr="00C46253" w:rsidRDefault="00AF57E7" w:rsidP="0069600C">
            <w:pPr>
              <w:spacing w:before="60" w:after="60"/>
              <w:rPr>
                <w:rFonts w:ascii="Arial" w:hAnsi="Arial" w:cs="Arial"/>
                <w:i/>
                <w:szCs w:val="22"/>
              </w:rPr>
            </w:pPr>
            <w:r w:rsidRPr="00C46253">
              <w:rPr>
                <w:rFonts w:ascii="Arial" w:hAnsi="Arial" w:cs="Arial"/>
                <w:sz w:val="22"/>
                <w:szCs w:val="22"/>
              </w:rPr>
              <w:t xml:space="preserve">University of Kent </w:t>
            </w:r>
          </w:p>
        </w:tc>
      </w:tr>
      <w:tr w:rsidR="00AF57E7" w:rsidRPr="00856C09" w14:paraId="63A14A53" w14:textId="77777777" w:rsidTr="009D14CC">
        <w:tc>
          <w:tcPr>
            <w:tcW w:w="4536" w:type="dxa"/>
            <w:shd w:val="pct5" w:color="auto" w:fill="FFFFFF"/>
          </w:tcPr>
          <w:p w14:paraId="14A6B37A" w14:textId="77777777" w:rsidR="00AF57E7" w:rsidRPr="00856C09" w:rsidRDefault="00AF57E7" w:rsidP="009D14CC">
            <w:pPr>
              <w:numPr>
                <w:ilvl w:val="0"/>
                <w:numId w:val="1"/>
              </w:numPr>
              <w:spacing w:before="60" w:after="60"/>
              <w:rPr>
                <w:rFonts w:ascii="Arial" w:hAnsi="Arial" w:cs="Arial"/>
                <w:b/>
                <w:szCs w:val="22"/>
              </w:rPr>
            </w:pPr>
            <w:r w:rsidRPr="00856C09">
              <w:rPr>
                <w:rFonts w:ascii="Arial" w:hAnsi="Arial" w:cs="Arial"/>
                <w:b/>
                <w:sz w:val="22"/>
                <w:szCs w:val="22"/>
              </w:rPr>
              <w:t>School responsible for management of the programme</w:t>
            </w:r>
          </w:p>
        </w:tc>
        <w:tc>
          <w:tcPr>
            <w:tcW w:w="4962" w:type="dxa"/>
          </w:tcPr>
          <w:p w14:paraId="5A3FFB87" w14:textId="77777777" w:rsidR="00AF57E7" w:rsidRPr="00827642" w:rsidRDefault="0069600C" w:rsidP="009D14CC">
            <w:pPr>
              <w:spacing w:before="60" w:after="60"/>
              <w:rPr>
                <w:rFonts w:ascii="Arial" w:hAnsi="Arial" w:cs="Arial"/>
                <w:szCs w:val="22"/>
              </w:rPr>
            </w:pPr>
            <w:r>
              <w:rPr>
                <w:rFonts w:ascii="Arial" w:hAnsi="Arial" w:cs="Arial"/>
                <w:sz w:val="22"/>
                <w:szCs w:val="22"/>
              </w:rPr>
              <w:t>Kent Law School</w:t>
            </w:r>
          </w:p>
        </w:tc>
      </w:tr>
      <w:tr w:rsidR="00AF57E7" w:rsidRPr="008C00F8" w14:paraId="6C451073" w14:textId="77777777" w:rsidTr="009D14CC">
        <w:tc>
          <w:tcPr>
            <w:tcW w:w="4536" w:type="dxa"/>
            <w:shd w:val="pct5" w:color="auto" w:fill="FFFFFF"/>
          </w:tcPr>
          <w:p w14:paraId="3DAD3BA7" w14:textId="77777777" w:rsidR="00AF57E7" w:rsidRPr="008C00F8" w:rsidRDefault="00AF57E7" w:rsidP="009D14CC">
            <w:pPr>
              <w:numPr>
                <w:ilvl w:val="0"/>
                <w:numId w:val="1"/>
              </w:numPr>
              <w:spacing w:before="60" w:after="60"/>
              <w:rPr>
                <w:rFonts w:ascii="Arial" w:hAnsi="Arial" w:cs="Arial"/>
                <w:szCs w:val="22"/>
              </w:rPr>
            </w:pPr>
            <w:r w:rsidRPr="008C00F8">
              <w:rPr>
                <w:rFonts w:ascii="Arial" w:hAnsi="Arial" w:cs="Arial"/>
                <w:b/>
                <w:sz w:val="22"/>
                <w:szCs w:val="22"/>
              </w:rPr>
              <w:t>Teaching Site</w:t>
            </w:r>
          </w:p>
        </w:tc>
        <w:tc>
          <w:tcPr>
            <w:tcW w:w="4962" w:type="dxa"/>
          </w:tcPr>
          <w:p w14:paraId="39D645EB" w14:textId="77777777" w:rsidR="00AF57E7" w:rsidRPr="00B80F17" w:rsidRDefault="0069600C" w:rsidP="009D14CC">
            <w:pPr>
              <w:spacing w:before="60" w:after="60"/>
              <w:rPr>
                <w:rFonts w:ascii="Arial" w:hAnsi="Arial" w:cs="Arial"/>
                <w:szCs w:val="22"/>
              </w:rPr>
            </w:pPr>
            <w:r>
              <w:rPr>
                <w:rFonts w:ascii="Arial" w:hAnsi="Arial" w:cs="Arial"/>
                <w:sz w:val="22"/>
                <w:szCs w:val="22"/>
              </w:rPr>
              <w:t>Brussels</w:t>
            </w:r>
            <w:r w:rsidR="00AF57E7" w:rsidRPr="00B80F17">
              <w:rPr>
                <w:rFonts w:ascii="Arial" w:hAnsi="Arial" w:cs="Arial"/>
                <w:sz w:val="22"/>
                <w:szCs w:val="22"/>
              </w:rPr>
              <w:t xml:space="preserve"> </w:t>
            </w:r>
          </w:p>
        </w:tc>
      </w:tr>
      <w:tr w:rsidR="00AF57E7" w:rsidRPr="00C46253" w14:paraId="12A7FE3A" w14:textId="77777777" w:rsidTr="009D14CC">
        <w:tc>
          <w:tcPr>
            <w:tcW w:w="4536" w:type="dxa"/>
            <w:shd w:val="pct5" w:color="auto" w:fill="FFFFFF"/>
          </w:tcPr>
          <w:p w14:paraId="309501F1" w14:textId="77777777" w:rsidR="00AF57E7" w:rsidRPr="00C46253" w:rsidRDefault="00AF57E7" w:rsidP="009D14CC">
            <w:pPr>
              <w:numPr>
                <w:ilvl w:val="0"/>
                <w:numId w:val="1"/>
              </w:numPr>
              <w:spacing w:before="60" w:after="60"/>
              <w:rPr>
                <w:rFonts w:ascii="Arial" w:hAnsi="Arial" w:cs="Arial"/>
                <w:b/>
                <w:szCs w:val="22"/>
              </w:rPr>
            </w:pPr>
            <w:r>
              <w:rPr>
                <w:rFonts w:ascii="Arial" w:hAnsi="Arial" w:cs="Arial"/>
                <w:b/>
                <w:sz w:val="22"/>
                <w:szCs w:val="22"/>
              </w:rPr>
              <w:t>Mode of Delivery</w:t>
            </w:r>
          </w:p>
        </w:tc>
        <w:tc>
          <w:tcPr>
            <w:tcW w:w="4962" w:type="dxa"/>
          </w:tcPr>
          <w:p w14:paraId="5F783F42" w14:textId="77777777" w:rsidR="00AF57E7" w:rsidRPr="00200194" w:rsidRDefault="00AF57E7" w:rsidP="009D14CC">
            <w:pPr>
              <w:spacing w:before="60" w:after="60"/>
              <w:rPr>
                <w:rFonts w:ascii="Arial" w:hAnsi="Arial" w:cs="Arial"/>
                <w:szCs w:val="22"/>
              </w:rPr>
            </w:pPr>
            <w:r w:rsidRPr="00200194">
              <w:rPr>
                <w:rFonts w:ascii="Arial" w:hAnsi="Arial" w:cs="Arial"/>
                <w:sz w:val="22"/>
                <w:szCs w:val="22"/>
              </w:rPr>
              <w:t>Full-time</w:t>
            </w:r>
          </w:p>
          <w:p w14:paraId="231FB679" w14:textId="77777777" w:rsidR="00AF57E7" w:rsidRPr="0069600C" w:rsidRDefault="00AF57E7" w:rsidP="009D14CC">
            <w:pPr>
              <w:spacing w:before="60" w:after="60"/>
              <w:rPr>
                <w:rFonts w:ascii="Arial" w:hAnsi="Arial" w:cs="Arial"/>
                <w:szCs w:val="22"/>
              </w:rPr>
            </w:pPr>
            <w:r w:rsidRPr="00200194">
              <w:rPr>
                <w:rFonts w:ascii="Arial" w:hAnsi="Arial" w:cs="Arial"/>
                <w:sz w:val="22"/>
                <w:szCs w:val="22"/>
              </w:rPr>
              <w:t>Part-time</w:t>
            </w:r>
            <w:r>
              <w:rPr>
                <w:rFonts w:ascii="Arial" w:hAnsi="Arial" w:cs="Arial"/>
                <w:i/>
                <w:sz w:val="22"/>
                <w:szCs w:val="22"/>
              </w:rPr>
              <w:t xml:space="preserve"> </w:t>
            </w:r>
          </w:p>
        </w:tc>
      </w:tr>
      <w:tr w:rsidR="00AF57E7" w:rsidRPr="008C00F8" w14:paraId="1D0DD1F8" w14:textId="77777777" w:rsidTr="009D14CC">
        <w:tc>
          <w:tcPr>
            <w:tcW w:w="4536" w:type="dxa"/>
            <w:shd w:val="pct5" w:color="auto" w:fill="FFFFFF"/>
          </w:tcPr>
          <w:p w14:paraId="51D0A85F" w14:textId="77777777" w:rsidR="00AF57E7" w:rsidRPr="008C00F8" w:rsidRDefault="00AF57E7" w:rsidP="009D14CC">
            <w:pPr>
              <w:numPr>
                <w:ilvl w:val="0"/>
                <w:numId w:val="1"/>
              </w:numPr>
              <w:spacing w:before="60" w:after="60"/>
              <w:rPr>
                <w:rFonts w:ascii="Arial" w:hAnsi="Arial" w:cs="Arial"/>
                <w:szCs w:val="22"/>
              </w:rPr>
            </w:pPr>
            <w:r w:rsidRPr="008C00F8">
              <w:rPr>
                <w:rFonts w:ascii="Arial" w:hAnsi="Arial" w:cs="Arial"/>
                <w:b/>
                <w:sz w:val="22"/>
                <w:szCs w:val="22"/>
              </w:rPr>
              <w:t>Programme accredited by</w:t>
            </w:r>
          </w:p>
        </w:tc>
        <w:tc>
          <w:tcPr>
            <w:tcW w:w="4962" w:type="dxa"/>
          </w:tcPr>
          <w:p w14:paraId="4CD83248" w14:textId="56586112" w:rsidR="00AF57E7" w:rsidRPr="00B80F17" w:rsidRDefault="00B75CDE" w:rsidP="009D14CC">
            <w:pPr>
              <w:spacing w:before="60" w:after="60"/>
              <w:rPr>
                <w:rFonts w:ascii="Arial" w:hAnsi="Arial" w:cs="Arial"/>
                <w:szCs w:val="22"/>
              </w:rPr>
            </w:pPr>
            <w:r>
              <w:rPr>
                <w:rFonts w:ascii="Arial" w:hAnsi="Arial" w:cs="Arial"/>
                <w:szCs w:val="22"/>
              </w:rPr>
              <w:t>n/a</w:t>
            </w:r>
          </w:p>
        </w:tc>
      </w:tr>
      <w:tr w:rsidR="00AF57E7" w:rsidRPr="008C00F8" w14:paraId="25E8C81F" w14:textId="77777777" w:rsidTr="009D14CC">
        <w:tc>
          <w:tcPr>
            <w:tcW w:w="4536" w:type="dxa"/>
            <w:shd w:val="pct5" w:color="auto" w:fill="FFFFFF"/>
          </w:tcPr>
          <w:p w14:paraId="363CDA75" w14:textId="77777777" w:rsidR="00AF57E7" w:rsidRPr="008C00F8" w:rsidRDefault="00AF57E7" w:rsidP="009D14CC">
            <w:pPr>
              <w:numPr>
                <w:ilvl w:val="0"/>
                <w:numId w:val="1"/>
              </w:numPr>
              <w:spacing w:before="60" w:after="60"/>
              <w:rPr>
                <w:rFonts w:ascii="Arial" w:hAnsi="Arial" w:cs="Arial"/>
                <w:szCs w:val="22"/>
              </w:rPr>
            </w:pPr>
            <w:r>
              <w:rPr>
                <w:rFonts w:ascii="Arial" w:hAnsi="Arial" w:cs="Arial"/>
                <w:b/>
                <w:sz w:val="22"/>
                <w:szCs w:val="22"/>
              </w:rPr>
              <w:t xml:space="preserve">a) </w:t>
            </w:r>
            <w:r w:rsidRPr="008C00F8">
              <w:rPr>
                <w:rFonts w:ascii="Arial" w:hAnsi="Arial" w:cs="Arial"/>
                <w:b/>
                <w:sz w:val="22"/>
                <w:szCs w:val="22"/>
              </w:rPr>
              <w:t>Final Award</w:t>
            </w:r>
          </w:p>
        </w:tc>
        <w:tc>
          <w:tcPr>
            <w:tcW w:w="4962" w:type="dxa"/>
          </w:tcPr>
          <w:p w14:paraId="5795794B" w14:textId="77777777" w:rsidR="0069600C" w:rsidRPr="00100D44" w:rsidRDefault="0069600C" w:rsidP="0069600C">
            <w:pPr>
              <w:spacing w:before="60" w:after="60"/>
              <w:rPr>
                <w:rFonts w:ascii="Arial" w:hAnsi="Arial" w:cs="Arial"/>
                <w:sz w:val="22"/>
                <w:szCs w:val="22"/>
              </w:rPr>
            </w:pPr>
            <w:r w:rsidRPr="00100D44">
              <w:rPr>
                <w:rFonts w:ascii="Arial" w:hAnsi="Arial" w:cs="Arial"/>
                <w:sz w:val="22"/>
                <w:szCs w:val="22"/>
              </w:rPr>
              <w:t>LLM (Masters in Law)</w:t>
            </w:r>
          </w:p>
          <w:p w14:paraId="1C5B1454" w14:textId="77777777" w:rsidR="0069600C" w:rsidRPr="00100D44" w:rsidRDefault="0069600C" w:rsidP="0069600C">
            <w:pPr>
              <w:spacing w:before="60" w:after="60"/>
              <w:rPr>
                <w:rFonts w:ascii="Arial" w:hAnsi="Arial" w:cs="Arial"/>
                <w:sz w:val="22"/>
                <w:szCs w:val="22"/>
              </w:rPr>
            </w:pPr>
            <w:r w:rsidRPr="00100D44">
              <w:rPr>
                <w:rFonts w:ascii="Arial" w:hAnsi="Arial" w:cs="Arial"/>
                <w:sz w:val="22"/>
                <w:szCs w:val="22"/>
              </w:rPr>
              <w:t>PGDip (Postgraduate Diploma)</w:t>
            </w:r>
          </w:p>
          <w:p w14:paraId="6D27AB70" w14:textId="77777777" w:rsidR="00AF57E7" w:rsidRPr="00B80F17" w:rsidRDefault="0069600C" w:rsidP="0069600C">
            <w:pPr>
              <w:spacing w:before="60" w:after="60"/>
              <w:rPr>
                <w:rFonts w:ascii="Arial" w:hAnsi="Arial" w:cs="Arial"/>
                <w:sz w:val="22"/>
                <w:szCs w:val="22"/>
              </w:rPr>
            </w:pPr>
            <w:r w:rsidRPr="00100D44">
              <w:rPr>
                <w:rFonts w:ascii="Arial" w:hAnsi="Arial" w:cs="Arial"/>
                <w:sz w:val="22"/>
                <w:szCs w:val="22"/>
              </w:rPr>
              <w:t>PGCert (Postgraduate Certificate)</w:t>
            </w:r>
          </w:p>
        </w:tc>
      </w:tr>
      <w:tr w:rsidR="00AF57E7" w:rsidRPr="000908F4" w14:paraId="7B0CEDE6" w14:textId="77777777" w:rsidTr="009D14CC">
        <w:tc>
          <w:tcPr>
            <w:tcW w:w="4536" w:type="dxa"/>
            <w:shd w:val="pct5" w:color="auto" w:fill="FFFFFF"/>
          </w:tcPr>
          <w:p w14:paraId="6E521E68" w14:textId="77777777" w:rsidR="00AF57E7" w:rsidRPr="008C00F8" w:rsidRDefault="00AF57E7" w:rsidP="009D14CC">
            <w:pPr>
              <w:spacing w:before="60" w:after="60"/>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w:t>
            </w:r>
          </w:p>
        </w:tc>
        <w:tc>
          <w:tcPr>
            <w:tcW w:w="4962" w:type="dxa"/>
          </w:tcPr>
          <w:p w14:paraId="18D4B27F" w14:textId="77777777" w:rsidR="00D05374" w:rsidRPr="00100D44" w:rsidRDefault="00D05374" w:rsidP="00D05374">
            <w:pPr>
              <w:spacing w:before="60" w:after="60"/>
              <w:rPr>
                <w:rFonts w:ascii="Arial" w:hAnsi="Arial" w:cs="Arial"/>
                <w:sz w:val="22"/>
                <w:szCs w:val="22"/>
              </w:rPr>
            </w:pPr>
            <w:r w:rsidRPr="00100D44">
              <w:rPr>
                <w:rFonts w:ascii="Arial" w:hAnsi="Arial" w:cs="Arial"/>
                <w:sz w:val="22"/>
                <w:szCs w:val="22"/>
              </w:rPr>
              <w:t>PGDip (Postgraduate Diploma)</w:t>
            </w:r>
          </w:p>
          <w:p w14:paraId="2033B755" w14:textId="32D06E28" w:rsidR="00AF57E7" w:rsidRPr="000908F4" w:rsidRDefault="00D05374" w:rsidP="00D05374">
            <w:pPr>
              <w:spacing w:before="60" w:after="60"/>
              <w:rPr>
                <w:rFonts w:ascii="Arial" w:hAnsi="Arial" w:cs="Arial"/>
                <w:i/>
                <w:sz w:val="22"/>
                <w:szCs w:val="22"/>
                <w:lang w:val="it-IT"/>
              </w:rPr>
            </w:pPr>
            <w:r w:rsidRPr="00100D44">
              <w:rPr>
                <w:rFonts w:ascii="Arial" w:hAnsi="Arial" w:cs="Arial"/>
                <w:sz w:val="22"/>
                <w:szCs w:val="22"/>
              </w:rPr>
              <w:t>PGCert (Postgraduate Certificate)</w:t>
            </w:r>
          </w:p>
        </w:tc>
      </w:tr>
      <w:tr w:rsidR="00AF57E7" w:rsidRPr="008C00F8" w14:paraId="57DCA3A7" w14:textId="77777777" w:rsidTr="009D14CC">
        <w:tc>
          <w:tcPr>
            <w:tcW w:w="4536" w:type="dxa"/>
            <w:shd w:val="pct5" w:color="auto" w:fill="FFFFFF"/>
          </w:tcPr>
          <w:p w14:paraId="3A0F8F56" w14:textId="77777777" w:rsidR="00AF57E7" w:rsidRPr="008C00F8" w:rsidRDefault="00AF57E7" w:rsidP="009D14CC">
            <w:pPr>
              <w:numPr>
                <w:ilvl w:val="0"/>
                <w:numId w:val="1"/>
              </w:numPr>
              <w:spacing w:before="60" w:after="60"/>
              <w:rPr>
                <w:rFonts w:ascii="Arial" w:hAnsi="Arial" w:cs="Arial"/>
                <w:szCs w:val="22"/>
              </w:rPr>
            </w:pPr>
            <w:r w:rsidRPr="008C00F8">
              <w:rPr>
                <w:rFonts w:ascii="Arial" w:hAnsi="Arial" w:cs="Arial"/>
                <w:b/>
                <w:sz w:val="22"/>
                <w:szCs w:val="22"/>
              </w:rPr>
              <w:t>Programme</w:t>
            </w:r>
          </w:p>
        </w:tc>
        <w:tc>
          <w:tcPr>
            <w:tcW w:w="4962" w:type="dxa"/>
          </w:tcPr>
          <w:p w14:paraId="01FA969C" w14:textId="77777777" w:rsidR="0069600C" w:rsidRPr="00100D44" w:rsidRDefault="0069600C" w:rsidP="0069600C">
            <w:pPr>
              <w:spacing w:before="60" w:after="60"/>
              <w:rPr>
                <w:rFonts w:ascii="Arial" w:hAnsi="Arial" w:cs="Arial"/>
                <w:sz w:val="22"/>
                <w:szCs w:val="22"/>
              </w:rPr>
            </w:pPr>
            <w:r w:rsidRPr="00100D44">
              <w:rPr>
                <w:rFonts w:ascii="Arial" w:hAnsi="Arial" w:cs="Arial"/>
                <w:sz w:val="22"/>
                <w:szCs w:val="22"/>
              </w:rPr>
              <w:t>LLM/PGDip in [Specialisation] or LLM in [Primary Specialisation] with [Secondary Area of Specialisation]</w:t>
            </w:r>
          </w:p>
          <w:p w14:paraId="05709347" w14:textId="77777777" w:rsidR="0069600C" w:rsidRPr="00100D44" w:rsidRDefault="0069600C" w:rsidP="0069600C">
            <w:pPr>
              <w:spacing w:before="60" w:after="60"/>
              <w:rPr>
                <w:rFonts w:ascii="Arial" w:hAnsi="Arial" w:cs="Arial"/>
                <w:sz w:val="8"/>
                <w:szCs w:val="22"/>
              </w:rPr>
            </w:pPr>
          </w:p>
          <w:p w14:paraId="4ACEAB8A" w14:textId="77777777" w:rsidR="0069600C" w:rsidRPr="00100D44" w:rsidRDefault="0069600C" w:rsidP="0069600C">
            <w:pPr>
              <w:spacing w:before="60" w:after="60"/>
              <w:rPr>
                <w:rFonts w:ascii="Arial" w:hAnsi="Arial" w:cs="Arial"/>
                <w:i/>
                <w:sz w:val="18"/>
                <w:szCs w:val="22"/>
              </w:rPr>
            </w:pPr>
            <w:r w:rsidRPr="00100D44">
              <w:rPr>
                <w:rFonts w:ascii="Arial" w:hAnsi="Arial" w:cs="Arial"/>
                <w:i/>
                <w:sz w:val="18"/>
                <w:szCs w:val="22"/>
              </w:rPr>
              <w:t>*Note that the precise title of an LLM or PGDip award will depend upon the combination of subject pathways within which study is undertaken, as explained below in the subject pathway requirements in section 17.</w:t>
            </w:r>
          </w:p>
          <w:p w14:paraId="7597A60F" w14:textId="77777777" w:rsidR="0069600C" w:rsidRPr="00100D44" w:rsidRDefault="0069600C" w:rsidP="0069600C">
            <w:pPr>
              <w:spacing w:before="60" w:after="60"/>
              <w:rPr>
                <w:rFonts w:ascii="Arial" w:hAnsi="Arial" w:cs="Arial"/>
                <w:sz w:val="8"/>
                <w:szCs w:val="22"/>
              </w:rPr>
            </w:pPr>
          </w:p>
          <w:p w14:paraId="55CA95AB" w14:textId="77777777" w:rsidR="00AF57E7" w:rsidRPr="00B80F17" w:rsidRDefault="0069600C" w:rsidP="0069600C">
            <w:pPr>
              <w:spacing w:before="60" w:after="60"/>
              <w:rPr>
                <w:rFonts w:ascii="Arial" w:hAnsi="Arial" w:cs="Arial"/>
                <w:szCs w:val="22"/>
              </w:rPr>
            </w:pPr>
            <w:r w:rsidRPr="00100D44">
              <w:rPr>
                <w:rFonts w:ascii="Arial" w:hAnsi="Arial" w:cs="Arial"/>
                <w:sz w:val="22"/>
                <w:szCs w:val="22"/>
              </w:rPr>
              <w:t>PGCert [Specialisation]</w:t>
            </w:r>
          </w:p>
        </w:tc>
      </w:tr>
      <w:tr w:rsidR="00AF57E7" w:rsidRPr="008C00F8" w14:paraId="25E2C9ED" w14:textId="77777777" w:rsidTr="009D14CC">
        <w:tc>
          <w:tcPr>
            <w:tcW w:w="4536" w:type="dxa"/>
            <w:shd w:val="pct5" w:color="auto" w:fill="FFFFFF"/>
          </w:tcPr>
          <w:p w14:paraId="467F120A" w14:textId="77777777" w:rsidR="00AF57E7" w:rsidRPr="008C00F8" w:rsidRDefault="00AF57E7" w:rsidP="009D14CC">
            <w:pPr>
              <w:numPr>
                <w:ilvl w:val="0"/>
                <w:numId w:val="1"/>
              </w:numPr>
              <w:spacing w:before="60" w:after="60"/>
              <w:rPr>
                <w:rFonts w:ascii="Arial" w:hAnsi="Arial" w:cs="Arial"/>
                <w:szCs w:val="22"/>
              </w:rPr>
            </w:pPr>
            <w:r w:rsidRPr="008C00F8">
              <w:rPr>
                <w:rFonts w:ascii="Arial" w:hAnsi="Arial" w:cs="Arial"/>
                <w:b/>
                <w:sz w:val="22"/>
                <w:szCs w:val="22"/>
              </w:rPr>
              <w:t>UCAS Code (or other code)</w:t>
            </w:r>
          </w:p>
        </w:tc>
        <w:tc>
          <w:tcPr>
            <w:tcW w:w="4962" w:type="dxa"/>
          </w:tcPr>
          <w:p w14:paraId="13E3D158" w14:textId="1089CDDC" w:rsidR="00AF57E7" w:rsidRPr="00C46253" w:rsidRDefault="00B75CDE" w:rsidP="009D14CC">
            <w:pPr>
              <w:spacing w:before="60" w:after="60"/>
              <w:rPr>
                <w:rFonts w:ascii="Arial" w:hAnsi="Arial" w:cs="Arial"/>
                <w:szCs w:val="22"/>
              </w:rPr>
            </w:pPr>
            <w:r>
              <w:rPr>
                <w:rFonts w:ascii="Arial" w:hAnsi="Arial" w:cs="Arial"/>
                <w:szCs w:val="22"/>
              </w:rPr>
              <w:t>n/a</w:t>
            </w:r>
          </w:p>
        </w:tc>
      </w:tr>
      <w:tr w:rsidR="0069600C" w:rsidRPr="00C46253" w14:paraId="1F9FF3C9" w14:textId="77777777" w:rsidTr="009D14CC">
        <w:tc>
          <w:tcPr>
            <w:tcW w:w="4536" w:type="dxa"/>
            <w:shd w:val="pct5" w:color="auto" w:fill="FFFFFF"/>
          </w:tcPr>
          <w:p w14:paraId="08696257" w14:textId="77777777" w:rsidR="0069600C" w:rsidRPr="00C46253" w:rsidRDefault="0069600C" w:rsidP="0069600C">
            <w:pPr>
              <w:numPr>
                <w:ilvl w:val="0"/>
                <w:numId w:val="1"/>
              </w:numPr>
              <w:spacing w:before="60" w:after="60"/>
              <w:rPr>
                <w:rFonts w:ascii="Arial" w:hAnsi="Arial" w:cs="Arial"/>
                <w:b/>
                <w:szCs w:val="22"/>
              </w:rPr>
            </w:pPr>
            <w:r>
              <w:rPr>
                <w:rFonts w:ascii="Arial" w:hAnsi="Arial" w:cs="Arial"/>
                <w:b/>
                <w:sz w:val="22"/>
                <w:szCs w:val="22"/>
              </w:rPr>
              <w:t>Credits/ECTS value</w:t>
            </w:r>
          </w:p>
        </w:tc>
        <w:tc>
          <w:tcPr>
            <w:tcW w:w="4962" w:type="dxa"/>
          </w:tcPr>
          <w:p w14:paraId="4DEE63E5" w14:textId="77777777" w:rsidR="0069600C" w:rsidRPr="00100D44" w:rsidRDefault="0069600C" w:rsidP="0069600C">
            <w:pPr>
              <w:spacing w:before="60" w:after="60"/>
              <w:rPr>
                <w:rFonts w:ascii="Arial" w:hAnsi="Arial" w:cs="Arial"/>
                <w:sz w:val="22"/>
                <w:szCs w:val="22"/>
              </w:rPr>
            </w:pPr>
            <w:r w:rsidRPr="00100D44">
              <w:rPr>
                <w:rFonts w:ascii="Arial" w:hAnsi="Arial" w:cs="Arial"/>
                <w:sz w:val="22"/>
                <w:szCs w:val="22"/>
              </w:rPr>
              <w:t>180 credits (90 ECTS) for a ‘standard’ LLM or, 240 (120 ECTS) for an ‘extended’ LLM*;</w:t>
            </w:r>
          </w:p>
          <w:p w14:paraId="4D7B1C2F" w14:textId="77777777" w:rsidR="0069600C" w:rsidRPr="00100D44" w:rsidRDefault="0069600C" w:rsidP="0069600C">
            <w:pPr>
              <w:spacing w:before="60" w:after="60"/>
              <w:rPr>
                <w:rFonts w:ascii="Arial" w:hAnsi="Arial" w:cs="Arial"/>
                <w:sz w:val="22"/>
                <w:szCs w:val="22"/>
              </w:rPr>
            </w:pPr>
            <w:r w:rsidRPr="00100D44">
              <w:rPr>
                <w:rFonts w:ascii="Arial" w:hAnsi="Arial" w:cs="Arial"/>
                <w:sz w:val="22"/>
                <w:szCs w:val="22"/>
              </w:rPr>
              <w:t>120 credits (60 ECTS) for a PGDip;</w:t>
            </w:r>
          </w:p>
          <w:p w14:paraId="06F528AB" w14:textId="77777777" w:rsidR="0069600C" w:rsidRPr="00100D44" w:rsidRDefault="0069600C" w:rsidP="0069600C">
            <w:pPr>
              <w:spacing w:before="60" w:after="60"/>
              <w:rPr>
                <w:rFonts w:ascii="Arial" w:hAnsi="Arial" w:cs="Arial"/>
                <w:sz w:val="22"/>
                <w:szCs w:val="22"/>
              </w:rPr>
            </w:pPr>
            <w:r w:rsidRPr="00100D44">
              <w:rPr>
                <w:rFonts w:ascii="Arial" w:hAnsi="Arial" w:cs="Arial"/>
                <w:sz w:val="22"/>
                <w:szCs w:val="22"/>
              </w:rPr>
              <w:t>60 credits (30 ECTS) for a PGCert;</w:t>
            </w:r>
          </w:p>
          <w:p w14:paraId="0625E9B0" w14:textId="77777777" w:rsidR="0069600C" w:rsidRPr="00100D44" w:rsidRDefault="0069600C" w:rsidP="0069600C">
            <w:pPr>
              <w:spacing w:before="60" w:after="60"/>
              <w:rPr>
                <w:rFonts w:ascii="Arial" w:hAnsi="Arial" w:cs="Arial"/>
                <w:sz w:val="22"/>
                <w:szCs w:val="22"/>
              </w:rPr>
            </w:pPr>
          </w:p>
          <w:p w14:paraId="6C8AB072" w14:textId="43FC466B" w:rsidR="0069600C" w:rsidRPr="00D05374" w:rsidRDefault="0069600C" w:rsidP="0069600C">
            <w:pPr>
              <w:spacing w:before="60" w:after="60"/>
              <w:rPr>
                <w:rFonts w:ascii="Arial" w:hAnsi="Arial" w:cs="Arial"/>
                <w:i/>
                <w:sz w:val="18"/>
                <w:szCs w:val="22"/>
              </w:rPr>
            </w:pPr>
            <w:r w:rsidRPr="00100D44">
              <w:rPr>
                <w:rFonts w:ascii="Arial" w:hAnsi="Arial" w:cs="Arial"/>
                <w:i/>
                <w:sz w:val="18"/>
                <w:szCs w:val="22"/>
              </w:rPr>
              <w:lastRenderedPageBreak/>
              <w:t>*Note: an LLM in [Primary Specialisation] (with [Secondary Area of Specialisation]) is available to students undertaking both the standard and the extended LLM.</w:t>
            </w:r>
          </w:p>
        </w:tc>
      </w:tr>
      <w:tr w:rsidR="00AF57E7" w:rsidRPr="00C46253" w14:paraId="5F3EA151" w14:textId="77777777" w:rsidTr="009D14CC">
        <w:tc>
          <w:tcPr>
            <w:tcW w:w="4536" w:type="dxa"/>
            <w:shd w:val="pct5" w:color="auto" w:fill="FFFFFF"/>
          </w:tcPr>
          <w:p w14:paraId="56582EEC" w14:textId="77777777" w:rsidR="00AF57E7" w:rsidRPr="00C46253" w:rsidRDefault="00AF57E7" w:rsidP="009D14CC">
            <w:pPr>
              <w:numPr>
                <w:ilvl w:val="0"/>
                <w:numId w:val="1"/>
              </w:numPr>
              <w:spacing w:before="60" w:after="60"/>
              <w:rPr>
                <w:rFonts w:ascii="Arial" w:hAnsi="Arial" w:cs="Arial"/>
                <w:b/>
                <w:szCs w:val="22"/>
              </w:rPr>
            </w:pPr>
            <w:r>
              <w:rPr>
                <w:rFonts w:ascii="Arial" w:hAnsi="Arial" w:cs="Arial"/>
                <w:b/>
                <w:sz w:val="22"/>
                <w:szCs w:val="22"/>
              </w:rPr>
              <w:lastRenderedPageBreak/>
              <w:t>Study Level</w:t>
            </w:r>
          </w:p>
        </w:tc>
        <w:tc>
          <w:tcPr>
            <w:tcW w:w="4962" w:type="dxa"/>
          </w:tcPr>
          <w:p w14:paraId="100D09D3" w14:textId="7AD86959" w:rsidR="00AF57E7" w:rsidRPr="00B80F17" w:rsidRDefault="00D05374" w:rsidP="009D14CC">
            <w:pPr>
              <w:spacing w:before="60" w:after="60"/>
              <w:jc w:val="both"/>
              <w:rPr>
                <w:rFonts w:ascii="Arial" w:hAnsi="Arial" w:cs="Arial"/>
                <w:szCs w:val="22"/>
              </w:rPr>
            </w:pPr>
            <w:r>
              <w:rPr>
                <w:rFonts w:ascii="Arial" w:hAnsi="Arial" w:cs="Arial"/>
                <w:sz w:val="22"/>
                <w:szCs w:val="22"/>
              </w:rPr>
              <w:t>Postgraduate – L</w:t>
            </w:r>
            <w:r w:rsidR="00D11239">
              <w:rPr>
                <w:rFonts w:ascii="Arial" w:hAnsi="Arial" w:cs="Arial"/>
                <w:sz w:val="22"/>
                <w:szCs w:val="22"/>
              </w:rPr>
              <w:t>evel 7</w:t>
            </w:r>
          </w:p>
        </w:tc>
      </w:tr>
      <w:tr w:rsidR="00AF57E7" w:rsidRPr="008C00F8" w14:paraId="753592D2" w14:textId="77777777" w:rsidTr="009D14CC">
        <w:tc>
          <w:tcPr>
            <w:tcW w:w="4536" w:type="dxa"/>
            <w:shd w:val="pct5" w:color="auto" w:fill="FFFFFF"/>
          </w:tcPr>
          <w:p w14:paraId="00BF8D13" w14:textId="77777777" w:rsidR="00AF57E7" w:rsidRPr="008C00F8" w:rsidRDefault="00AF57E7" w:rsidP="009D14CC">
            <w:pPr>
              <w:numPr>
                <w:ilvl w:val="0"/>
                <w:numId w:val="1"/>
              </w:numPr>
              <w:spacing w:before="60" w:after="60"/>
              <w:rPr>
                <w:rFonts w:ascii="Arial" w:hAnsi="Arial" w:cs="Arial"/>
                <w:szCs w:val="22"/>
              </w:rPr>
            </w:pPr>
            <w:r w:rsidRPr="008C00F8">
              <w:rPr>
                <w:rFonts w:ascii="Arial" w:hAnsi="Arial" w:cs="Arial"/>
                <w:b/>
                <w:sz w:val="22"/>
                <w:szCs w:val="22"/>
              </w:rPr>
              <w:t>Relevant QAA subject benchmarking group(s)</w:t>
            </w:r>
          </w:p>
        </w:tc>
        <w:tc>
          <w:tcPr>
            <w:tcW w:w="4962" w:type="dxa"/>
          </w:tcPr>
          <w:p w14:paraId="4F93D3EA" w14:textId="4E6D079D" w:rsidR="00AF57E7" w:rsidRPr="00B75CDE" w:rsidRDefault="00B75CDE" w:rsidP="009D14CC">
            <w:pPr>
              <w:spacing w:before="60" w:after="60"/>
              <w:jc w:val="both"/>
              <w:rPr>
                <w:rFonts w:ascii="Arial" w:hAnsi="Arial" w:cs="Arial"/>
                <w:szCs w:val="22"/>
              </w:rPr>
            </w:pPr>
            <w:r>
              <w:rPr>
                <w:rFonts w:ascii="Arial" w:hAnsi="Arial" w:cs="Arial"/>
                <w:szCs w:val="22"/>
              </w:rPr>
              <w:t>n/a</w:t>
            </w:r>
          </w:p>
        </w:tc>
      </w:tr>
      <w:tr w:rsidR="00AF57E7" w:rsidRPr="008C00F8" w14:paraId="6EFAF8BE" w14:textId="77777777" w:rsidTr="009D14CC">
        <w:tc>
          <w:tcPr>
            <w:tcW w:w="4536" w:type="dxa"/>
            <w:shd w:val="pct5" w:color="auto" w:fill="FFFFFF"/>
          </w:tcPr>
          <w:p w14:paraId="234E6D4A" w14:textId="77777777" w:rsidR="00AF57E7" w:rsidRPr="008C00F8" w:rsidRDefault="00AF57E7" w:rsidP="009D14CC">
            <w:pPr>
              <w:numPr>
                <w:ilvl w:val="0"/>
                <w:numId w:val="1"/>
              </w:numPr>
              <w:spacing w:before="60" w:after="60"/>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4962" w:type="dxa"/>
          </w:tcPr>
          <w:p w14:paraId="12C3720C" w14:textId="2534A34A" w:rsidR="00AF57E7" w:rsidRPr="00B80F17" w:rsidRDefault="0069600C" w:rsidP="009D14CC">
            <w:pPr>
              <w:spacing w:before="60" w:after="60"/>
              <w:rPr>
                <w:rFonts w:ascii="Arial" w:hAnsi="Arial" w:cs="Arial"/>
                <w:szCs w:val="22"/>
              </w:rPr>
            </w:pPr>
            <w:r w:rsidRPr="00100D44">
              <w:rPr>
                <w:rFonts w:ascii="Arial" w:hAnsi="Arial" w:cs="Arial"/>
                <w:sz w:val="22"/>
                <w:szCs w:val="22"/>
              </w:rPr>
              <w:t>April 2016</w:t>
            </w:r>
            <w:r>
              <w:rPr>
                <w:rFonts w:ascii="Arial" w:hAnsi="Arial" w:cs="Arial"/>
                <w:sz w:val="22"/>
                <w:szCs w:val="22"/>
              </w:rPr>
              <w:t xml:space="preserve"> / March 2017 </w:t>
            </w:r>
            <w:r w:rsidRPr="001632AD">
              <w:rPr>
                <w:rFonts w:ascii="Arial" w:hAnsi="Arial" w:cs="Arial"/>
                <w:sz w:val="22"/>
                <w:szCs w:val="22"/>
              </w:rPr>
              <w:t>/ revised FSO Feb 2018</w:t>
            </w:r>
            <w:r w:rsidR="008D6FF9">
              <w:rPr>
                <w:rFonts w:ascii="Arial" w:hAnsi="Arial" w:cs="Arial"/>
                <w:sz w:val="22"/>
                <w:szCs w:val="22"/>
              </w:rPr>
              <w:t xml:space="preserve"> / November 2018</w:t>
            </w:r>
          </w:p>
        </w:tc>
      </w:tr>
      <w:tr w:rsidR="00AF57E7" w:rsidRPr="008C00F8" w14:paraId="5B7A3500" w14:textId="77777777" w:rsidTr="009D14CC">
        <w:tc>
          <w:tcPr>
            <w:tcW w:w="4536" w:type="dxa"/>
            <w:shd w:val="pct5" w:color="auto" w:fill="FFFFFF"/>
          </w:tcPr>
          <w:p w14:paraId="2D258EAE" w14:textId="77777777" w:rsidR="00AF57E7" w:rsidRPr="008C00F8" w:rsidRDefault="00AF57E7" w:rsidP="009D14CC">
            <w:pPr>
              <w:numPr>
                <w:ilvl w:val="0"/>
                <w:numId w:val="1"/>
              </w:numPr>
              <w:spacing w:before="60" w:after="60"/>
              <w:rPr>
                <w:rFonts w:ascii="Arial" w:hAnsi="Arial" w:cs="Arial"/>
                <w:szCs w:val="22"/>
              </w:rPr>
            </w:pPr>
            <w:r>
              <w:rPr>
                <w:rFonts w:ascii="Arial" w:hAnsi="Arial" w:cs="Arial"/>
                <w:b/>
                <w:sz w:val="22"/>
                <w:szCs w:val="22"/>
              </w:rPr>
              <w:t>Intended Start Date of Delivery of this Programme</w:t>
            </w:r>
          </w:p>
        </w:tc>
        <w:tc>
          <w:tcPr>
            <w:tcW w:w="4962" w:type="dxa"/>
          </w:tcPr>
          <w:p w14:paraId="14DF7438" w14:textId="00C10AC9" w:rsidR="00AF57E7" w:rsidRPr="00271940" w:rsidRDefault="00AF57E7" w:rsidP="009D14CC">
            <w:pPr>
              <w:spacing w:before="60" w:after="60"/>
              <w:rPr>
                <w:rFonts w:ascii="Arial" w:hAnsi="Arial" w:cs="Arial"/>
                <w:szCs w:val="22"/>
              </w:rPr>
            </w:pPr>
            <w:r w:rsidRPr="00271940">
              <w:rPr>
                <w:rFonts w:ascii="Arial" w:hAnsi="Arial" w:cs="Arial"/>
                <w:sz w:val="22"/>
                <w:szCs w:val="22"/>
              </w:rPr>
              <w:t>September 201</w:t>
            </w:r>
            <w:r w:rsidR="008D6FF9">
              <w:rPr>
                <w:rFonts w:ascii="Arial" w:hAnsi="Arial" w:cs="Arial"/>
                <w:sz w:val="22"/>
                <w:szCs w:val="22"/>
              </w:rPr>
              <w:t>9</w:t>
            </w:r>
          </w:p>
        </w:tc>
      </w:tr>
    </w:tbl>
    <w:p w14:paraId="7A5024BA" w14:textId="77777777" w:rsidR="00AF57E7" w:rsidRPr="008C00F8" w:rsidRDefault="00AF57E7" w:rsidP="00AF57E7">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F57E7" w:rsidRPr="008C00F8" w14:paraId="3549D462" w14:textId="77777777" w:rsidTr="009D14CC">
        <w:tc>
          <w:tcPr>
            <w:tcW w:w="9498" w:type="dxa"/>
            <w:shd w:val="pct5" w:color="auto" w:fill="FFFFFF"/>
          </w:tcPr>
          <w:p w14:paraId="6F9DEAB4" w14:textId="77777777" w:rsidR="00AF57E7" w:rsidRPr="008C00F8" w:rsidRDefault="00AF57E7" w:rsidP="009D14CC">
            <w:pPr>
              <w:numPr>
                <w:ilvl w:val="0"/>
                <w:numId w:val="1"/>
              </w:numPr>
              <w:spacing w:before="60" w:after="60"/>
              <w:rPr>
                <w:rFonts w:ascii="Arial" w:hAnsi="Arial" w:cs="Arial"/>
                <w:szCs w:val="22"/>
              </w:rPr>
            </w:pPr>
            <w:r w:rsidRPr="008C00F8">
              <w:rPr>
                <w:rFonts w:ascii="Arial" w:hAnsi="Arial" w:cs="Arial"/>
                <w:b/>
                <w:sz w:val="22"/>
                <w:szCs w:val="22"/>
              </w:rPr>
              <w:t>Educational Aims of the Programme</w:t>
            </w:r>
          </w:p>
          <w:p w14:paraId="1841F467" w14:textId="77777777" w:rsidR="00AF57E7" w:rsidRPr="008C00F8" w:rsidRDefault="00AF57E7" w:rsidP="009D14CC">
            <w:pPr>
              <w:spacing w:before="60" w:after="60"/>
              <w:rPr>
                <w:rFonts w:ascii="Arial" w:hAnsi="Arial" w:cs="Arial"/>
                <w:szCs w:val="22"/>
              </w:rPr>
            </w:pPr>
            <w:r w:rsidRPr="008C00F8">
              <w:rPr>
                <w:rFonts w:ascii="Arial" w:hAnsi="Arial" w:cs="Arial"/>
                <w:sz w:val="22"/>
                <w:szCs w:val="22"/>
              </w:rPr>
              <w:t>The programme aims to:</w:t>
            </w:r>
          </w:p>
        </w:tc>
      </w:tr>
      <w:tr w:rsidR="00AF57E7" w:rsidRPr="00C46253" w14:paraId="1F5C51FB" w14:textId="77777777" w:rsidTr="009D14CC">
        <w:tc>
          <w:tcPr>
            <w:tcW w:w="9498" w:type="dxa"/>
          </w:tcPr>
          <w:p w14:paraId="6C657995" w14:textId="77777777" w:rsidR="0069600C" w:rsidRPr="00100D44" w:rsidRDefault="0069600C" w:rsidP="00AE22CC">
            <w:pPr>
              <w:numPr>
                <w:ilvl w:val="0"/>
                <w:numId w:val="14"/>
              </w:numPr>
              <w:spacing w:before="60" w:after="60"/>
              <w:ind w:left="351" w:right="34"/>
              <w:jc w:val="both"/>
              <w:rPr>
                <w:rFonts w:ascii="Arial" w:hAnsi="Arial" w:cs="Arial"/>
                <w:sz w:val="22"/>
                <w:szCs w:val="22"/>
              </w:rPr>
            </w:pPr>
            <w:r w:rsidRPr="00100D44">
              <w:rPr>
                <w:rFonts w:ascii="Arial" w:hAnsi="Arial" w:cs="Arial"/>
                <w:b/>
                <w:sz w:val="22"/>
                <w:szCs w:val="22"/>
              </w:rPr>
              <w:t>LLM:</w:t>
            </w:r>
            <w:r w:rsidRPr="00100D44">
              <w:rPr>
                <w:rFonts w:ascii="Arial" w:hAnsi="Arial" w:cs="Arial"/>
                <w:sz w:val="22"/>
                <w:szCs w:val="22"/>
              </w:rPr>
              <w:t xml:space="preserve"> Provide the opportunity to develop (a) expert knowledge and a sophisticated understanding of particular areas of international law; (b) advanced research, writing and oral communication skills of general value to postgraduate employment.</w:t>
            </w:r>
          </w:p>
          <w:p w14:paraId="0BF63BFF" w14:textId="77777777" w:rsidR="0069600C" w:rsidRPr="0069600C" w:rsidRDefault="0069600C" w:rsidP="00D05374">
            <w:pPr>
              <w:pStyle w:val="ListParagraph"/>
              <w:spacing w:before="60" w:after="60"/>
              <w:ind w:left="351" w:right="34"/>
              <w:jc w:val="both"/>
              <w:rPr>
                <w:rFonts w:ascii="Arial" w:hAnsi="Arial" w:cs="Arial"/>
                <w:sz w:val="22"/>
                <w:szCs w:val="22"/>
              </w:rPr>
            </w:pPr>
            <w:r w:rsidRPr="0069600C">
              <w:rPr>
                <w:rFonts w:ascii="Arial" w:hAnsi="Arial" w:cs="Arial"/>
                <w:b/>
                <w:sz w:val="22"/>
                <w:szCs w:val="22"/>
              </w:rPr>
              <w:t>PGDip:</w:t>
            </w:r>
            <w:r w:rsidRPr="0069600C">
              <w:rPr>
                <w:rFonts w:ascii="Arial" w:hAnsi="Arial" w:cs="Arial"/>
                <w:sz w:val="22"/>
                <w:szCs w:val="22"/>
              </w:rPr>
              <w:t xml:space="preserve"> Provide the opportunity to develop (a) expert knowledge and a sophisticated understanding of particular areas of international law; (b) written and oral communication skills of general value to postgraduate employment.</w:t>
            </w:r>
          </w:p>
          <w:p w14:paraId="00686AA6" w14:textId="77777777" w:rsidR="0069600C" w:rsidRPr="0069600C" w:rsidRDefault="0069600C" w:rsidP="00D05374">
            <w:pPr>
              <w:pStyle w:val="ListParagraph"/>
              <w:spacing w:before="60" w:after="60"/>
              <w:ind w:left="351" w:right="34"/>
              <w:jc w:val="both"/>
              <w:rPr>
                <w:rFonts w:ascii="Arial" w:hAnsi="Arial" w:cs="Arial"/>
                <w:sz w:val="22"/>
                <w:szCs w:val="22"/>
              </w:rPr>
            </w:pPr>
            <w:r w:rsidRPr="0069600C">
              <w:rPr>
                <w:rFonts w:ascii="Arial" w:hAnsi="Arial" w:cs="Arial"/>
                <w:b/>
                <w:sz w:val="22"/>
                <w:szCs w:val="22"/>
              </w:rPr>
              <w:t>PGCert:</w:t>
            </w:r>
            <w:r w:rsidRPr="0069600C">
              <w:rPr>
                <w:rFonts w:ascii="Arial" w:hAnsi="Arial" w:cs="Arial"/>
                <w:sz w:val="22"/>
                <w:szCs w:val="22"/>
              </w:rPr>
              <w:t xml:space="preserve"> Provide the opportunity to develop (a) expert knowledge and a sophisticated understanding of areas of international law; (b) written and oral communication skills at a postgraduate standard.</w:t>
            </w:r>
          </w:p>
          <w:p w14:paraId="40D020F2" w14:textId="77777777" w:rsidR="0069600C" w:rsidRDefault="0069600C" w:rsidP="00AE22CC">
            <w:pPr>
              <w:numPr>
                <w:ilvl w:val="0"/>
                <w:numId w:val="14"/>
              </w:numPr>
              <w:spacing w:before="60" w:after="60"/>
              <w:ind w:left="351" w:right="34"/>
              <w:jc w:val="both"/>
              <w:rPr>
                <w:rFonts w:ascii="Arial" w:hAnsi="Arial" w:cs="Arial"/>
                <w:sz w:val="22"/>
                <w:szCs w:val="22"/>
              </w:rPr>
            </w:pPr>
            <w:r w:rsidRPr="00100D44">
              <w:rPr>
                <w:rFonts w:ascii="Arial" w:hAnsi="Arial" w:cs="Arial"/>
                <w:b/>
                <w:sz w:val="22"/>
                <w:szCs w:val="22"/>
              </w:rPr>
              <w:t>LLM:</w:t>
            </w:r>
            <w:r w:rsidRPr="00100D44">
              <w:rPr>
                <w:rFonts w:ascii="Arial" w:hAnsi="Arial" w:cs="Arial"/>
                <w:sz w:val="22"/>
                <w:szCs w:val="22"/>
              </w:rPr>
              <w:t xml:space="preserve"> Provide a sound knowledge and systematic understanding of the institutional structures, key principles of law and policy and influential ideas, theories, assumptions and paradigms of particular areas of international law;</w:t>
            </w:r>
          </w:p>
          <w:p w14:paraId="0B8CB810" w14:textId="77777777" w:rsidR="0069600C" w:rsidRPr="0069600C" w:rsidRDefault="0069600C" w:rsidP="00D05374">
            <w:pPr>
              <w:pStyle w:val="ListParagraph"/>
              <w:spacing w:before="60" w:after="60"/>
              <w:ind w:left="351" w:right="34"/>
              <w:jc w:val="both"/>
              <w:rPr>
                <w:rFonts w:ascii="Arial" w:hAnsi="Arial" w:cs="Arial"/>
                <w:sz w:val="22"/>
                <w:szCs w:val="22"/>
              </w:rPr>
            </w:pPr>
            <w:r w:rsidRPr="0069600C">
              <w:rPr>
                <w:rFonts w:ascii="Arial" w:hAnsi="Arial" w:cs="Arial"/>
                <w:b/>
                <w:sz w:val="22"/>
                <w:szCs w:val="22"/>
              </w:rPr>
              <w:t>PGDip:</w:t>
            </w:r>
            <w:r w:rsidRPr="0069600C">
              <w:rPr>
                <w:rFonts w:ascii="Arial" w:hAnsi="Arial" w:cs="Arial"/>
                <w:sz w:val="22"/>
                <w:szCs w:val="22"/>
              </w:rPr>
              <w:t xml:space="preserve"> Provide a sound knowledge and systematic understanding of the institutional structures, key principles of law and policy and influential ideas, theories, assumptions and paradigms of the subjects studied.</w:t>
            </w:r>
          </w:p>
          <w:p w14:paraId="307DFF00" w14:textId="77777777" w:rsidR="0069600C" w:rsidRPr="0069600C" w:rsidRDefault="0069600C" w:rsidP="00D05374">
            <w:pPr>
              <w:pStyle w:val="ListParagraph"/>
              <w:spacing w:before="60" w:after="60"/>
              <w:ind w:left="351" w:right="34"/>
              <w:jc w:val="both"/>
              <w:rPr>
                <w:rFonts w:ascii="Arial" w:hAnsi="Arial" w:cs="Arial"/>
                <w:sz w:val="22"/>
                <w:szCs w:val="22"/>
              </w:rPr>
            </w:pPr>
            <w:r w:rsidRPr="0069600C">
              <w:rPr>
                <w:rFonts w:ascii="Arial" w:hAnsi="Arial" w:cs="Arial"/>
                <w:b/>
                <w:sz w:val="22"/>
                <w:szCs w:val="22"/>
              </w:rPr>
              <w:t>PGCert:</w:t>
            </w:r>
            <w:r w:rsidRPr="0069600C">
              <w:rPr>
                <w:rFonts w:ascii="Arial" w:hAnsi="Arial" w:cs="Arial"/>
                <w:sz w:val="22"/>
                <w:szCs w:val="22"/>
              </w:rPr>
              <w:t xml:space="preserve">  shares the aim and level of the PGDip, but to an extent commensurate with the amount of study required (in terms of the number of credits) for the award of a Certificate.</w:t>
            </w:r>
          </w:p>
          <w:p w14:paraId="6CAC7DE3" w14:textId="77777777" w:rsidR="0069600C" w:rsidRDefault="0069600C" w:rsidP="00AE22CC">
            <w:pPr>
              <w:numPr>
                <w:ilvl w:val="0"/>
                <w:numId w:val="14"/>
              </w:numPr>
              <w:spacing w:before="60" w:after="60"/>
              <w:ind w:left="351" w:right="34"/>
              <w:jc w:val="both"/>
              <w:rPr>
                <w:rFonts w:ascii="Arial" w:hAnsi="Arial" w:cs="Arial"/>
                <w:sz w:val="22"/>
                <w:szCs w:val="22"/>
              </w:rPr>
            </w:pPr>
            <w:r w:rsidRPr="00100D44">
              <w:rPr>
                <w:rFonts w:ascii="Arial" w:hAnsi="Arial" w:cs="Arial"/>
                <w:b/>
                <w:sz w:val="22"/>
                <w:szCs w:val="22"/>
              </w:rPr>
              <w:t>LLM &amp; PGDip:</w:t>
            </w:r>
            <w:r w:rsidRPr="00100D44">
              <w:rPr>
                <w:rFonts w:ascii="Arial" w:hAnsi="Arial" w:cs="Arial"/>
                <w:sz w:val="22"/>
                <w:szCs w:val="22"/>
              </w:rPr>
              <w:t xml:space="preserve"> Provide a degree of specialisation in areas of law and policy chosen from the areas of specialisation available and an opportunity for students to engage with academic work which is at the frontiers of scholarship. </w:t>
            </w:r>
          </w:p>
          <w:p w14:paraId="306653F8" w14:textId="77777777" w:rsidR="0069600C" w:rsidRPr="0069600C" w:rsidRDefault="0069600C" w:rsidP="00D05374">
            <w:pPr>
              <w:pStyle w:val="ListParagraph"/>
              <w:spacing w:before="60" w:after="60"/>
              <w:ind w:left="351" w:right="34"/>
              <w:jc w:val="both"/>
              <w:rPr>
                <w:rFonts w:ascii="Arial" w:hAnsi="Arial" w:cs="Arial"/>
                <w:sz w:val="22"/>
                <w:szCs w:val="22"/>
              </w:rPr>
            </w:pPr>
            <w:r w:rsidRPr="0069600C">
              <w:rPr>
                <w:rFonts w:ascii="Arial" w:hAnsi="Arial" w:cs="Arial"/>
                <w:b/>
                <w:sz w:val="22"/>
                <w:szCs w:val="22"/>
              </w:rPr>
              <w:t>PGCert:</w:t>
            </w:r>
            <w:r w:rsidRPr="0069600C">
              <w:rPr>
                <w:rFonts w:ascii="Arial" w:hAnsi="Arial" w:cs="Arial"/>
                <w:sz w:val="22"/>
                <w:szCs w:val="22"/>
              </w:rPr>
              <w:t xml:space="preserve"> shares the aim and level of the PGDip, but to an extent commensurate with the amount of study required (in terms of the number of credits) for the award of a Certificate.</w:t>
            </w:r>
          </w:p>
          <w:p w14:paraId="60B01726" w14:textId="77777777" w:rsidR="0069600C" w:rsidRDefault="0069600C" w:rsidP="00AE22CC">
            <w:pPr>
              <w:numPr>
                <w:ilvl w:val="0"/>
                <w:numId w:val="14"/>
              </w:numPr>
              <w:spacing w:before="60" w:after="60"/>
              <w:ind w:left="351" w:right="34"/>
              <w:jc w:val="both"/>
              <w:rPr>
                <w:rFonts w:ascii="Arial" w:hAnsi="Arial" w:cs="Arial"/>
                <w:sz w:val="22"/>
                <w:szCs w:val="22"/>
              </w:rPr>
            </w:pPr>
            <w:r w:rsidRPr="00100D44">
              <w:rPr>
                <w:rFonts w:ascii="Arial" w:hAnsi="Arial" w:cs="Arial"/>
                <w:b/>
                <w:sz w:val="22"/>
                <w:szCs w:val="22"/>
              </w:rPr>
              <w:t>LLM &amp; PGDip:</w:t>
            </w:r>
            <w:r w:rsidRPr="00100D44">
              <w:rPr>
                <w:rFonts w:ascii="Arial" w:hAnsi="Arial" w:cs="Arial"/>
                <w:sz w:val="22"/>
                <w:szCs w:val="22"/>
              </w:rPr>
              <w:t xml:space="preserve"> Encourage students to develop a critical awareness of the operation of international law and policy, particularly in contexts which are perceived to be controver</w:t>
            </w:r>
            <w:r>
              <w:rPr>
                <w:rFonts w:ascii="Arial" w:hAnsi="Arial" w:cs="Arial"/>
                <w:sz w:val="22"/>
                <w:szCs w:val="22"/>
              </w:rPr>
              <w:t>sial or in a state of evolution.</w:t>
            </w:r>
          </w:p>
          <w:p w14:paraId="5E7506A3" w14:textId="77777777" w:rsidR="0069600C" w:rsidRPr="0069600C" w:rsidRDefault="0069600C" w:rsidP="00D05374">
            <w:pPr>
              <w:pStyle w:val="ListParagraph"/>
              <w:spacing w:before="60" w:after="60"/>
              <w:ind w:left="351" w:right="34"/>
              <w:jc w:val="both"/>
              <w:rPr>
                <w:rFonts w:ascii="Arial" w:hAnsi="Arial" w:cs="Arial"/>
                <w:sz w:val="22"/>
                <w:szCs w:val="22"/>
              </w:rPr>
            </w:pPr>
            <w:r w:rsidRPr="0069600C">
              <w:rPr>
                <w:rFonts w:ascii="Arial" w:hAnsi="Arial" w:cs="Arial"/>
                <w:b/>
                <w:sz w:val="22"/>
                <w:szCs w:val="22"/>
              </w:rPr>
              <w:t>PGCert:</w:t>
            </w:r>
            <w:r w:rsidRPr="0069600C">
              <w:rPr>
                <w:rFonts w:ascii="Arial" w:hAnsi="Arial" w:cs="Arial"/>
                <w:sz w:val="22"/>
                <w:szCs w:val="22"/>
              </w:rPr>
              <w:t xml:space="preserve"> shares the aim and level of the PGDip, but to an extent commensurate with the amount of study required (in terms of the number of credits) for the award of a Certificate.</w:t>
            </w:r>
          </w:p>
          <w:p w14:paraId="4A8C8264" w14:textId="77777777" w:rsidR="0069600C" w:rsidRPr="00100D44" w:rsidRDefault="0069600C" w:rsidP="00AE22CC">
            <w:pPr>
              <w:numPr>
                <w:ilvl w:val="0"/>
                <w:numId w:val="14"/>
              </w:numPr>
              <w:spacing w:before="60" w:after="60"/>
              <w:ind w:left="351" w:right="34"/>
              <w:jc w:val="both"/>
              <w:rPr>
                <w:rFonts w:ascii="Arial" w:hAnsi="Arial" w:cs="Arial"/>
                <w:sz w:val="22"/>
                <w:szCs w:val="22"/>
              </w:rPr>
            </w:pPr>
            <w:r w:rsidRPr="00100D44">
              <w:rPr>
                <w:rFonts w:ascii="Arial" w:hAnsi="Arial" w:cs="Arial"/>
                <w:b/>
                <w:sz w:val="22"/>
                <w:szCs w:val="22"/>
              </w:rPr>
              <w:t>LLM:</w:t>
            </w:r>
            <w:r w:rsidRPr="00100D44">
              <w:rPr>
                <w:rFonts w:ascii="Arial" w:hAnsi="Arial" w:cs="Arial"/>
                <w:sz w:val="22"/>
                <w:szCs w:val="22"/>
              </w:rPr>
              <w:t xml:space="preserve"> Provide students with the skills to undertake supervised research on an agreed topic in their specialisation and to encourage the production of original and evaluative analysis that meets high standards of scholarship</w:t>
            </w:r>
          </w:p>
          <w:p w14:paraId="0B7314BE" w14:textId="77777777" w:rsidR="0069600C" w:rsidRDefault="0069600C" w:rsidP="00AE22CC">
            <w:pPr>
              <w:numPr>
                <w:ilvl w:val="0"/>
                <w:numId w:val="14"/>
              </w:numPr>
              <w:spacing w:before="60" w:after="60"/>
              <w:ind w:left="351" w:right="34"/>
              <w:jc w:val="both"/>
              <w:rPr>
                <w:rFonts w:ascii="Arial" w:hAnsi="Arial" w:cs="Arial"/>
                <w:sz w:val="22"/>
                <w:szCs w:val="22"/>
              </w:rPr>
            </w:pPr>
            <w:r w:rsidRPr="00100D44">
              <w:rPr>
                <w:rFonts w:ascii="Arial" w:hAnsi="Arial" w:cs="Arial"/>
                <w:b/>
                <w:sz w:val="22"/>
                <w:szCs w:val="22"/>
              </w:rPr>
              <w:t>LLM &amp; PGDip:</w:t>
            </w:r>
            <w:r w:rsidRPr="00100D44">
              <w:rPr>
                <w:rFonts w:ascii="Arial" w:hAnsi="Arial" w:cs="Arial"/>
                <w:sz w:val="22"/>
                <w:szCs w:val="22"/>
              </w:rPr>
              <w:t xml:space="preserve"> Encourage students to develop critical, analytical and problem solving skills which can be applied to a wide range of contexts. </w:t>
            </w:r>
          </w:p>
          <w:p w14:paraId="58EF6B67" w14:textId="77777777" w:rsidR="0069600C" w:rsidRPr="0069600C" w:rsidRDefault="0069600C" w:rsidP="00D05374">
            <w:pPr>
              <w:pStyle w:val="ListParagraph"/>
              <w:spacing w:before="60" w:after="60"/>
              <w:ind w:left="351" w:right="34"/>
              <w:jc w:val="both"/>
              <w:rPr>
                <w:rFonts w:ascii="Arial" w:hAnsi="Arial" w:cs="Arial"/>
                <w:sz w:val="22"/>
                <w:szCs w:val="22"/>
              </w:rPr>
            </w:pPr>
            <w:r w:rsidRPr="0069600C">
              <w:rPr>
                <w:rFonts w:ascii="Arial" w:hAnsi="Arial" w:cs="Arial"/>
                <w:b/>
                <w:sz w:val="22"/>
                <w:szCs w:val="22"/>
              </w:rPr>
              <w:t>PGCert:</w:t>
            </w:r>
            <w:r w:rsidRPr="0069600C">
              <w:rPr>
                <w:rFonts w:ascii="Arial" w:hAnsi="Arial" w:cs="Arial"/>
                <w:sz w:val="22"/>
                <w:szCs w:val="22"/>
              </w:rPr>
              <w:t xml:space="preserve"> shares the aim and level of the PGDip, but to an extent commensurate with the amount of study required (in terms of the number of credits) for the award of a Certificate.</w:t>
            </w:r>
          </w:p>
          <w:p w14:paraId="73F838F7" w14:textId="77777777" w:rsidR="0069600C" w:rsidRPr="0069600C" w:rsidRDefault="0069600C" w:rsidP="00AE22CC">
            <w:pPr>
              <w:pStyle w:val="ListParagraph"/>
              <w:numPr>
                <w:ilvl w:val="0"/>
                <w:numId w:val="14"/>
              </w:numPr>
              <w:spacing w:before="60" w:after="60"/>
              <w:ind w:left="351" w:right="34"/>
              <w:jc w:val="both"/>
              <w:rPr>
                <w:rFonts w:ascii="Arial" w:hAnsi="Arial" w:cs="Arial"/>
                <w:sz w:val="22"/>
                <w:szCs w:val="22"/>
              </w:rPr>
            </w:pPr>
            <w:r w:rsidRPr="0069600C">
              <w:rPr>
                <w:rFonts w:ascii="Arial" w:hAnsi="Arial" w:cs="Arial"/>
                <w:b/>
                <w:sz w:val="22"/>
                <w:szCs w:val="22"/>
              </w:rPr>
              <w:t>LLM &amp; PGDip:</w:t>
            </w:r>
            <w:r w:rsidRPr="0069600C">
              <w:rPr>
                <w:rFonts w:ascii="Arial" w:hAnsi="Arial" w:cs="Arial"/>
                <w:sz w:val="22"/>
                <w:szCs w:val="22"/>
              </w:rPr>
              <w:t xml:space="preserve"> Develop the skills of academic legal research and writing.</w:t>
            </w:r>
          </w:p>
          <w:p w14:paraId="14AE40D0" w14:textId="77777777" w:rsidR="0069600C" w:rsidRPr="0069600C" w:rsidRDefault="0069600C" w:rsidP="00D05374">
            <w:pPr>
              <w:pStyle w:val="ListParagraph"/>
              <w:spacing w:before="60" w:after="60"/>
              <w:ind w:left="351" w:right="34"/>
              <w:jc w:val="both"/>
              <w:rPr>
                <w:rFonts w:ascii="Arial" w:hAnsi="Arial" w:cs="Arial"/>
                <w:sz w:val="22"/>
                <w:szCs w:val="22"/>
              </w:rPr>
            </w:pPr>
            <w:r w:rsidRPr="0069600C">
              <w:rPr>
                <w:rFonts w:ascii="Arial" w:hAnsi="Arial" w:cs="Arial"/>
                <w:b/>
                <w:sz w:val="22"/>
                <w:szCs w:val="22"/>
              </w:rPr>
              <w:lastRenderedPageBreak/>
              <w:t>PGCert:</w:t>
            </w:r>
            <w:r w:rsidRPr="0069600C">
              <w:rPr>
                <w:rFonts w:ascii="Arial" w:hAnsi="Arial" w:cs="Arial"/>
                <w:sz w:val="22"/>
                <w:szCs w:val="22"/>
              </w:rPr>
              <w:t xml:space="preserve"> shares the aim and level of the PGDip, but to an extent commensurate with the amount of study required (in terms of the number of credits) for the award of a Certificate.</w:t>
            </w:r>
          </w:p>
          <w:p w14:paraId="7BF92062" w14:textId="77777777" w:rsidR="00D11239" w:rsidRPr="0069600C" w:rsidRDefault="0069600C" w:rsidP="00AE22CC">
            <w:pPr>
              <w:pStyle w:val="ListParagraph"/>
              <w:numPr>
                <w:ilvl w:val="0"/>
                <w:numId w:val="14"/>
              </w:numPr>
              <w:spacing w:before="60" w:after="60"/>
              <w:ind w:left="351" w:right="34"/>
              <w:jc w:val="both"/>
              <w:rPr>
                <w:rFonts w:ascii="Arial" w:hAnsi="Arial" w:cs="Arial"/>
                <w:sz w:val="22"/>
                <w:szCs w:val="22"/>
              </w:rPr>
            </w:pPr>
            <w:r w:rsidRPr="0069600C">
              <w:rPr>
                <w:rFonts w:ascii="Arial" w:hAnsi="Arial" w:cs="Arial"/>
                <w:b/>
                <w:sz w:val="22"/>
                <w:szCs w:val="22"/>
              </w:rPr>
              <w:t>LLM:</w:t>
            </w:r>
            <w:r w:rsidRPr="0069600C">
              <w:rPr>
                <w:rFonts w:ascii="Arial" w:hAnsi="Arial" w:cs="Arial"/>
                <w:sz w:val="22"/>
                <w:szCs w:val="22"/>
              </w:rPr>
              <w:t xml:space="preserve"> Assist those students who are minded to pursue academic research at a higher level in acquiring a sophisticated grounding in research methods.</w:t>
            </w:r>
          </w:p>
        </w:tc>
      </w:tr>
    </w:tbl>
    <w:p w14:paraId="33C1BFC2" w14:textId="77777777" w:rsidR="00AF57E7" w:rsidRPr="008C00F8" w:rsidRDefault="00AF57E7" w:rsidP="00AF57E7">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AF57E7" w:rsidRPr="008C00F8" w14:paraId="4FC5BD94" w14:textId="77777777" w:rsidTr="009D14CC">
        <w:trPr>
          <w:cantSplit/>
        </w:trPr>
        <w:tc>
          <w:tcPr>
            <w:tcW w:w="9498" w:type="dxa"/>
            <w:shd w:val="pct5" w:color="auto" w:fill="FFFFFF"/>
          </w:tcPr>
          <w:p w14:paraId="2AE64A72" w14:textId="77777777" w:rsidR="00AF57E7" w:rsidRPr="008C00F8" w:rsidRDefault="00AF57E7" w:rsidP="009D14CC">
            <w:pPr>
              <w:spacing w:before="60" w:after="60"/>
              <w:rPr>
                <w:rFonts w:ascii="Arial" w:hAnsi="Arial" w:cs="Arial"/>
                <w:szCs w:val="22"/>
              </w:rPr>
            </w:pPr>
            <w:r>
              <w:rPr>
                <w:rFonts w:ascii="Arial" w:hAnsi="Arial" w:cs="Arial"/>
                <w:b/>
                <w:sz w:val="22"/>
                <w:szCs w:val="22"/>
              </w:rPr>
              <w:t xml:space="preserve">16 </w:t>
            </w:r>
            <w:r w:rsidRPr="008C00F8">
              <w:rPr>
                <w:rFonts w:ascii="Arial" w:hAnsi="Arial" w:cs="Arial"/>
                <w:b/>
                <w:sz w:val="22"/>
                <w:szCs w:val="22"/>
              </w:rPr>
              <w:t>Programme Outcomes</w:t>
            </w:r>
          </w:p>
          <w:p w14:paraId="5FC2D081" w14:textId="4EDFE047" w:rsidR="00AF57E7" w:rsidRPr="008C00F8" w:rsidRDefault="00AF57E7" w:rsidP="009D14CC">
            <w:pPr>
              <w:spacing w:before="60" w:after="60"/>
              <w:jc w:val="both"/>
              <w:rPr>
                <w:rFonts w:ascii="Arial" w:hAnsi="Arial" w:cs="Arial"/>
                <w:i/>
                <w:szCs w:val="22"/>
              </w:rPr>
            </w:pPr>
            <w:r w:rsidRPr="008C00F8">
              <w:rPr>
                <w:rFonts w:ascii="Arial" w:hAnsi="Arial" w:cs="Arial"/>
                <w:sz w:val="22"/>
                <w:szCs w:val="22"/>
              </w:rPr>
              <w:t xml:space="preserve">The programme provides opportunities for students to develop and demonstrate knowledge and understanding, qualities, skills and other attributes in the following areas. </w:t>
            </w:r>
          </w:p>
        </w:tc>
      </w:tr>
    </w:tbl>
    <w:p w14:paraId="7006B300" w14:textId="77777777" w:rsidR="00AF57E7" w:rsidRDefault="00AF57E7" w:rsidP="00AF57E7"/>
    <w:p w14:paraId="0F506896" w14:textId="77777777" w:rsidR="009D14CC" w:rsidRDefault="009D14CC" w:rsidP="00B24C40">
      <w:pPr>
        <w:spacing w:before="60" w:after="60"/>
        <w:ind w:left="-426" w:right="-619"/>
        <w:jc w:val="both"/>
        <w:rPr>
          <w:rFonts w:ascii="Arial" w:hAnsi="Arial" w:cs="Arial"/>
          <w:b/>
          <w:sz w:val="22"/>
          <w:szCs w:val="22"/>
        </w:rPr>
      </w:pPr>
      <w:r w:rsidRPr="00946D3C">
        <w:rPr>
          <w:rFonts w:ascii="Arial" w:hAnsi="Arial" w:cs="Arial"/>
          <w:b/>
          <w:sz w:val="22"/>
          <w:szCs w:val="22"/>
        </w:rPr>
        <w:t xml:space="preserve">A. Knowledge and Understanding of: </w:t>
      </w:r>
    </w:p>
    <w:p w14:paraId="1AC8F4FF" w14:textId="2ECD7A8A" w:rsidR="009D14CC" w:rsidRDefault="009D14CC" w:rsidP="00B24C40">
      <w:pPr>
        <w:spacing w:before="60" w:after="60"/>
        <w:ind w:left="-425" w:right="-619"/>
        <w:jc w:val="both"/>
        <w:rPr>
          <w:rFonts w:ascii="Arial" w:hAnsi="Arial" w:cs="Arial"/>
          <w:sz w:val="22"/>
          <w:szCs w:val="22"/>
        </w:rPr>
      </w:pPr>
      <w:r w:rsidRPr="001632AD">
        <w:rPr>
          <w:rFonts w:ascii="Arial" w:hAnsi="Arial" w:cs="Arial"/>
          <w:sz w:val="22"/>
          <w:szCs w:val="22"/>
        </w:rPr>
        <w:t>All students who undertake this programme will have knowledge and understanding (to a leve</w:t>
      </w:r>
      <w:r>
        <w:rPr>
          <w:rFonts w:ascii="Arial" w:hAnsi="Arial" w:cs="Arial"/>
          <w:sz w:val="22"/>
          <w:szCs w:val="22"/>
        </w:rPr>
        <w:t>l appropriate to the award) of:</w:t>
      </w:r>
    </w:p>
    <w:p w14:paraId="1BE2DB53" w14:textId="77777777" w:rsidR="00D05374" w:rsidRPr="001632AD" w:rsidRDefault="00D05374" w:rsidP="00B24C40">
      <w:pPr>
        <w:spacing w:before="60" w:after="60"/>
        <w:ind w:left="-425" w:right="-619"/>
        <w:jc w:val="both"/>
        <w:rPr>
          <w:rFonts w:ascii="Arial" w:hAnsi="Arial" w:cs="Arial"/>
          <w:sz w:val="22"/>
          <w:szCs w:val="22"/>
        </w:rPr>
      </w:pPr>
    </w:p>
    <w:p w14:paraId="2A6B9E73" w14:textId="0BA47C4E"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 xml:space="preserve">The institutions, principles and structures of law in areas studied, and the policy background and interrelationships between these; </w:t>
      </w:r>
    </w:p>
    <w:p w14:paraId="7DAA6403" w14:textId="50FACD27"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 xml:space="preserve">The key concepts, policy issues, principles; and relevant sources of law and policy in areas studied;  </w:t>
      </w:r>
    </w:p>
    <w:p w14:paraId="0CCBB6D0" w14:textId="7E2754DF"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The substantive law relevant to a range of key areas of law and policy;</w:t>
      </w:r>
    </w:p>
    <w:p w14:paraId="7E30F671" w14:textId="3ACE7D8C"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 xml:space="preserve">The theoretical, social and academic debates which underlie the substantive areas of law studied; </w:t>
      </w:r>
    </w:p>
    <w:p w14:paraId="376B45B0" w14:textId="743F1CF0"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 xml:space="preserve">The practical contexts in which law operates; </w:t>
      </w:r>
    </w:p>
    <w:p w14:paraId="295D3580" w14:textId="7FD20069"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The importance of evaluating law alongside its theoretical and practical contexts, and</w:t>
      </w:r>
    </w:p>
    <w:p w14:paraId="77DA2AB1" w14:textId="259ACCD5"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The relationship and interrelationship between areas of law and politics studied.</w:t>
      </w:r>
    </w:p>
    <w:p w14:paraId="07A4B52D" w14:textId="77777777" w:rsidR="009D14CC" w:rsidRPr="001632AD" w:rsidRDefault="009D14CC" w:rsidP="00B24C40">
      <w:pPr>
        <w:spacing w:before="60" w:after="60"/>
        <w:ind w:left="-425" w:right="-619"/>
        <w:jc w:val="both"/>
        <w:rPr>
          <w:rFonts w:ascii="Arial" w:hAnsi="Arial" w:cs="Arial"/>
          <w:sz w:val="22"/>
          <w:szCs w:val="22"/>
        </w:rPr>
      </w:pPr>
    </w:p>
    <w:p w14:paraId="54C72FFA" w14:textId="77777777" w:rsidR="009D14CC" w:rsidRPr="001632AD" w:rsidRDefault="009D14CC" w:rsidP="00B24C40">
      <w:pPr>
        <w:spacing w:before="60" w:after="60"/>
        <w:ind w:left="-425" w:right="-619"/>
        <w:jc w:val="both"/>
        <w:rPr>
          <w:rFonts w:ascii="Arial" w:hAnsi="Arial" w:cs="Arial"/>
          <w:sz w:val="22"/>
          <w:szCs w:val="22"/>
        </w:rPr>
      </w:pPr>
      <w:r w:rsidRPr="001632AD">
        <w:rPr>
          <w:rFonts w:ascii="Arial" w:hAnsi="Arial" w:cs="Arial"/>
          <w:sz w:val="22"/>
          <w:szCs w:val="22"/>
        </w:rPr>
        <w:t>In addition to A1-A7, students who undertake one of the following pathways, whether as a primary or secondary specialisation, will have knowledge and understanding of that specialisation (to a level appropriate to the award) as follows:</w:t>
      </w:r>
    </w:p>
    <w:p w14:paraId="78885F3C" w14:textId="77777777" w:rsidR="009D14CC" w:rsidRPr="001632AD" w:rsidRDefault="009D14CC" w:rsidP="00B24C40">
      <w:pPr>
        <w:spacing w:before="60" w:after="60"/>
        <w:ind w:left="-425" w:right="-619"/>
        <w:jc w:val="both"/>
        <w:rPr>
          <w:rFonts w:ascii="Arial" w:hAnsi="Arial" w:cs="Arial"/>
          <w:sz w:val="22"/>
          <w:szCs w:val="22"/>
        </w:rPr>
      </w:pPr>
    </w:p>
    <w:p w14:paraId="22BA83B3" w14:textId="3A00D327" w:rsidR="009D14CC" w:rsidRDefault="009D14CC" w:rsidP="00B24C40">
      <w:pPr>
        <w:spacing w:before="60" w:after="60"/>
        <w:ind w:left="-425" w:right="-619"/>
        <w:jc w:val="both"/>
        <w:rPr>
          <w:rFonts w:ascii="Arial" w:hAnsi="Arial" w:cs="Arial"/>
          <w:b/>
          <w:sz w:val="22"/>
          <w:szCs w:val="22"/>
        </w:rPr>
      </w:pPr>
      <w:r>
        <w:rPr>
          <w:rFonts w:ascii="Arial" w:hAnsi="Arial" w:cs="Arial"/>
          <w:b/>
          <w:sz w:val="22"/>
          <w:szCs w:val="22"/>
        </w:rPr>
        <w:t>International Law</w:t>
      </w:r>
    </w:p>
    <w:p w14:paraId="4CB1478C" w14:textId="77777777" w:rsidR="00B24C40" w:rsidRPr="001632AD" w:rsidRDefault="00B24C40" w:rsidP="00B24C40">
      <w:pPr>
        <w:spacing w:before="60" w:after="60"/>
        <w:ind w:left="-425" w:right="-619"/>
        <w:jc w:val="both"/>
        <w:rPr>
          <w:rFonts w:ascii="Arial" w:hAnsi="Arial" w:cs="Arial"/>
          <w:b/>
          <w:sz w:val="22"/>
          <w:szCs w:val="22"/>
        </w:rPr>
      </w:pPr>
    </w:p>
    <w:p w14:paraId="685B2A17" w14:textId="1DE716CF"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The changes in the relative importance of the various sources of international law in the context of institutional proliferation and substantive differentiation;</w:t>
      </w:r>
    </w:p>
    <w:p w14:paraId="0C6A99D0" w14:textId="2369AA1D"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 xml:space="preserve">The increasing role of non-state actors in the formulation, application, and implementation of norms in international affairs. </w:t>
      </w:r>
    </w:p>
    <w:p w14:paraId="709B71CA" w14:textId="77777777" w:rsidR="009D14CC" w:rsidRPr="001632AD" w:rsidRDefault="009D14CC" w:rsidP="00B24C40">
      <w:pPr>
        <w:spacing w:before="60" w:after="60"/>
        <w:ind w:left="-425" w:right="-619"/>
        <w:jc w:val="both"/>
        <w:rPr>
          <w:rFonts w:ascii="Arial" w:hAnsi="Arial" w:cs="Arial"/>
          <w:sz w:val="22"/>
          <w:szCs w:val="22"/>
        </w:rPr>
      </w:pPr>
    </w:p>
    <w:p w14:paraId="16693930" w14:textId="5EF9317D" w:rsidR="009D14CC" w:rsidRDefault="009D14CC" w:rsidP="00B24C40">
      <w:pPr>
        <w:spacing w:before="60" w:after="60"/>
        <w:ind w:left="-425" w:right="-619"/>
        <w:jc w:val="both"/>
        <w:rPr>
          <w:rFonts w:ascii="Arial" w:hAnsi="Arial" w:cs="Arial"/>
          <w:b/>
          <w:sz w:val="22"/>
          <w:szCs w:val="22"/>
        </w:rPr>
      </w:pPr>
      <w:r>
        <w:rPr>
          <w:rFonts w:ascii="Arial" w:hAnsi="Arial" w:cs="Arial"/>
          <w:b/>
          <w:sz w:val="22"/>
          <w:szCs w:val="22"/>
        </w:rPr>
        <w:t>Human Rights Law</w:t>
      </w:r>
    </w:p>
    <w:p w14:paraId="18EC780E" w14:textId="77777777" w:rsidR="00B24C40" w:rsidRPr="001632AD" w:rsidRDefault="00B24C40" w:rsidP="00B24C40">
      <w:pPr>
        <w:spacing w:before="60" w:after="60"/>
        <w:ind w:left="-425" w:right="-619"/>
        <w:jc w:val="both"/>
        <w:rPr>
          <w:rFonts w:ascii="Arial" w:hAnsi="Arial" w:cs="Arial"/>
          <w:b/>
          <w:sz w:val="22"/>
          <w:szCs w:val="22"/>
        </w:rPr>
      </w:pPr>
    </w:p>
    <w:p w14:paraId="5DC3A201" w14:textId="25D00727"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The processes of development of international human rights law and humanitarian law in the context of institutional proliferation and substantive differentiation;</w:t>
      </w:r>
    </w:p>
    <w:p w14:paraId="352AE9B7" w14:textId="73F4E5F0"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The constitutional importance of international human rights law in light of the changing role of the state.</w:t>
      </w:r>
    </w:p>
    <w:p w14:paraId="4A54D3CB" w14:textId="77777777" w:rsidR="009D14CC" w:rsidRPr="001632AD" w:rsidRDefault="009D14CC" w:rsidP="00B24C40">
      <w:pPr>
        <w:spacing w:before="60" w:after="60"/>
        <w:ind w:left="-425" w:right="-619"/>
        <w:jc w:val="both"/>
        <w:rPr>
          <w:rFonts w:ascii="Arial" w:hAnsi="Arial" w:cs="Arial"/>
          <w:sz w:val="22"/>
          <w:szCs w:val="22"/>
        </w:rPr>
      </w:pPr>
    </w:p>
    <w:p w14:paraId="334DE312" w14:textId="4A78630E" w:rsidR="009D14CC" w:rsidRDefault="009D14CC" w:rsidP="00B24C40">
      <w:pPr>
        <w:spacing w:before="60" w:after="60"/>
        <w:ind w:left="-425" w:right="-619"/>
        <w:jc w:val="both"/>
        <w:rPr>
          <w:rFonts w:ascii="Arial" w:hAnsi="Arial" w:cs="Arial"/>
          <w:b/>
          <w:sz w:val="22"/>
          <w:szCs w:val="22"/>
        </w:rPr>
      </w:pPr>
      <w:r w:rsidRPr="001632AD">
        <w:rPr>
          <w:rFonts w:ascii="Arial" w:hAnsi="Arial" w:cs="Arial"/>
          <w:b/>
          <w:sz w:val="22"/>
          <w:szCs w:val="22"/>
        </w:rPr>
        <w:t>International Economic Law</w:t>
      </w:r>
    </w:p>
    <w:p w14:paraId="077CE67B" w14:textId="77777777" w:rsidR="00B24C40" w:rsidRPr="001632AD" w:rsidRDefault="00B24C40" w:rsidP="00B24C40">
      <w:pPr>
        <w:spacing w:before="60" w:after="60"/>
        <w:ind w:left="-425" w:right="-619"/>
        <w:jc w:val="both"/>
        <w:rPr>
          <w:rFonts w:ascii="Arial" w:hAnsi="Arial" w:cs="Arial"/>
          <w:b/>
          <w:sz w:val="22"/>
          <w:szCs w:val="22"/>
        </w:rPr>
      </w:pPr>
    </w:p>
    <w:p w14:paraId="4E0CF896" w14:textId="278F5FCC"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The processes of differentiation and consolidation of trade and investment law;</w:t>
      </w:r>
    </w:p>
    <w:p w14:paraId="62A98488" w14:textId="3607EEBC"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The relationship between public and private actors in the formulation, application, and implementation of norms regulating the global economy.</w:t>
      </w:r>
    </w:p>
    <w:p w14:paraId="1C4E40C8" w14:textId="77777777" w:rsidR="009D14CC" w:rsidRPr="001632AD" w:rsidRDefault="009D14CC" w:rsidP="00B24C40">
      <w:pPr>
        <w:spacing w:before="60" w:after="60"/>
        <w:ind w:left="-425" w:right="-619"/>
        <w:jc w:val="both"/>
        <w:rPr>
          <w:rFonts w:ascii="Arial" w:hAnsi="Arial" w:cs="Arial"/>
          <w:sz w:val="22"/>
          <w:szCs w:val="22"/>
        </w:rPr>
      </w:pPr>
    </w:p>
    <w:p w14:paraId="0117F74D" w14:textId="77777777" w:rsidR="009D14CC" w:rsidRPr="001632AD" w:rsidRDefault="009D14CC" w:rsidP="00B24C40">
      <w:pPr>
        <w:spacing w:before="60" w:after="60"/>
        <w:ind w:left="-425" w:right="-619"/>
        <w:jc w:val="both"/>
        <w:rPr>
          <w:rFonts w:ascii="Arial" w:hAnsi="Arial" w:cs="Arial"/>
          <w:sz w:val="22"/>
          <w:szCs w:val="22"/>
        </w:rPr>
      </w:pPr>
      <w:r w:rsidRPr="001632AD">
        <w:rPr>
          <w:rFonts w:ascii="Arial" w:hAnsi="Arial" w:cs="Arial"/>
          <w:sz w:val="22"/>
          <w:szCs w:val="22"/>
        </w:rPr>
        <w:lastRenderedPageBreak/>
        <w:t>In addition to knowledge and understanding of outcomes A1-A7 and their primary specialisation, students who choose to undertake one of the following pathways as a secondary specialisation will have knowledge and understanding of that specialisation, at a level appropriate to the award, as follows:</w:t>
      </w:r>
    </w:p>
    <w:p w14:paraId="0F76F2C2" w14:textId="77777777" w:rsidR="009D14CC" w:rsidRPr="001632AD" w:rsidRDefault="009D14CC" w:rsidP="00B24C40">
      <w:pPr>
        <w:spacing w:before="60" w:after="60"/>
        <w:ind w:left="-425" w:right="-619"/>
        <w:jc w:val="both"/>
        <w:rPr>
          <w:rFonts w:ascii="Arial" w:hAnsi="Arial" w:cs="Arial"/>
          <w:sz w:val="22"/>
          <w:szCs w:val="22"/>
        </w:rPr>
      </w:pPr>
    </w:p>
    <w:p w14:paraId="614BAF47" w14:textId="620E8261" w:rsidR="009D14CC" w:rsidRDefault="009D14CC" w:rsidP="00B24C40">
      <w:pPr>
        <w:spacing w:before="60" w:after="60"/>
        <w:ind w:left="-425" w:right="-619"/>
        <w:jc w:val="both"/>
        <w:rPr>
          <w:rFonts w:ascii="Arial" w:hAnsi="Arial" w:cs="Arial"/>
          <w:b/>
          <w:sz w:val="22"/>
          <w:szCs w:val="22"/>
        </w:rPr>
      </w:pPr>
      <w:r>
        <w:rPr>
          <w:rFonts w:ascii="Arial" w:hAnsi="Arial" w:cs="Arial"/>
          <w:b/>
          <w:sz w:val="22"/>
          <w:szCs w:val="22"/>
        </w:rPr>
        <w:t>International Relations</w:t>
      </w:r>
    </w:p>
    <w:p w14:paraId="61ACBEF1" w14:textId="77777777" w:rsidR="00B24C40" w:rsidRPr="001632AD" w:rsidRDefault="00B24C40" w:rsidP="00B24C40">
      <w:pPr>
        <w:spacing w:before="60" w:after="60"/>
        <w:ind w:left="-425" w:right="-619"/>
        <w:jc w:val="both"/>
        <w:rPr>
          <w:rFonts w:ascii="Arial" w:hAnsi="Arial" w:cs="Arial"/>
          <w:b/>
          <w:sz w:val="22"/>
          <w:szCs w:val="22"/>
        </w:rPr>
      </w:pPr>
    </w:p>
    <w:p w14:paraId="2F9021FB" w14:textId="1E90131C"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 xml:space="preserve">The behaviour and interaction of state, non-state and supra-national actors; </w:t>
      </w:r>
    </w:p>
    <w:p w14:paraId="47745A9F" w14:textId="71DBBDD8"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Current challenges to international order, cooperation, identity, social formations and global issues, and possible strategies to address them.</w:t>
      </w:r>
    </w:p>
    <w:p w14:paraId="55C567B1" w14:textId="77777777" w:rsidR="009D14CC" w:rsidRPr="001632AD" w:rsidRDefault="009D14CC" w:rsidP="00B24C40">
      <w:pPr>
        <w:spacing w:before="60" w:after="60"/>
        <w:ind w:left="-425" w:right="-619"/>
        <w:jc w:val="both"/>
        <w:rPr>
          <w:rFonts w:ascii="Arial" w:hAnsi="Arial" w:cs="Arial"/>
          <w:sz w:val="22"/>
          <w:szCs w:val="22"/>
        </w:rPr>
      </w:pPr>
    </w:p>
    <w:p w14:paraId="1127DAA7" w14:textId="46DF0E35" w:rsidR="009D14CC" w:rsidRDefault="009D14CC" w:rsidP="00B24C40">
      <w:pPr>
        <w:spacing w:before="60" w:after="60"/>
        <w:ind w:left="-425" w:right="-619"/>
        <w:jc w:val="both"/>
        <w:rPr>
          <w:rFonts w:ascii="Arial" w:hAnsi="Arial" w:cs="Arial"/>
          <w:b/>
          <w:sz w:val="22"/>
          <w:szCs w:val="22"/>
        </w:rPr>
      </w:pPr>
      <w:r>
        <w:rPr>
          <w:rFonts w:ascii="Arial" w:hAnsi="Arial" w:cs="Arial"/>
          <w:b/>
          <w:sz w:val="22"/>
          <w:szCs w:val="22"/>
        </w:rPr>
        <w:t>International Development</w:t>
      </w:r>
    </w:p>
    <w:p w14:paraId="7630ED3A" w14:textId="77777777" w:rsidR="00B24C40" w:rsidRPr="001632AD" w:rsidRDefault="00B24C40" w:rsidP="00B24C40">
      <w:pPr>
        <w:spacing w:before="60" w:after="60"/>
        <w:ind w:left="-425" w:right="-619"/>
        <w:jc w:val="both"/>
        <w:rPr>
          <w:rFonts w:ascii="Arial" w:hAnsi="Arial" w:cs="Arial"/>
          <w:b/>
          <w:sz w:val="22"/>
          <w:szCs w:val="22"/>
        </w:rPr>
      </w:pPr>
    </w:p>
    <w:p w14:paraId="40FBFAFB" w14:textId="7237FCDA"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 xml:space="preserve">The changing role of development issues in the context of the wider study and practice of international affairs with reference to relevant contemporary international issues; </w:t>
      </w:r>
    </w:p>
    <w:p w14:paraId="1DD83F82" w14:textId="02498671"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The various actors and institutions involved in the formation and implementation of development policy, both on the international level and on the ground.</w:t>
      </w:r>
    </w:p>
    <w:p w14:paraId="0C092D48" w14:textId="77777777" w:rsidR="009D14CC" w:rsidRPr="001632AD" w:rsidRDefault="009D14CC" w:rsidP="00B24C40">
      <w:pPr>
        <w:spacing w:before="60" w:after="60"/>
        <w:ind w:left="-425" w:right="-619"/>
        <w:jc w:val="both"/>
        <w:rPr>
          <w:rFonts w:ascii="Arial" w:hAnsi="Arial" w:cs="Arial"/>
          <w:sz w:val="22"/>
          <w:szCs w:val="22"/>
        </w:rPr>
      </w:pPr>
    </w:p>
    <w:p w14:paraId="571AC878" w14:textId="4EC2CE89" w:rsidR="009D14CC" w:rsidRDefault="009D14CC" w:rsidP="00B24C40">
      <w:pPr>
        <w:spacing w:before="60" w:after="60"/>
        <w:ind w:left="-425" w:right="-619"/>
        <w:jc w:val="both"/>
        <w:rPr>
          <w:rFonts w:ascii="Arial" w:hAnsi="Arial" w:cs="Arial"/>
          <w:b/>
          <w:sz w:val="22"/>
          <w:szCs w:val="22"/>
        </w:rPr>
      </w:pPr>
      <w:r w:rsidRPr="001632AD">
        <w:rPr>
          <w:rFonts w:ascii="Arial" w:hAnsi="Arial" w:cs="Arial"/>
          <w:b/>
          <w:sz w:val="22"/>
          <w:szCs w:val="22"/>
        </w:rPr>
        <w:t>Inter</w:t>
      </w:r>
      <w:r>
        <w:rPr>
          <w:rFonts w:ascii="Arial" w:hAnsi="Arial" w:cs="Arial"/>
          <w:b/>
          <w:sz w:val="22"/>
          <w:szCs w:val="22"/>
        </w:rPr>
        <w:t xml:space="preserve">national Conflict and Security </w:t>
      </w:r>
    </w:p>
    <w:p w14:paraId="227A4E64" w14:textId="77777777" w:rsidR="00B24C40" w:rsidRPr="001632AD" w:rsidRDefault="00B24C40" w:rsidP="00B24C40">
      <w:pPr>
        <w:spacing w:before="60" w:after="60"/>
        <w:ind w:left="-425" w:right="-619"/>
        <w:jc w:val="both"/>
        <w:rPr>
          <w:rFonts w:ascii="Arial" w:hAnsi="Arial" w:cs="Arial"/>
          <w:b/>
          <w:sz w:val="22"/>
          <w:szCs w:val="22"/>
        </w:rPr>
      </w:pPr>
    </w:p>
    <w:p w14:paraId="39898EF7" w14:textId="7BCEF8E1"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The current political challenges to international peace and security and possible strategies to address them;</w:t>
      </w:r>
    </w:p>
    <w:p w14:paraId="6D3E7EBB" w14:textId="4481CA73"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The changing role of the state and non-state parties in questions of peace, security, conflict and conflict management.</w:t>
      </w:r>
    </w:p>
    <w:p w14:paraId="1190C672" w14:textId="77777777" w:rsidR="009D14CC" w:rsidRPr="001632AD" w:rsidRDefault="009D14CC" w:rsidP="00B24C40">
      <w:pPr>
        <w:spacing w:before="60" w:after="60"/>
        <w:ind w:left="-425" w:right="-619"/>
        <w:jc w:val="both"/>
        <w:rPr>
          <w:rFonts w:ascii="Arial" w:hAnsi="Arial" w:cs="Arial"/>
          <w:sz w:val="22"/>
          <w:szCs w:val="22"/>
        </w:rPr>
      </w:pPr>
    </w:p>
    <w:p w14:paraId="7A19B64A" w14:textId="6F335348" w:rsidR="009D14CC" w:rsidRDefault="009D14CC" w:rsidP="00B24C40">
      <w:pPr>
        <w:spacing w:before="60" w:after="60"/>
        <w:ind w:left="-425" w:right="-619"/>
        <w:jc w:val="both"/>
        <w:rPr>
          <w:rFonts w:ascii="Arial" w:hAnsi="Arial" w:cs="Arial"/>
          <w:b/>
          <w:sz w:val="22"/>
          <w:szCs w:val="22"/>
        </w:rPr>
      </w:pPr>
      <w:r>
        <w:rPr>
          <w:rFonts w:ascii="Arial" w:hAnsi="Arial" w:cs="Arial"/>
          <w:b/>
          <w:sz w:val="22"/>
          <w:szCs w:val="22"/>
        </w:rPr>
        <w:t>International Migration</w:t>
      </w:r>
    </w:p>
    <w:p w14:paraId="1F0EEA9E" w14:textId="77777777" w:rsidR="00B24C40" w:rsidRPr="001632AD" w:rsidRDefault="00B24C40" w:rsidP="00B24C40">
      <w:pPr>
        <w:spacing w:before="60" w:after="60"/>
        <w:ind w:left="-425" w:right="-619"/>
        <w:jc w:val="both"/>
        <w:rPr>
          <w:rFonts w:ascii="Arial" w:hAnsi="Arial" w:cs="Arial"/>
          <w:b/>
          <w:sz w:val="22"/>
          <w:szCs w:val="22"/>
        </w:rPr>
      </w:pPr>
    </w:p>
    <w:p w14:paraId="47731B89" w14:textId="5F6956FF"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Current and past developments in migration and related issues such as integration, citizenship, and national identity;</w:t>
      </w:r>
    </w:p>
    <w:p w14:paraId="25F42AEA" w14:textId="6DC61C76"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The roles of the state, non-state actors and individuals in facilitating, directing and restricting migration flows, both currently and in the past.</w:t>
      </w:r>
    </w:p>
    <w:p w14:paraId="231F2C2D" w14:textId="77777777" w:rsidR="009D14CC" w:rsidRPr="001632AD" w:rsidRDefault="009D14CC" w:rsidP="00B24C40">
      <w:pPr>
        <w:spacing w:before="60" w:after="60"/>
        <w:ind w:left="-425" w:right="-619"/>
        <w:jc w:val="both"/>
        <w:rPr>
          <w:rFonts w:ascii="Arial" w:hAnsi="Arial" w:cs="Arial"/>
          <w:sz w:val="22"/>
          <w:szCs w:val="22"/>
        </w:rPr>
      </w:pPr>
    </w:p>
    <w:p w14:paraId="7DEE73AA" w14:textId="6A1772F8" w:rsidR="009D14CC" w:rsidRDefault="009D14CC" w:rsidP="00B24C40">
      <w:pPr>
        <w:spacing w:before="60" w:after="60"/>
        <w:ind w:left="-425" w:right="-619"/>
        <w:jc w:val="both"/>
        <w:rPr>
          <w:rFonts w:ascii="Arial" w:hAnsi="Arial" w:cs="Arial"/>
          <w:b/>
          <w:sz w:val="22"/>
          <w:szCs w:val="22"/>
        </w:rPr>
      </w:pPr>
      <w:r>
        <w:rPr>
          <w:rFonts w:ascii="Arial" w:hAnsi="Arial" w:cs="Arial"/>
          <w:b/>
          <w:sz w:val="22"/>
          <w:szCs w:val="22"/>
        </w:rPr>
        <w:t>EU External Relations</w:t>
      </w:r>
    </w:p>
    <w:p w14:paraId="20A2852A" w14:textId="77777777" w:rsidR="00B24C40" w:rsidRPr="001632AD" w:rsidRDefault="00B24C40" w:rsidP="00B24C40">
      <w:pPr>
        <w:spacing w:before="60" w:after="60"/>
        <w:ind w:left="-425" w:right="-619"/>
        <w:jc w:val="both"/>
        <w:rPr>
          <w:rFonts w:ascii="Arial" w:hAnsi="Arial" w:cs="Arial"/>
          <w:b/>
          <w:sz w:val="22"/>
          <w:szCs w:val="22"/>
        </w:rPr>
      </w:pPr>
    </w:p>
    <w:p w14:paraId="3FD83F3D" w14:textId="371F5C79"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The main actors in decision-making procedures of EU external action, including both insider and outsider perspectives;</w:t>
      </w:r>
    </w:p>
    <w:p w14:paraId="65FED203" w14:textId="5F053705"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The legal, economic and political dimensions of external relations of the EU.</w:t>
      </w:r>
    </w:p>
    <w:p w14:paraId="7BCBA889" w14:textId="77777777" w:rsidR="009D14CC" w:rsidRPr="001632AD" w:rsidRDefault="009D14CC" w:rsidP="00B24C40">
      <w:pPr>
        <w:spacing w:before="60" w:after="60"/>
        <w:ind w:left="-425" w:right="-619"/>
        <w:jc w:val="both"/>
        <w:rPr>
          <w:rFonts w:ascii="Arial" w:hAnsi="Arial" w:cs="Arial"/>
          <w:sz w:val="22"/>
          <w:szCs w:val="22"/>
        </w:rPr>
      </w:pPr>
    </w:p>
    <w:p w14:paraId="4F0D7BBE" w14:textId="2BDE73F0" w:rsidR="009D14CC" w:rsidRDefault="009D14CC" w:rsidP="00B24C40">
      <w:pPr>
        <w:spacing w:before="60" w:after="60"/>
        <w:ind w:left="-425" w:right="-619"/>
        <w:jc w:val="both"/>
        <w:rPr>
          <w:rFonts w:ascii="Arial" w:hAnsi="Arial" w:cs="Arial"/>
          <w:b/>
          <w:sz w:val="22"/>
          <w:szCs w:val="22"/>
        </w:rPr>
      </w:pPr>
      <w:r w:rsidRPr="001632AD">
        <w:rPr>
          <w:rFonts w:ascii="Arial" w:hAnsi="Arial" w:cs="Arial"/>
          <w:b/>
          <w:sz w:val="22"/>
          <w:szCs w:val="22"/>
        </w:rPr>
        <w:t>Intern</w:t>
      </w:r>
      <w:r>
        <w:rPr>
          <w:rFonts w:ascii="Arial" w:hAnsi="Arial" w:cs="Arial"/>
          <w:b/>
          <w:sz w:val="22"/>
          <w:szCs w:val="22"/>
        </w:rPr>
        <w:t>ational Political Economy</w:t>
      </w:r>
    </w:p>
    <w:p w14:paraId="101276E9" w14:textId="77777777" w:rsidR="00B24C40" w:rsidRPr="001632AD" w:rsidRDefault="00B24C40" w:rsidP="00B24C40">
      <w:pPr>
        <w:spacing w:before="60" w:after="60"/>
        <w:ind w:left="-425" w:right="-619"/>
        <w:jc w:val="both"/>
        <w:rPr>
          <w:rFonts w:ascii="Arial" w:hAnsi="Arial" w:cs="Arial"/>
          <w:b/>
          <w:sz w:val="22"/>
          <w:szCs w:val="22"/>
        </w:rPr>
      </w:pPr>
    </w:p>
    <w:p w14:paraId="5350F81F" w14:textId="74853B0D"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The changing interaction between the political and economic spheres at both regional and global level;</w:t>
      </w:r>
    </w:p>
    <w:p w14:paraId="644B9DC4" w14:textId="637A4F60"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The actors, state and non-state, who play a role in directing or affecting the global economy.</w:t>
      </w:r>
    </w:p>
    <w:p w14:paraId="43F0669B" w14:textId="77777777" w:rsidR="009D14CC" w:rsidRPr="001632AD" w:rsidRDefault="009D14CC" w:rsidP="00B24C40">
      <w:pPr>
        <w:spacing w:before="60" w:after="60"/>
        <w:ind w:left="-425" w:right="-619"/>
        <w:jc w:val="both"/>
        <w:rPr>
          <w:rFonts w:ascii="Arial" w:hAnsi="Arial" w:cs="Arial"/>
          <w:sz w:val="22"/>
          <w:szCs w:val="22"/>
        </w:rPr>
      </w:pPr>
    </w:p>
    <w:p w14:paraId="789D328E" w14:textId="2F6C0350" w:rsidR="009D14CC" w:rsidRDefault="009D14CC" w:rsidP="00B24C40">
      <w:pPr>
        <w:spacing w:before="60" w:after="60"/>
        <w:ind w:left="-425" w:right="-619"/>
        <w:jc w:val="both"/>
        <w:rPr>
          <w:rFonts w:ascii="Arial" w:hAnsi="Arial" w:cs="Arial"/>
          <w:b/>
          <w:sz w:val="22"/>
          <w:szCs w:val="22"/>
        </w:rPr>
      </w:pPr>
      <w:r w:rsidRPr="001632AD">
        <w:rPr>
          <w:rFonts w:ascii="Arial" w:hAnsi="Arial" w:cs="Arial"/>
          <w:b/>
          <w:sz w:val="22"/>
          <w:szCs w:val="22"/>
        </w:rPr>
        <w:t>Political Strategy and</w:t>
      </w:r>
      <w:r>
        <w:rPr>
          <w:rFonts w:ascii="Arial" w:hAnsi="Arial" w:cs="Arial"/>
          <w:b/>
          <w:sz w:val="22"/>
          <w:szCs w:val="22"/>
        </w:rPr>
        <w:t xml:space="preserve"> Communication</w:t>
      </w:r>
    </w:p>
    <w:p w14:paraId="5DC7D254" w14:textId="77777777" w:rsidR="00B24C40" w:rsidRPr="001632AD" w:rsidRDefault="00B24C40" w:rsidP="00B24C40">
      <w:pPr>
        <w:spacing w:before="60" w:after="60"/>
        <w:ind w:left="-425" w:right="-619"/>
        <w:jc w:val="both"/>
        <w:rPr>
          <w:rFonts w:ascii="Arial" w:hAnsi="Arial" w:cs="Arial"/>
          <w:b/>
          <w:sz w:val="22"/>
          <w:szCs w:val="22"/>
        </w:rPr>
      </w:pPr>
    </w:p>
    <w:p w14:paraId="41A96128" w14:textId="2BC0530F"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 xml:space="preserve">The political strategies, channels and types of communications of various significant actors; </w:t>
      </w:r>
    </w:p>
    <w:p w14:paraId="1A0100D8" w14:textId="286AFFD6"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lastRenderedPageBreak/>
        <w:t xml:space="preserve">The main legal, economic, and political parameters of communication and advocacy in the EU and in global politics.  </w:t>
      </w:r>
    </w:p>
    <w:p w14:paraId="338A129F" w14:textId="77777777" w:rsidR="009D14CC" w:rsidRPr="001632AD" w:rsidRDefault="009D14CC" w:rsidP="00B24C40">
      <w:pPr>
        <w:spacing w:before="60" w:after="60"/>
        <w:ind w:left="-425" w:right="-619"/>
        <w:jc w:val="both"/>
        <w:rPr>
          <w:rFonts w:ascii="Arial" w:hAnsi="Arial" w:cs="Arial"/>
          <w:sz w:val="22"/>
          <w:szCs w:val="22"/>
        </w:rPr>
      </w:pPr>
    </w:p>
    <w:p w14:paraId="52F9216C" w14:textId="3229E84A" w:rsidR="009D14CC" w:rsidRDefault="009D14CC" w:rsidP="00B24C40">
      <w:pPr>
        <w:spacing w:before="60" w:after="60"/>
        <w:ind w:left="-425" w:right="-619"/>
        <w:jc w:val="both"/>
        <w:rPr>
          <w:rFonts w:ascii="Arial" w:hAnsi="Arial" w:cs="Arial"/>
          <w:b/>
          <w:sz w:val="22"/>
          <w:szCs w:val="22"/>
        </w:rPr>
      </w:pPr>
      <w:r>
        <w:rPr>
          <w:rFonts w:ascii="Arial" w:hAnsi="Arial" w:cs="Arial"/>
          <w:b/>
          <w:sz w:val="22"/>
          <w:szCs w:val="22"/>
        </w:rPr>
        <w:t>Foreign Policy</w:t>
      </w:r>
    </w:p>
    <w:p w14:paraId="0CC13760" w14:textId="77777777" w:rsidR="00B24C40" w:rsidRPr="001632AD" w:rsidRDefault="00B24C40" w:rsidP="00B24C40">
      <w:pPr>
        <w:spacing w:before="60" w:after="60"/>
        <w:ind w:left="-425" w:right="-619"/>
        <w:jc w:val="both"/>
        <w:rPr>
          <w:rFonts w:ascii="Arial" w:hAnsi="Arial" w:cs="Arial"/>
          <w:b/>
          <w:sz w:val="22"/>
          <w:szCs w:val="22"/>
        </w:rPr>
      </w:pPr>
    </w:p>
    <w:p w14:paraId="3A8406E6" w14:textId="25737120"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The actors, processes, instruments, driving factors and objectives of selected key foreign policy actors;</w:t>
      </w:r>
    </w:p>
    <w:p w14:paraId="76097726" w14:textId="0E26339B" w:rsidR="009D14CC" w:rsidRPr="00D05374" w:rsidRDefault="009D14CC" w:rsidP="00AE22CC">
      <w:pPr>
        <w:pStyle w:val="ListParagraph"/>
        <w:numPr>
          <w:ilvl w:val="0"/>
          <w:numId w:val="16"/>
        </w:numPr>
        <w:spacing w:before="60" w:after="60"/>
        <w:ind w:right="-619"/>
        <w:jc w:val="both"/>
        <w:rPr>
          <w:rFonts w:ascii="Arial" w:hAnsi="Arial" w:cs="Arial"/>
          <w:sz w:val="22"/>
          <w:szCs w:val="22"/>
        </w:rPr>
      </w:pPr>
      <w:r w:rsidRPr="00D05374">
        <w:rPr>
          <w:rFonts w:ascii="Arial" w:hAnsi="Arial" w:cs="Arial"/>
          <w:sz w:val="22"/>
          <w:szCs w:val="22"/>
        </w:rPr>
        <w:t>The reasons for diverging perspectives of key diplomatic challenges in selected regions.</w:t>
      </w:r>
    </w:p>
    <w:p w14:paraId="642CE596" w14:textId="77777777" w:rsidR="009D14CC" w:rsidRDefault="009D14CC" w:rsidP="00B24C40">
      <w:pPr>
        <w:spacing w:before="60" w:after="60"/>
        <w:ind w:left="-425" w:right="-619"/>
        <w:jc w:val="both"/>
        <w:rPr>
          <w:rFonts w:ascii="Arial" w:hAnsi="Arial" w:cs="Arial"/>
          <w:sz w:val="22"/>
          <w:szCs w:val="22"/>
        </w:rPr>
      </w:pPr>
    </w:p>
    <w:p w14:paraId="2970A434" w14:textId="77777777" w:rsidR="009D14CC" w:rsidRPr="00946D3C" w:rsidRDefault="009D14CC" w:rsidP="00B24C40">
      <w:pPr>
        <w:spacing w:before="60" w:after="60"/>
        <w:ind w:left="-426" w:right="-619"/>
        <w:jc w:val="both"/>
        <w:rPr>
          <w:rFonts w:ascii="Arial" w:hAnsi="Arial" w:cs="Arial"/>
          <w:b/>
          <w:sz w:val="22"/>
          <w:szCs w:val="22"/>
        </w:rPr>
      </w:pPr>
      <w:r w:rsidRPr="00946D3C">
        <w:rPr>
          <w:rFonts w:ascii="Arial" w:hAnsi="Arial" w:cs="Arial"/>
          <w:b/>
          <w:sz w:val="22"/>
          <w:szCs w:val="22"/>
        </w:rPr>
        <w:t>Skills and Other Attributes</w:t>
      </w:r>
    </w:p>
    <w:p w14:paraId="61582A44" w14:textId="77777777" w:rsidR="009D14CC" w:rsidRDefault="009D14CC" w:rsidP="00B24C40">
      <w:pPr>
        <w:spacing w:before="60" w:after="60"/>
        <w:ind w:left="-426" w:right="-619"/>
        <w:jc w:val="both"/>
        <w:rPr>
          <w:rFonts w:ascii="Arial" w:hAnsi="Arial" w:cs="Arial"/>
          <w:b/>
          <w:sz w:val="22"/>
          <w:szCs w:val="22"/>
        </w:rPr>
      </w:pPr>
      <w:r w:rsidRPr="00946D3C">
        <w:rPr>
          <w:rFonts w:ascii="Arial" w:hAnsi="Arial" w:cs="Arial"/>
          <w:b/>
          <w:sz w:val="22"/>
          <w:szCs w:val="22"/>
        </w:rPr>
        <w:t xml:space="preserve">B. Intellectual Skills: </w:t>
      </w:r>
    </w:p>
    <w:p w14:paraId="0E5A6892" w14:textId="4CA05540" w:rsidR="009D14CC" w:rsidRDefault="009D14CC" w:rsidP="00B24C40">
      <w:pPr>
        <w:spacing w:before="60" w:after="60"/>
        <w:ind w:left="-425" w:right="-619"/>
        <w:jc w:val="both"/>
        <w:rPr>
          <w:rFonts w:ascii="Arial" w:hAnsi="Arial" w:cs="Arial"/>
          <w:sz w:val="22"/>
          <w:szCs w:val="22"/>
        </w:rPr>
      </w:pPr>
      <w:r w:rsidRPr="001E5AC7">
        <w:rPr>
          <w:rFonts w:ascii="Arial" w:hAnsi="Arial" w:cs="Arial"/>
          <w:sz w:val="22"/>
          <w:szCs w:val="22"/>
        </w:rPr>
        <w:t>On successful completion of the programme, at a level appropriate to the award, all students will be able to:</w:t>
      </w:r>
    </w:p>
    <w:p w14:paraId="3DF358FC" w14:textId="77777777" w:rsidR="00B24C40" w:rsidRPr="001E5AC7" w:rsidRDefault="00B24C40" w:rsidP="00B24C40">
      <w:pPr>
        <w:spacing w:before="60" w:after="60"/>
        <w:ind w:left="-425" w:right="-619"/>
        <w:jc w:val="both"/>
        <w:rPr>
          <w:rFonts w:ascii="Arial" w:hAnsi="Arial" w:cs="Arial"/>
          <w:sz w:val="22"/>
          <w:szCs w:val="22"/>
        </w:rPr>
      </w:pPr>
    </w:p>
    <w:p w14:paraId="3D6A51CD" w14:textId="20C0C613" w:rsidR="009D14CC" w:rsidRPr="00D05374" w:rsidRDefault="009D14CC" w:rsidP="00AE22CC">
      <w:pPr>
        <w:pStyle w:val="ListParagraph"/>
        <w:numPr>
          <w:ilvl w:val="0"/>
          <w:numId w:val="17"/>
        </w:numPr>
        <w:spacing w:before="60" w:after="60"/>
        <w:ind w:right="-619"/>
        <w:jc w:val="both"/>
        <w:rPr>
          <w:rFonts w:ascii="Arial" w:hAnsi="Arial" w:cs="Arial"/>
          <w:sz w:val="22"/>
          <w:szCs w:val="22"/>
        </w:rPr>
      </w:pPr>
      <w:r w:rsidRPr="00D05374">
        <w:rPr>
          <w:rFonts w:ascii="Arial" w:hAnsi="Arial" w:cs="Arial"/>
          <w:sz w:val="22"/>
          <w:szCs w:val="22"/>
        </w:rPr>
        <w:t xml:space="preserve">Effectively apply their knowledge of law and policy to a wide range of situations where relevant practical or theoretical issues are under consideration; </w:t>
      </w:r>
    </w:p>
    <w:p w14:paraId="32D0F81F" w14:textId="53C4EE73" w:rsidR="009D14CC" w:rsidRPr="00D05374" w:rsidRDefault="009D14CC" w:rsidP="00AE22CC">
      <w:pPr>
        <w:pStyle w:val="ListParagraph"/>
        <w:numPr>
          <w:ilvl w:val="0"/>
          <w:numId w:val="17"/>
        </w:numPr>
        <w:spacing w:before="60" w:after="60"/>
        <w:ind w:right="-619"/>
        <w:jc w:val="both"/>
        <w:rPr>
          <w:rFonts w:ascii="Arial" w:hAnsi="Arial" w:cs="Arial"/>
          <w:sz w:val="22"/>
          <w:szCs w:val="22"/>
        </w:rPr>
      </w:pPr>
      <w:r w:rsidRPr="00D05374">
        <w:rPr>
          <w:rFonts w:ascii="Arial" w:hAnsi="Arial" w:cs="Arial"/>
          <w:sz w:val="22"/>
          <w:szCs w:val="22"/>
        </w:rPr>
        <w:t>Evaluate issues according to their context, relevance and importance;</w:t>
      </w:r>
    </w:p>
    <w:p w14:paraId="15CB7E27" w14:textId="71E32706" w:rsidR="009D14CC" w:rsidRPr="00D05374" w:rsidRDefault="009D14CC" w:rsidP="00AE22CC">
      <w:pPr>
        <w:pStyle w:val="ListParagraph"/>
        <w:numPr>
          <w:ilvl w:val="0"/>
          <w:numId w:val="17"/>
        </w:numPr>
        <w:spacing w:before="60" w:after="60"/>
        <w:ind w:right="-619"/>
        <w:jc w:val="both"/>
        <w:rPr>
          <w:rFonts w:ascii="Arial" w:hAnsi="Arial" w:cs="Arial"/>
          <w:sz w:val="22"/>
          <w:szCs w:val="22"/>
        </w:rPr>
      </w:pPr>
      <w:r w:rsidRPr="00D05374">
        <w:rPr>
          <w:rFonts w:ascii="Arial" w:hAnsi="Arial" w:cs="Arial"/>
          <w:sz w:val="22"/>
          <w:szCs w:val="22"/>
        </w:rPr>
        <w:t>Gather relevant information and access key sources by electronic or other means;</w:t>
      </w:r>
    </w:p>
    <w:p w14:paraId="3AB35D2F" w14:textId="25FAADD5" w:rsidR="009D14CC" w:rsidRPr="00D05374" w:rsidRDefault="009D14CC" w:rsidP="00AE22CC">
      <w:pPr>
        <w:pStyle w:val="ListParagraph"/>
        <w:numPr>
          <w:ilvl w:val="0"/>
          <w:numId w:val="17"/>
        </w:numPr>
        <w:spacing w:before="60" w:after="60"/>
        <w:ind w:right="-619"/>
        <w:jc w:val="both"/>
        <w:rPr>
          <w:rFonts w:ascii="Arial" w:hAnsi="Arial" w:cs="Arial"/>
          <w:sz w:val="22"/>
          <w:szCs w:val="22"/>
        </w:rPr>
      </w:pPr>
      <w:r w:rsidRPr="00D05374">
        <w:rPr>
          <w:rFonts w:ascii="Arial" w:hAnsi="Arial" w:cs="Arial"/>
          <w:sz w:val="22"/>
          <w:szCs w:val="22"/>
        </w:rPr>
        <w:t>Formulate arguments on central issues and areas of controversy, and be able to present a reasoned opinion based upon relevant materials;</w:t>
      </w:r>
    </w:p>
    <w:p w14:paraId="0E0AA4B3" w14:textId="6D79AC65" w:rsidR="009D14CC" w:rsidRPr="00D05374" w:rsidRDefault="009D14CC" w:rsidP="00AE22CC">
      <w:pPr>
        <w:pStyle w:val="ListParagraph"/>
        <w:numPr>
          <w:ilvl w:val="0"/>
          <w:numId w:val="17"/>
        </w:numPr>
        <w:spacing w:before="60" w:after="60"/>
        <w:ind w:right="-619"/>
        <w:jc w:val="both"/>
        <w:rPr>
          <w:rFonts w:ascii="Arial" w:hAnsi="Arial" w:cs="Arial"/>
          <w:sz w:val="22"/>
          <w:szCs w:val="22"/>
        </w:rPr>
      </w:pPr>
      <w:r w:rsidRPr="00D05374">
        <w:rPr>
          <w:rFonts w:ascii="Arial" w:hAnsi="Arial" w:cs="Arial"/>
          <w:sz w:val="22"/>
          <w:szCs w:val="22"/>
        </w:rPr>
        <w:t>Recognise potential alternative arguments, and contrary evidence, to a student’s own opinion and present a reasoned justification for preference;</w:t>
      </w:r>
    </w:p>
    <w:p w14:paraId="495D2B96" w14:textId="7DD640A2" w:rsidR="009D14CC" w:rsidRPr="00D05374" w:rsidRDefault="009D14CC" w:rsidP="00AE22CC">
      <w:pPr>
        <w:pStyle w:val="ListParagraph"/>
        <w:numPr>
          <w:ilvl w:val="0"/>
          <w:numId w:val="17"/>
        </w:numPr>
        <w:spacing w:before="60" w:after="60"/>
        <w:ind w:right="-619"/>
        <w:jc w:val="both"/>
        <w:rPr>
          <w:rFonts w:ascii="Arial" w:hAnsi="Arial" w:cs="Arial"/>
          <w:sz w:val="22"/>
          <w:szCs w:val="22"/>
        </w:rPr>
      </w:pPr>
      <w:r w:rsidRPr="00D05374">
        <w:rPr>
          <w:rFonts w:ascii="Arial" w:hAnsi="Arial" w:cs="Arial"/>
          <w:sz w:val="22"/>
          <w:szCs w:val="22"/>
        </w:rPr>
        <w:t>Demonstrate an independence of mind and ability to offer critical challenge to received understanding on particular issues; and</w:t>
      </w:r>
    </w:p>
    <w:p w14:paraId="165DFB0D" w14:textId="3060D6D1" w:rsidR="009D14CC" w:rsidRPr="00D05374" w:rsidRDefault="009D14CC" w:rsidP="00AE22CC">
      <w:pPr>
        <w:pStyle w:val="ListParagraph"/>
        <w:numPr>
          <w:ilvl w:val="0"/>
          <w:numId w:val="17"/>
        </w:numPr>
        <w:spacing w:before="60" w:after="60"/>
        <w:ind w:right="-619"/>
        <w:jc w:val="both"/>
        <w:rPr>
          <w:rFonts w:ascii="Arial" w:hAnsi="Arial" w:cs="Arial"/>
          <w:sz w:val="22"/>
          <w:szCs w:val="22"/>
        </w:rPr>
      </w:pPr>
      <w:r w:rsidRPr="00D05374">
        <w:rPr>
          <w:rFonts w:ascii="Arial" w:hAnsi="Arial" w:cs="Arial"/>
          <w:sz w:val="22"/>
          <w:szCs w:val="22"/>
        </w:rPr>
        <w:t>Reflect constructively on their learning progression.</w:t>
      </w:r>
    </w:p>
    <w:p w14:paraId="2E74E83B" w14:textId="77777777" w:rsidR="009D14CC" w:rsidRPr="001E5AC7" w:rsidRDefault="009D14CC" w:rsidP="00B24C40">
      <w:pPr>
        <w:spacing w:before="60" w:after="60"/>
        <w:ind w:left="-425" w:right="-619"/>
        <w:jc w:val="both"/>
        <w:rPr>
          <w:rFonts w:ascii="Arial" w:hAnsi="Arial" w:cs="Arial"/>
          <w:sz w:val="22"/>
          <w:szCs w:val="22"/>
        </w:rPr>
      </w:pPr>
    </w:p>
    <w:p w14:paraId="55FDF659" w14:textId="77777777" w:rsidR="009D14CC" w:rsidRDefault="009D14CC" w:rsidP="00B24C40">
      <w:pPr>
        <w:spacing w:before="60" w:after="60"/>
        <w:ind w:left="-425" w:right="-619"/>
        <w:jc w:val="both"/>
        <w:rPr>
          <w:rFonts w:ascii="Arial" w:hAnsi="Arial" w:cs="Arial"/>
          <w:b/>
          <w:sz w:val="22"/>
          <w:szCs w:val="22"/>
        </w:rPr>
      </w:pPr>
      <w:r w:rsidRPr="00946D3C">
        <w:rPr>
          <w:rFonts w:ascii="Arial" w:hAnsi="Arial" w:cs="Arial"/>
          <w:b/>
          <w:sz w:val="22"/>
          <w:szCs w:val="22"/>
        </w:rPr>
        <w:t xml:space="preserve">C. Subject-specific Skills: </w:t>
      </w:r>
    </w:p>
    <w:p w14:paraId="0AE0A926" w14:textId="76604EAA" w:rsidR="009D14CC" w:rsidRDefault="009D14CC" w:rsidP="00B24C40">
      <w:pPr>
        <w:spacing w:before="60" w:after="60"/>
        <w:ind w:left="-425" w:right="-619"/>
        <w:jc w:val="both"/>
        <w:rPr>
          <w:rFonts w:ascii="Arial" w:hAnsi="Arial" w:cs="Arial"/>
          <w:sz w:val="22"/>
          <w:szCs w:val="22"/>
        </w:rPr>
      </w:pPr>
      <w:r w:rsidRPr="001E5AC7">
        <w:rPr>
          <w:rFonts w:ascii="Arial" w:hAnsi="Arial" w:cs="Arial"/>
          <w:sz w:val="22"/>
          <w:szCs w:val="22"/>
        </w:rPr>
        <w:t>On successful completion of the programme, at a level appropriate to the award, all students will be able to:</w:t>
      </w:r>
    </w:p>
    <w:p w14:paraId="67B6C2FF" w14:textId="77777777" w:rsidR="00D05374" w:rsidRPr="001E5AC7" w:rsidRDefault="00D05374" w:rsidP="00B24C40">
      <w:pPr>
        <w:spacing w:before="60" w:after="60"/>
        <w:ind w:left="-425" w:right="-619"/>
        <w:jc w:val="both"/>
        <w:rPr>
          <w:rFonts w:ascii="Arial" w:hAnsi="Arial" w:cs="Arial"/>
          <w:sz w:val="22"/>
          <w:szCs w:val="22"/>
        </w:rPr>
      </w:pPr>
    </w:p>
    <w:p w14:paraId="67C5D119" w14:textId="05D416F3"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Identify and characterise issues of law and policy, which arise in practical situations;</w:t>
      </w:r>
    </w:p>
    <w:p w14:paraId="2AF39210" w14:textId="5FC70BAF"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 xml:space="preserve">Research and access the main sources of law and policy relevant to the area of law studied; </w:t>
      </w:r>
    </w:p>
    <w:p w14:paraId="5D372B74" w14:textId="19C65DC9"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 xml:space="preserve">Appreciate and evaluate the main theoretical and political perspectives that underlie the legal provisions; </w:t>
      </w:r>
    </w:p>
    <w:p w14:paraId="288AF176" w14:textId="13B40ACC"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Provide a reasoned and justified opinion as to the possible legal consequences in particular circumstances;</w:t>
      </w:r>
    </w:p>
    <w:p w14:paraId="755DFA0E" w14:textId="73C98413"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Be aware of the limitations of present knowledge and matters needing to be resolved by further research; and</w:t>
      </w:r>
    </w:p>
    <w:p w14:paraId="314EE226" w14:textId="3C21C321"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Utilise research skills to commence further research into unresolved issues.</w:t>
      </w:r>
    </w:p>
    <w:p w14:paraId="3A469768" w14:textId="77777777" w:rsidR="009D14CC" w:rsidRPr="001E5AC7" w:rsidRDefault="009D14CC" w:rsidP="00B24C40">
      <w:pPr>
        <w:spacing w:before="60" w:after="60"/>
        <w:ind w:left="-425" w:right="-619"/>
        <w:jc w:val="both"/>
        <w:rPr>
          <w:rFonts w:ascii="Arial" w:hAnsi="Arial" w:cs="Arial"/>
          <w:sz w:val="22"/>
          <w:szCs w:val="22"/>
        </w:rPr>
      </w:pPr>
    </w:p>
    <w:p w14:paraId="412B552F" w14:textId="77777777" w:rsidR="009D14CC" w:rsidRPr="001E5AC7" w:rsidRDefault="009D14CC" w:rsidP="00B24C40">
      <w:pPr>
        <w:spacing w:before="60" w:after="60"/>
        <w:ind w:left="-425" w:right="-619"/>
        <w:jc w:val="both"/>
        <w:rPr>
          <w:rFonts w:ascii="Arial" w:hAnsi="Arial" w:cs="Arial"/>
          <w:sz w:val="22"/>
          <w:szCs w:val="22"/>
        </w:rPr>
      </w:pPr>
      <w:r w:rsidRPr="001E5AC7">
        <w:rPr>
          <w:rFonts w:ascii="Arial" w:hAnsi="Arial" w:cs="Arial"/>
          <w:sz w:val="22"/>
          <w:szCs w:val="22"/>
        </w:rPr>
        <w:t>In addition to outcomes C1-C6 and at a level appropriate to the award, students who undertake one of the following pathways (whether as a primary or secondary specialisation) will be able to:</w:t>
      </w:r>
    </w:p>
    <w:p w14:paraId="366FD533" w14:textId="77777777" w:rsidR="009D14CC" w:rsidRPr="001E5AC7" w:rsidRDefault="009D14CC" w:rsidP="00B24C40">
      <w:pPr>
        <w:spacing w:before="60" w:after="60"/>
        <w:ind w:left="-425" w:right="-619"/>
        <w:jc w:val="both"/>
        <w:rPr>
          <w:rFonts w:ascii="Arial" w:hAnsi="Arial" w:cs="Arial"/>
          <w:sz w:val="22"/>
          <w:szCs w:val="22"/>
        </w:rPr>
      </w:pPr>
    </w:p>
    <w:p w14:paraId="7B52D94B" w14:textId="0F1A7512" w:rsidR="009D14CC" w:rsidRDefault="009D14CC" w:rsidP="00B24C40">
      <w:pPr>
        <w:spacing w:before="60" w:after="60"/>
        <w:ind w:left="-425" w:right="-619"/>
        <w:jc w:val="both"/>
        <w:rPr>
          <w:rFonts w:ascii="Arial" w:hAnsi="Arial" w:cs="Arial"/>
          <w:b/>
          <w:sz w:val="22"/>
          <w:szCs w:val="22"/>
        </w:rPr>
      </w:pPr>
      <w:r w:rsidRPr="001E5AC7">
        <w:rPr>
          <w:rFonts w:ascii="Arial" w:hAnsi="Arial" w:cs="Arial"/>
          <w:b/>
          <w:sz w:val="22"/>
          <w:szCs w:val="22"/>
        </w:rPr>
        <w:t>International Law</w:t>
      </w:r>
    </w:p>
    <w:p w14:paraId="0509DD21" w14:textId="77777777" w:rsidR="00B24C40" w:rsidRPr="001E5AC7" w:rsidRDefault="00B24C40" w:rsidP="00B24C40">
      <w:pPr>
        <w:spacing w:before="60" w:after="60"/>
        <w:ind w:left="-425" w:right="-619"/>
        <w:jc w:val="both"/>
        <w:rPr>
          <w:rFonts w:ascii="Arial" w:hAnsi="Arial" w:cs="Arial"/>
          <w:b/>
          <w:sz w:val="22"/>
          <w:szCs w:val="22"/>
        </w:rPr>
      </w:pPr>
    </w:p>
    <w:p w14:paraId="3467154C" w14:textId="36B76444"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Recognise, evaluate and, where appropriate apply, the various traditions and theoretical approaches underlying the development of international law;</w:t>
      </w:r>
    </w:p>
    <w:p w14:paraId="71A8D29B" w14:textId="73C86A6D"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 xml:space="preserve">Relate developments in international law to the political evolution of international affairs. </w:t>
      </w:r>
    </w:p>
    <w:p w14:paraId="74A487E1" w14:textId="77777777" w:rsidR="009D14CC" w:rsidRPr="001E5AC7" w:rsidRDefault="009D14CC" w:rsidP="00B24C40">
      <w:pPr>
        <w:spacing w:before="60" w:after="60"/>
        <w:ind w:left="-425" w:right="-619"/>
        <w:jc w:val="both"/>
        <w:rPr>
          <w:rFonts w:ascii="Arial" w:hAnsi="Arial" w:cs="Arial"/>
          <w:sz w:val="22"/>
          <w:szCs w:val="22"/>
        </w:rPr>
      </w:pPr>
    </w:p>
    <w:p w14:paraId="66FDC171" w14:textId="3FC3CEDB" w:rsidR="009D14CC" w:rsidRDefault="009D14CC" w:rsidP="00B24C40">
      <w:pPr>
        <w:spacing w:before="60" w:after="60"/>
        <w:ind w:left="-425" w:right="-619"/>
        <w:jc w:val="both"/>
        <w:rPr>
          <w:rFonts w:ascii="Arial" w:hAnsi="Arial" w:cs="Arial"/>
          <w:b/>
          <w:sz w:val="22"/>
          <w:szCs w:val="22"/>
        </w:rPr>
      </w:pPr>
      <w:r w:rsidRPr="001E5AC7">
        <w:rPr>
          <w:rFonts w:ascii="Arial" w:hAnsi="Arial" w:cs="Arial"/>
          <w:b/>
          <w:sz w:val="22"/>
          <w:szCs w:val="22"/>
        </w:rPr>
        <w:lastRenderedPageBreak/>
        <w:t>Human Rights Law</w:t>
      </w:r>
    </w:p>
    <w:p w14:paraId="55E389B2" w14:textId="77777777" w:rsidR="00B24C40" w:rsidRPr="001E5AC7" w:rsidRDefault="00B24C40" w:rsidP="00B24C40">
      <w:pPr>
        <w:spacing w:before="60" w:after="60"/>
        <w:ind w:left="-425" w:right="-619"/>
        <w:jc w:val="both"/>
        <w:rPr>
          <w:rFonts w:ascii="Arial" w:hAnsi="Arial" w:cs="Arial"/>
          <w:b/>
          <w:sz w:val="22"/>
          <w:szCs w:val="22"/>
        </w:rPr>
      </w:pPr>
    </w:p>
    <w:p w14:paraId="2FF2EBE3" w14:textId="7020C44A"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Recognise, evaluate and, where appropriate, apply, the various traditions and theoretical approaches underlying the development of human rights law;</w:t>
      </w:r>
    </w:p>
    <w:p w14:paraId="15502328" w14:textId="0A37671F"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 xml:space="preserve">Relate developments in human rights law to the political evolution of international affairs. </w:t>
      </w:r>
    </w:p>
    <w:p w14:paraId="3E617825" w14:textId="77777777" w:rsidR="009D14CC" w:rsidRPr="001E5AC7" w:rsidRDefault="009D14CC" w:rsidP="00B24C40">
      <w:pPr>
        <w:spacing w:before="60" w:after="60"/>
        <w:ind w:left="-425" w:right="-619"/>
        <w:jc w:val="both"/>
        <w:rPr>
          <w:rFonts w:ascii="Arial" w:hAnsi="Arial" w:cs="Arial"/>
          <w:sz w:val="22"/>
          <w:szCs w:val="22"/>
        </w:rPr>
      </w:pPr>
    </w:p>
    <w:p w14:paraId="20E4075C" w14:textId="115936D5" w:rsidR="009D14CC" w:rsidRDefault="009D14CC" w:rsidP="00B24C40">
      <w:pPr>
        <w:spacing w:before="60" w:after="60"/>
        <w:ind w:left="-425" w:right="-619"/>
        <w:jc w:val="both"/>
        <w:rPr>
          <w:rFonts w:ascii="Arial" w:hAnsi="Arial" w:cs="Arial"/>
          <w:b/>
          <w:sz w:val="22"/>
          <w:szCs w:val="22"/>
        </w:rPr>
      </w:pPr>
      <w:r w:rsidRPr="001E5AC7">
        <w:rPr>
          <w:rFonts w:ascii="Arial" w:hAnsi="Arial" w:cs="Arial"/>
          <w:b/>
          <w:sz w:val="22"/>
          <w:szCs w:val="22"/>
        </w:rPr>
        <w:t>International Economic Law</w:t>
      </w:r>
    </w:p>
    <w:p w14:paraId="26995030" w14:textId="77777777" w:rsidR="00B24C40" w:rsidRPr="00D05374" w:rsidRDefault="00B24C40" w:rsidP="00B24C40">
      <w:pPr>
        <w:spacing w:before="60" w:after="60"/>
        <w:ind w:left="-425" w:right="-619"/>
        <w:jc w:val="both"/>
        <w:rPr>
          <w:rFonts w:ascii="Arial" w:hAnsi="Arial" w:cs="Arial"/>
          <w:b/>
          <w:sz w:val="22"/>
          <w:szCs w:val="22"/>
        </w:rPr>
      </w:pPr>
    </w:p>
    <w:p w14:paraId="66FB2199" w14:textId="12F2C224"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 xml:space="preserve">Recognise and evaluate the various theoretical approaches and assumptions underlying developments in international economic law; </w:t>
      </w:r>
    </w:p>
    <w:p w14:paraId="4B44C7DE" w14:textId="09352E25"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Relate economic concepts and developments in international political economy to concepts and developments of international economic law.</w:t>
      </w:r>
    </w:p>
    <w:p w14:paraId="28B46EF5" w14:textId="77777777" w:rsidR="009D14CC" w:rsidRPr="001E5AC7" w:rsidRDefault="009D14CC" w:rsidP="00B24C40">
      <w:pPr>
        <w:spacing w:before="60" w:after="60"/>
        <w:ind w:left="-425" w:right="-619"/>
        <w:jc w:val="both"/>
        <w:rPr>
          <w:rFonts w:ascii="Arial" w:hAnsi="Arial" w:cs="Arial"/>
          <w:sz w:val="22"/>
          <w:szCs w:val="22"/>
        </w:rPr>
      </w:pPr>
    </w:p>
    <w:p w14:paraId="2D1188A5" w14:textId="77777777" w:rsidR="009D14CC" w:rsidRPr="001E5AC7" w:rsidRDefault="009D14CC" w:rsidP="00B24C40">
      <w:pPr>
        <w:spacing w:before="60" w:after="60"/>
        <w:ind w:left="-425" w:right="-619"/>
        <w:jc w:val="both"/>
        <w:rPr>
          <w:rFonts w:ascii="Arial" w:hAnsi="Arial" w:cs="Arial"/>
          <w:sz w:val="22"/>
          <w:szCs w:val="22"/>
        </w:rPr>
      </w:pPr>
      <w:r w:rsidRPr="001E5AC7">
        <w:rPr>
          <w:rFonts w:ascii="Arial" w:hAnsi="Arial" w:cs="Arial"/>
          <w:sz w:val="22"/>
          <w:szCs w:val="22"/>
        </w:rPr>
        <w:t xml:space="preserve">In addition to the skills specified in outcomes C1-C6 and those of their primary specialisation, students who choose to undertake one of the following pathways as a secondary specialisation will, at a level appropriate to the award, be able to: </w:t>
      </w:r>
    </w:p>
    <w:p w14:paraId="14B3DB0A" w14:textId="77777777" w:rsidR="009D14CC" w:rsidRPr="001E5AC7" w:rsidRDefault="009D14CC" w:rsidP="00B24C40">
      <w:pPr>
        <w:spacing w:before="60" w:after="60"/>
        <w:ind w:left="-425" w:right="-619"/>
        <w:jc w:val="both"/>
        <w:rPr>
          <w:rFonts w:ascii="Arial" w:hAnsi="Arial" w:cs="Arial"/>
          <w:sz w:val="22"/>
          <w:szCs w:val="22"/>
        </w:rPr>
      </w:pPr>
    </w:p>
    <w:p w14:paraId="52E6D1D8" w14:textId="02F7EC36" w:rsidR="009D14CC" w:rsidRDefault="009D14CC" w:rsidP="00B24C40">
      <w:pPr>
        <w:spacing w:before="60" w:after="60"/>
        <w:ind w:left="-425" w:right="-619"/>
        <w:jc w:val="both"/>
        <w:rPr>
          <w:rFonts w:ascii="Arial" w:hAnsi="Arial" w:cs="Arial"/>
          <w:b/>
          <w:sz w:val="22"/>
          <w:szCs w:val="22"/>
        </w:rPr>
      </w:pPr>
      <w:r w:rsidRPr="001E5AC7">
        <w:rPr>
          <w:rFonts w:ascii="Arial" w:hAnsi="Arial" w:cs="Arial"/>
          <w:b/>
          <w:sz w:val="22"/>
          <w:szCs w:val="22"/>
        </w:rPr>
        <w:t>International Relations</w:t>
      </w:r>
    </w:p>
    <w:p w14:paraId="7C2D9327" w14:textId="77777777" w:rsidR="00B24C40" w:rsidRPr="001E5AC7" w:rsidRDefault="00B24C40" w:rsidP="00B24C40">
      <w:pPr>
        <w:spacing w:before="60" w:after="60"/>
        <w:ind w:left="-425" w:right="-619"/>
        <w:jc w:val="both"/>
        <w:rPr>
          <w:rFonts w:ascii="Arial" w:hAnsi="Arial" w:cs="Arial"/>
          <w:b/>
          <w:sz w:val="22"/>
          <w:szCs w:val="22"/>
        </w:rPr>
      </w:pPr>
    </w:p>
    <w:p w14:paraId="7C0D22AF" w14:textId="2A2DB0D8"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Apply an advanced understanding of epistemological and ontological issues related to research in the social sciences to their own research, including debates on explanation and understanding, positivism versus post-positivism and inter-paradigm debates;</w:t>
      </w:r>
    </w:p>
    <w:p w14:paraId="1EF87DE6" w14:textId="6F9156EF"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Critically evaluate different interpretations of, and approaches to, political issues and events.</w:t>
      </w:r>
    </w:p>
    <w:p w14:paraId="3E02B0CE" w14:textId="77777777" w:rsidR="009D14CC" w:rsidRPr="001E5AC7" w:rsidRDefault="009D14CC" w:rsidP="00B24C40">
      <w:pPr>
        <w:spacing w:before="60" w:after="60"/>
        <w:ind w:left="-425" w:right="-619"/>
        <w:jc w:val="both"/>
        <w:rPr>
          <w:rFonts w:ascii="Arial" w:hAnsi="Arial" w:cs="Arial"/>
          <w:sz w:val="22"/>
          <w:szCs w:val="22"/>
        </w:rPr>
      </w:pPr>
    </w:p>
    <w:p w14:paraId="084596EC" w14:textId="5F4A8018" w:rsidR="009D14CC" w:rsidRDefault="009D14CC" w:rsidP="00B24C40">
      <w:pPr>
        <w:spacing w:before="60" w:after="60"/>
        <w:ind w:left="-425" w:right="-619"/>
        <w:jc w:val="both"/>
        <w:rPr>
          <w:rFonts w:ascii="Arial" w:hAnsi="Arial" w:cs="Arial"/>
          <w:b/>
          <w:sz w:val="22"/>
          <w:szCs w:val="22"/>
        </w:rPr>
      </w:pPr>
      <w:r w:rsidRPr="001E5AC7">
        <w:rPr>
          <w:rFonts w:ascii="Arial" w:hAnsi="Arial" w:cs="Arial"/>
          <w:b/>
          <w:sz w:val="22"/>
          <w:szCs w:val="22"/>
        </w:rPr>
        <w:t>International Development</w:t>
      </w:r>
    </w:p>
    <w:p w14:paraId="4820FCAC" w14:textId="77777777" w:rsidR="00B24C40" w:rsidRPr="001E5AC7" w:rsidRDefault="00B24C40" w:rsidP="00B24C40">
      <w:pPr>
        <w:spacing w:before="60" w:after="60"/>
        <w:ind w:left="-425" w:right="-619"/>
        <w:jc w:val="both"/>
        <w:rPr>
          <w:rFonts w:ascii="Arial" w:hAnsi="Arial" w:cs="Arial"/>
          <w:b/>
          <w:sz w:val="22"/>
          <w:szCs w:val="22"/>
        </w:rPr>
      </w:pPr>
    </w:p>
    <w:p w14:paraId="70BB852B" w14:textId="15B5BADF"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Apply a critical understanding of the tools and techniques used to frame and measure the effectiveness and success of development projects and critically reflect on their own aspirations and ambitions in the intellectual and cultural context of development policy;</w:t>
      </w:r>
    </w:p>
    <w:p w14:paraId="64F0AD9E" w14:textId="4B764DDB"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Apply a critical understanding of, and critically evaluate, the place and role of international development in the context of wider international politics, including issues of international political economy, security, migration, human rights, and the environment.</w:t>
      </w:r>
    </w:p>
    <w:p w14:paraId="00416EED" w14:textId="77777777" w:rsidR="009D14CC" w:rsidRPr="001E5AC7" w:rsidRDefault="009D14CC" w:rsidP="00B24C40">
      <w:pPr>
        <w:spacing w:before="60" w:after="60"/>
        <w:ind w:left="-425" w:right="-619"/>
        <w:jc w:val="both"/>
        <w:rPr>
          <w:rFonts w:ascii="Arial" w:hAnsi="Arial" w:cs="Arial"/>
          <w:sz w:val="22"/>
          <w:szCs w:val="22"/>
        </w:rPr>
      </w:pPr>
    </w:p>
    <w:p w14:paraId="69493C7B" w14:textId="06F688A1" w:rsidR="009D14CC" w:rsidRDefault="009D14CC" w:rsidP="00B24C40">
      <w:pPr>
        <w:spacing w:before="60" w:after="60"/>
        <w:ind w:left="-425" w:right="-619"/>
        <w:jc w:val="both"/>
        <w:rPr>
          <w:rFonts w:ascii="Arial" w:hAnsi="Arial" w:cs="Arial"/>
          <w:b/>
          <w:sz w:val="22"/>
          <w:szCs w:val="22"/>
        </w:rPr>
      </w:pPr>
      <w:r w:rsidRPr="001E5AC7">
        <w:rPr>
          <w:rFonts w:ascii="Arial" w:hAnsi="Arial" w:cs="Arial"/>
          <w:b/>
          <w:sz w:val="22"/>
          <w:szCs w:val="22"/>
        </w:rPr>
        <w:t>Inte</w:t>
      </w:r>
      <w:r>
        <w:rPr>
          <w:rFonts w:ascii="Arial" w:hAnsi="Arial" w:cs="Arial"/>
          <w:b/>
          <w:sz w:val="22"/>
          <w:szCs w:val="22"/>
        </w:rPr>
        <w:t>rnational Conflict and Security</w:t>
      </w:r>
    </w:p>
    <w:p w14:paraId="3AE44136" w14:textId="77777777" w:rsidR="00B24C40" w:rsidRPr="001E5AC7" w:rsidRDefault="00B24C40" w:rsidP="00B24C40">
      <w:pPr>
        <w:spacing w:before="60" w:after="60"/>
        <w:ind w:left="-425" w:right="-619"/>
        <w:jc w:val="both"/>
        <w:rPr>
          <w:rFonts w:ascii="Arial" w:hAnsi="Arial" w:cs="Arial"/>
          <w:b/>
          <w:sz w:val="22"/>
          <w:szCs w:val="22"/>
        </w:rPr>
      </w:pPr>
    </w:p>
    <w:p w14:paraId="39A23857" w14:textId="4CB81DE8"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Apply their advanced understanding of the nature and significance of conflict as a human condition to the study of conflicts;</w:t>
      </w:r>
    </w:p>
    <w:p w14:paraId="1F583AEC" w14:textId="74C49964"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Critically evaluate different interpretations of political events in light of a conflict theoretical approach.</w:t>
      </w:r>
    </w:p>
    <w:p w14:paraId="16D936FE" w14:textId="77777777" w:rsidR="009D14CC" w:rsidRPr="001E5AC7" w:rsidRDefault="009D14CC" w:rsidP="00B24C40">
      <w:pPr>
        <w:spacing w:before="60" w:after="60"/>
        <w:ind w:left="-425" w:right="-619"/>
        <w:jc w:val="both"/>
        <w:rPr>
          <w:rFonts w:ascii="Arial" w:hAnsi="Arial" w:cs="Arial"/>
          <w:sz w:val="22"/>
          <w:szCs w:val="22"/>
        </w:rPr>
      </w:pPr>
    </w:p>
    <w:p w14:paraId="261F7E26" w14:textId="01498E21" w:rsidR="009D14CC" w:rsidRDefault="009D14CC" w:rsidP="00B24C40">
      <w:pPr>
        <w:spacing w:before="60" w:after="60"/>
        <w:ind w:left="-425" w:right="-619"/>
        <w:jc w:val="both"/>
        <w:rPr>
          <w:rFonts w:ascii="Arial" w:hAnsi="Arial" w:cs="Arial"/>
          <w:b/>
          <w:sz w:val="22"/>
          <w:szCs w:val="22"/>
        </w:rPr>
      </w:pPr>
      <w:r w:rsidRPr="001E5AC7">
        <w:rPr>
          <w:rFonts w:ascii="Arial" w:hAnsi="Arial" w:cs="Arial"/>
          <w:b/>
          <w:sz w:val="22"/>
          <w:szCs w:val="22"/>
        </w:rPr>
        <w:t>International Migration</w:t>
      </w:r>
    </w:p>
    <w:p w14:paraId="7DDE2ECC" w14:textId="77777777" w:rsidR="00B24C40" w:rsidRPr="001E5AC7" w:rsidRDefault="00B24C40" w:rsidP="00B24C40">
      <w:pPr>
        <w:spacing w:before="60" w:after="60"/>
        <w:ind w:left="-425" w:right="-619"/>
        <w:jc w:val="both"/>
        <w:rPr>
          <w:rFonts w:ascii="Arial" w:hAnsi="Arial" w:cs="Arial"/>
          <w:b/>
          <w:sz w:val="22"/>
          <w:szCs w:val="22"/>
        </w:rPr>
      </w:pPr>
    </w:p>
    <w:p w14:paraId="21374369" w14:textId="4B3DBA80"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Critically evaluate the interrelationships between the literatures and methodologies used in Migration, including salient material from fields such as psychology, anthropology, sociology, law and demography, and the impact of different disciplinary approaches for an advanced understanding of migration and related topics;</w:t>
      </w:r>
    </w:p>
    <w:p w14:paraId="6021D12F" w14:textId="08B06F11"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Apply an advanced understanding of the different actor perspectives in the field of migration and critically evaluate the impact of different perspectives on relevant policy.</w:t>
      </w:r>
    </w:p>
    <w:p w14:paraId="0C62E134" w14:textId="77777777" w:rsidR="009D14CC" w:rsidRPr="001E5AC7" w:rsidRDefault="009D14CC" w:rsidP="00B24C40">
      <w:pPr>
        <w:spacing w:before="60" w:after="60"/>
        <w:ind w:left="-425" w:right="-619"/>
        <w:jc w:val="both"/>
        <w:rPr>
          <w:rFonts w:ascii="Arial" w:hAnsi="Arial" w:cs="Arial"/>
          <w:sz w:val="22"/>
          <w:szCs w:val="22"/>
        </w:rPr>
      </w:pPr>
    </w:p>
    <w:p w14:paraId="4866354C" w14:textId="1737C93C" w:rsidR="009D14CC" w:rsidRDefault="009D14CC" w:rsidP="00B24C40">
      <w:pPr>
        <w:spacing w:before="60" w:after="60"/>
        <w:ind w:left="-425" w:right="-619"/>
        <w:jc w:val="both"/>
        <w:rPr>
          <w:rFonts w:ascii="Arial" w:hAnsi="Arial" w:cs="Arial"/>
          <w:b/>
          <w:sz w:val="22"/>
          <w:szCs w:val="22"/>
        </w:rPr>
      </w:pPr>
      <w:r w:rsidRPr="001E5AC7">
        <w:rPr>
          <w:rFonts w:ascii="Arial" w:hAnsi="Arial" w:cs="Arial"/>
          <w:b/>
          <w:sz w:val="22"/>
          <w:szCs w:val="22"/>
        </w:rPr>
        <w:lastRenderedPageBreak/>
        <w:t>EU External relations</w:t>
      </w:r>
    </w:p>
    <w:p w14:paraId="522FBC91" w14:textId="77777777" w:rsidR="00B24C40" w:rsidRPr="001E5AC7" w:rsidRDefault="00B24C40" w:rsidP="00B24C40">
      <w:pPr>
        <w:spacing w:before="60" w:after="60"/>
        <w:ind w:left="-425" w:right="-619"/>
        <w:jc w:val="both"/>
        <w:rPr>
          <w:rFonts w:ascii="Arial" w:hAnsi="Arial" w:cs="Arial"/>
          <w:b/>
          <w:sz w:val="22"/>
          <w:szCs w:val="22"/>
        </w:rPr>
      </w:pPr>
    </w:p>
    <w:p w14:paraId="1417814C" w14:textId="70C96326"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 xml:space="preserve">Apply their understanding of the path between policy analysis and policy recommendation and critically evaluate the social consequences of particular types of policy formulation; </w:t>
      </w:r>
    </w:p>
    <w:p w14:paraId="64C80E88" w14:textId="50501ABC"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Apply concepts, theories and methods used in the policy arena to contemporary issues and problems.</w:t>
      </w:r>
    </w:p>
    <w:p w14:paraId="69E27402" w14:textId="77777777" w:rsidR="009D14CC" w:rsidRPr="001E5AC7" w:rsidRDefault="009D14CC" w:rsidP="00B24C40">
      <w:pPr>
        <w:spacing w:before="60" w:after="60"/>
        <w:ind w:left="-425" w:right="-619"/>
        <w:jc w:val="both"/>
        <w:rPr>
          <w:rFonts w:ascii="Arial" w:hAnsi="Arial" w:cs="Arial"/>
          <w:sz w:val="22"/>
          <w:szCs w:val="22"/>
        </w:rPr>
      </w:pPr>
    </w:p>
    <w:p w14:paraId="2F89738D" w14:textId="62F1F612" w:rsidR="009D14CC" w:rsidRDefault="009D14CC" w:rsidP="00B24C40">
      <w:pPr>
        <w:spacing w:before="60" w:after="60"/>
        <w:ind w:left="-425" w:right="-619"/>
        <w:jc w:val="both"/>
        <w:rPr>
          <w:rFonts w:ascii="Arial" w:hAnsi="Arial" w:cs="Arial"/>
          <w:b/>
          <w:sz w:val="22"/>
          <w:szCs w:val="22"/>
        </w:rPr>
      </w:pPr>
      <w:r w:rsidRPr="001E5AC7">
        <w:rPr>
          <w:rFonts w:ascii="Arial" w:hAnsi="Arial" w:cs="Arial"/>
          <w:b/>
          <w:sz w:val="22"/>
          <w:szCs w:val="22"/>
        </w:rPr>
        <w:t>International Political Economy</w:t>
      </w:r>
    </w:p>
    <w:p w14:paraId="7779EB93" w14:textId="77777777" w:rsidR="00B24C40" w:rsidRPr="001E5AC7" w:rsidRDefault="00B24C40" w:rsidP="00B24C40">
      <w:pPr>
        <w:spacing w:before="60" w:after="60"/>
        <w:ind w:left="-425" w:right="-619"/>
        <w:jc w:val="both"/>
        <w:rPr>
          <w:rFonts w:ascii="Arial" w:hAnsi="Arial" w:cs="Arial"/>
          <w:b/>
          <w:sz w:val="22"/>
          <w:szCs w:val="22"/>
        </w:rPr>
      </w:pPr>
    </w:p>
    <w:p w14:paraId="4722C79B" w14:textId="52DF701B"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Apply their understanding of the ways in which theory and theoretical literature is used in IPE and take an individual stance on theoretical approaches;</w:t>
      </w:r>
    </w:p>
    <w:p w14:paraId="1C5067EB" w14:textId="50379BA6"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Critically evaluate the interrelationships between, and the applications of, the literatures and methodologies of such related disciplines as public policy, politics, international relations, law, political theory and economics, as they relate to political communication and lobbying.</w:t>
      </w:r>
    </w:p>
    <w:p w14:paraId="53AF5758" w14:textId="77777777" w:rsidR="009D14CC" w:rsidRPr="001E5AC7" w:rsidRDefault="009D14CC" w:rsidP="00B24C40">
      <w:pPr>
        <w:spacing w:before="60" w:after="60"/>
        <w:ind w:left="-425" w:right="-619"/>
        <w:jc w:val="both"/>
        <w:rPr>
          <w:rFonts w:ascii="Arial" w:hAnsi="Arial" w:cs="Arial"/>
          <w:sz w:val="22"/>
          <w:szCs w:val="22"/>
        </w:rPr>
      </w:pPr>
    </w:p>
    <w:p w14:paraId="08B6B4EC" w14:textId="45BAC07E" w:rsidR="009D14CC" w:rsidRDefault="009D14CC" w:rsidP="00B24C40">
      <w:pPr>
        <w:spacing w:before="60" w:after="60"/>
        <w:ind w:left="-425" w:right="-619"/>
        <w:jc w:val="both"/>
        <w:rPr>
          <w:rFonts w:ascii="Arial" w:hAnsi="Arial" w:cs="Arial"/>
          <w:b/>
          <w:sz w:val="22"/>
          <w:szCs w:val="22"/>
        </w:rPr>
      </w:pPr>
      <w:r w:rsidRPr="001E5AC7">
        <w:rPr>
          <w:rFonts w:ascii="Arial" w:hAnsi="Arial" w:cs="Arial"/>
          <w:b/>
          <w:sz w:val="22"/>
          <w:szCs w:val="22"/>
        </w:rPr>
        <w:t>Political Strategy and Communication</w:t>
      </w:r>
    </w:p>
    <w:p w14:paraId="28776A75" w14:textId="77777777" w:rsidR="00B24C40" w:rsidRPr="001E5AC7" w:rsidRDefault="00B24C40" w:rsidP="00B24C40">
      <w:pPr>
        <w:spacing w:before="60" w:after="60"/>
        <w:ind w:left="-425" w:right="-619"/>
        <w:jc w:val="both"/>
        <w:rPr>
          <w:rFonts w:ascii="Arial" w:hAnsi="Arial" w:cs="Arial"/>
          <w:b/>
          <w:sz w:val="22"/>
          <w:szCs w:val="22"/>
        </w:rPr>
      </w:pPr>
    </w:p>
    <w:p w14:paraId="64476F10" w14:textId="6822459F"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Apply their understanding of the different theoretical perspectives on the formulation and implementation of political and communication strategies, the varied nature of communications and the context-dependent nature of strategic choices for communicating political and social issues; and the rhetorical construction of issues as they relate to the analysis and practice of advocacy and lobbying;</w:t>
      </w:r>
    </w:p>
    <w:p w14:paraId="237CB4E5" w14:textId="477C76BE"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Critically evaluate the interrelationships between, and the applications of, the literatures and methodologies of such related disciplines as economics and law as they relate to international political economy.</w:t>
      </w:r>
    </w:p>
    <w:p w14:paraId="0234873E" w14:textId="77777777" w:rsidR="009D14CC" w:rsidRPr="001E5AC7" w:rsidRDefault="009D14CC" w:rsidP="00B24C40">
      <w:pPr>
        <w:spacing w:before="60" w:after="60"/>
        <w:ind w:left="-425" w:right="-619"/>
        <w:jc w:val="both"/>
        <w:rPr>
          <w:rFonts w:ascii="Arial" w:hAnsi="Arial" w:cs="Arial"/>
          <w:sz w:val="22"/>
          <w:szCs w:val="22"/>
        </w:rPr>
      </w:pPr>
    </w:p>
    <w:p w14:paraId="34350507" w14:textId="7DD0F587" w:rsidR="009D14CC" w:rsidRDefault="009D14CC" w:rsidP="00B24C40">
      <w:pPr>
        <w:spacing w:before="60" w:after="60"/>
        <w:ind w:left="-425" w:right="-619"/>
        <w:jc w:val="both"/>
        <w:rPr>
          <w:rFonts w:ascii="Arial" w:hAnsi="Arial" w:cs="Arial"/>
          <w:b/>
          <w:sz w:val="22"/>
          <w:szCs w:val="22"/>
        </w:rPr>
      </w:pPr>
      <w:r w:rsidRPr="001E5AC7">
        <w:rPr>
          <w:rFonts w:ascii="Arial" w:hAnsi="Arial" w:cs="Arial"/>
          <w:b/>
          <w:sz w:val="22"/>
          <w:szCs w:val="22"/>
        </w:rPr>
        <w:t>Foreign Policy</w:t>
      </w:r>
    </w:p>
    <w:p w14:paraId="546840F7" w14:textId="77777777" w:rsidR="00B24C40" w:rsidRPr="001E5AC7" w:rsidRDefault="00B24C40" w:rsidP="00B24C40">
      <w:pPr>
        <w:spacing w:before="60" w:after="60"/>
        <w:ind w:left="-425" w:right="-619"/>
        <w:jc w:val="both"/>
        <w:rPr>
          <w:rFonts w:ascii="Arial" w:hAnsi="Arial" w:cs="Arial"/>
          <w:b/>
          <w:sz w:val="22"/>
          <w:szCs w:val="22"/>
        </w:rPr>
      </w:pPr>
    </w:p>
    <w:p w14:paraId="710EBD87" w14:textId="7D2D759D"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Apply their understanding of the different ways of using theory in foreign policy analysis and develop an individual stance on the application of using different theoretical approaches;</w:t>
      </w:r>
    </w:p>
    <w:p w14:paraId="5D89C8AC" w14:textId="77B12AD6" w:rsidR="009D14CC" w:rsidRPr="00D05374" w:rsidRDefault="009D14CC" w:rsidP="00AE22CC">
      <w:pPr>
        <w:pStyle w:val="ListParagraph"/>
        <w:numPr>
          <w:ilvl w:val="0"/>
          <w:numId w:val="18"/>
        </w:numPr>
        <w:spacing w:before="60" w:after="60"/>
        <w:ind w:right="-619"/>
        <w:jc w:val="both"/>
        <w:rPr>
          <w:rFonts w:ascii="Arial" w:hAnsi="Arial" w:cs="Arial"/>
          <w:sz w:val="22"/>
          <w:szCs w:val="22"/>
        </w:rPr>
      </w:pPr>
      <w:r w:rsidRPr="00D05374">
        <w:rPr>
          <w:rFonts w:ascii="Arial" w:hAnsi="Arial" w:cs="Arial"/>
          <w:sz w:val="22"/>
          <w:szCs w:val="22"/>
        </w:rPr>
        <w:t>Critically evaluate the interrelationships between, and the applications of, the different literatures and methodologies of foreign policy analysis, including such disciplines as economics, politics, political strategy and law.</w:t>
      </w:r>
    </w:p>
    <w:p w14:paraId="09E4463B" w14:textId="77777777" w:rsidR="009D14CC" w:rsidRPr="00946D3C" w:rsidRDefault="009D14CC" w:rsidP="00B24C40">
      <w:pPr>
        <w:spacing w:before="60" w:after="60"/>
        <w:ind w:left="-425" w:right="-619"/>
        <w:jc w:val="both"/>
        <w:rPr>
          <w:rFonts w:ascii="Arial" w:hAnsi="Arial" w:cs="Arial"/>
          <w:sz w:val="22"/>
          <w:szCs w:val="22"/>
        </w:rPr>
      </w:pPr>
    </w:p>
    <w:p w14:paraId="1566ED73" w14:textId="77777777" w:rsidR="009D14CC" w:rsidRDefault="009D14CC" w:rsidP="00B24C40">
      <w:pPr>
        <w:spacing w:before="60" w:after="60"/>
        <w:ind w:left="-426" w:right="-619"/>
        <w:jc w:val="both"/>
        <w:rPr>
          <w:rFonts w:ascii="Arial" w:hAnsi="Arial" w:cs="Arial"/>
          <w:b/>
          <w:sz w:val="22"/>
          <w:szCs w:val="22"/>
        </w:rPr>
      </w:pPr>
      <w:r w:rsidRPr="00946D3C">
        <w:rPr>
          <w:rFonts w:ascii="Arial" w:hAnsi="Arial" w:cs="Arial"/>
          <w:b/>
          <w:sz w:val="22"/>
          <w:szCs w:val="22"/>
        </w:rPr>
        <w:t xml:space="preserve">D. Transferable Skills: </w:t>
      </w:r>
    </w:p>
    <w:p w14:paraId="28B0081B" w14:textId="05A5C271" w:rsidR="009D14CC" w:rsidRDefault="009D14CC" w:rsidP="00B24C40">
      <w:pPr>
        <w:spacing w:before="60" w:after="60"/>
        <w:ind w:left="-425" w:right="-619"/>
        <w:jc w:val="both"/>
        <w:rPr>
          <w:rFonts w:ascii="Arial" w:hAnsi="Arial" w:cs="Arial"/>
          <w:sz w:val="22"/>
          <w:szCs w:val="22"/>
        </w:rPr>
      </w:pPr>
      <w:r w:rsidRPr="001D13DB">
        <w:rPr>
          <w:rFonts w:ascii="Arial" w:hAnsi="Arial" w:cs="Arial"/>
          <w:sz w:val="22"/>
          <w:szCs w:val="22"/>
        </w:rPr>
        <w:t>On successful completion of the programme, at a level appropriate to the award, all students will be able to:</w:t>
      </w:r>
    </w:p>
    <w:p w14:paraId="43212B70" w14:textId="77777777" w:rsidR="00D05374" w:rsidRPr="001D13DB" w:rsidRDefault="00D05374" w:rsidP="00B24C40">
      <w:pPr>
        <w:spacing w:before="60" w:after="60"/>
        <w:ind w:left="-425" w:right="-619"/>
        <w:jc w:val="both"/>
        <w:rPr>
          <w:rFonts w:ascii="Arial" w:hAnsi="Arial" w:cs="Arial"/>
          <w:sz w:val="22"/>
          <w:szCs w:val="22"/>
        </w:rPr>
      </w:pPr>
    </w:p>
    <w:p w14:paraId="0433B78C" w14:textId="3585B084" w:rsidR="009D14CC" w:rsidRPr="00D05374" w:rsidRDefault="009D14CC" w:rsidP="00AE22CC">
      <w:pPr>
        <w:pStyle w:val="ListParagraph"/>
        <w:numPr>
          <w:ilvl w:val="0"/>
          <w:numId w:val="19"/>
        </w:numPr>
        <w:spacing w:before="60" w:after="60"/>
        <w:ind w:right="-619"/>
        <w:jc w:val="both"/>
        <w:rPr>
          <w:rFonts w:ascii="Arial" w:hAnsi="Arial" w:cs="Arial"/>
          <w:sz w:val="22"/>
          <w:szCs w:val="22"/>
        </w:rPr>
      </w:pPr>
      <w:r w:rsidRPr="00D05374">
        <w:rPr>
          <w:rFonts w:ascii="Arial" w:hAnsi="Arial" w:cs="Arial"/>
          <w:sz w:val="22"/>
          <w:szCs w:val="22"/>
        </w:rPr>
        <w:t>Identify relevant issues from potentially complex factual situations;</w:t>
      </w:r>
    </w:p>
    <w:p w14:paraId="4F153121" w14:textId="7DC392E9" w:rsidR="009D14CC" w:rsidRPr="00D05374" w:rsidRDefault="009D14CC" w:rsidP="00AE22CC">
      <w:pPr>
        <w:pStyle w:val="ListParagraph"/>
        <w:numPr>
          <w:ilvl w:val="0"/>
          <w:numId w:val="19"/>
        </w:numPr>
        <w:spacing w:before="60" w:after="60"/>
        <w:ind w:right="-619"/>
        <w:jc w:val="both"/>
        <w:rPr>
          <w:rFonts w:ascii="Arial" w:hAnsi="Arial" w:cs="Arial"/>
          <w:sz w:val="22"/>
          <w:szCs w:val="22"/>
        </w:rPr>
      </w:pPr>
      <w:r w:rsidRPr="00D05374">
        <w:rPr>
          <w:rFonts w:ascii="Arial" w:hAnsi="Arial" w:cs="Arial"/>
          <w:sz w:val="22"/>
          <w:szCs w:val="22"/>
        </w:rPr>
        <w:t xml:space="preserve">Undertake research from a diverse range of sources; </w:t>
      </w:r>
    </w:p>
    <w:p w14:paraId="7B0A8C76" w14:textId="14F0435E" w:rsidR="009D14CC" w:rsidRPr="00D05374" w:rsidRDefault="009D14CC" w:rsidP="00AE22CC">
      <w:pPr>
        <w:pStyle w:val="ListParagraph"/>
        <w:numPr>
          <w:ilvl w:val="0"/>
          <w:numId w:val="19"/>
        </w:numPr>
        <w:spacing w:before="60" w:after="60"/>
        <w:ind w:right="-619"/>
        <w:jc w:val="both"/>
        <w:rPr>
          <w:rFonts w:ascii="Arial" w:hAnsi="Arial" w:cs="Arial"/>
          <w:sz w:val="22"/>
          <w:szCs w:val="22"/>
        </w:rPr>
      </w:pPr>
      <w:r w:rsidRPr="00D05374">
        <w:rPr>
          <w:rFonts w:ascii="Arial" w:hAnsi="Arial" w:cs="Arial"/>
          <w:sz w:val="22"/>
          <w:szCs w:val="22"/>
        </w:rPr>
        <w:t>Summarise detailed and complex bodies of information concisely and accurately;</w:t>
      </w:r>
    </w:p>
    <w:p w14:paraId="5EBB8406" w14:textId="027DDD91" w:rsidR="009D14CC" w:rsidRPr="00D05374" w:rsidRDefault="009D14CC" w:rsidP="00AE22CC">
      <w:pPr>
        <w:pStyle w:val="ListParagraph"/>
        <w:numPr>
          <w:ilvl w:val="0"/>
          <w:numId w:val="19"/>
        </w:numPr>
        <w:spacing w:before="60" w:after="60"/>
        <w:ind w:right="-619"/>
        <w:jc w:val="both"/>
        <w:rPr>
          <w:rFonts w:ascii="Arial" w:hAnsi="Arial" w:cs="Arial"/>
          <w:sz w:val="22"/>
          <w:szCs w:val="22"/>
        </w:rPr>
      </w:pPr>
      <w:r w:rsidRPr="00D05374">
        <w:rPr>
          <w:rFonts w:ascii="Arial" w:hAnsi="Arial" w:cs="Arial"/>
          <w:sz w:val="22"/>
          <w:szCs w:val="22"/>
        </w:rPr>
        <w:t xml:space="preserve">Formulate arguments in verbal presentations and defend these against opposing views; </w:t>
      </w:r>
    </w:p>
    <w:p w14:paraId="5AC4CF71" w14:textId="606DD679" w:rsidR="009D14CC" w:rsidRPr="00D05374" w:rsidRDefault="009D14CC" w:rsidP="00AE22CC">
      <w:pPr>
        <w:pStyle w:val="ListParagraph"/>
        <w:numPr>
          <w:ilvl w:val="0"/>
          <w:numId w:val="19"/>
        </w:numPr>
        <w:spacing w:before="60" w:after="60"/>
        <w:ind w:right="-619"/>
        <w:jc w:val="both"/>
        <w:rPr>
          <w:rFonts w:ascii="Arial" w:hAnsi="Arial" w:cs="Arial"/>
          <w:sz w:val="22"/>
          <w:szCs w:val="22"/>
        </w:rPr>
      </w:pPr>
      <w:r w:rsidRPr="00D05374">
        <w:rPr>
          <w:rFonts w:ascii="Arial" w:hAnsi="Arial" w:cs="Arial"/>
          <w:sz w:val="22"/>
          <w:szCs w:val="22"/>
        </w:rPr>
        <w:t>Present information and arguments in written form, in accordance with academic conventions, and appropriately to the intended readership; and</w:t>
      </w:r>
    </w:p>
    <w:p w14:paraId="4B570628" w14:textId="1B134D42" w:rsidR="009D14CC" w:rsidRPr="00D05374" w:rsidRDefault="009D14CC" w:rsidP="00AE22CC">
      <w:pPr>
        <w:pStyle w:val="ListParagraph"/>
        <w:numPr>
          <w:ilvl w:val="0"/>
          <w:numId w:val="19"/>
        </w:numPr>
        <w:spacing w:before="60" w:after="60"/>
        <w:ind w:right="-619"/>
        <w:jc w:val="both"/>
        <w:rPr>
          <w:rFonts w:ascii="Arial" w:hAnsi="Arial" w:cs="Arial"/>
          <w:sz w:val="22"/>
          <w:szCs w:val="22"/>
        </w:rPr>
      </w:pPr>
      <w:r w:rsidRPr="00D05374">
        <w:rPr>
          <w:rFonts w:ascii="Arial" w:hAnsi="Arial" w:cs="Arial"/>
          <w:sz w:val="22"/>
          <w:szCs w:val="22"/>
        </w:rPr>
        <w:t>Evaluate personal performance.</w:t>
      </w:r>
    </w:p>
    <w:p w14:paraId="6493F9C8" w14:textId="77777777" w:rsidR="009D14CC" w:rsidRPr="00946D3C" w:rsidRDefault="009D14CC" w:rsidP="00B24C40">
      <w:pPr>
        <w:spacing w:before="60" w:after="60"/>
        <w:ind w:left="-425" w:right="-619"/>
        <w:jc w:val="both"/>
        <w:rPr>
          <w:rFonts w:ascii="Arial" w:hAnsi="Arial" w:cs="Arial"/>
          <w:sz w:val="22"/>
          <w:szCs w:val="22"/>
        </w:rPr>
      </w:pPr>
    </w:p>
    <w:p w14:paraId="1BE251EA" w14:textId="77777777" w:rsidR="009D14CC" w:rsidRPr="00946D3C" w:rsidRDefault="009D14CC" w:rsidP="00B24C40">
      <w:pPr>
        <w:spacing w:before="60" w:after="60"/>
        <w:ind w:left="-425" w:right="-61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546D32D5" w14:textId="77777777" w:rsidR="009D14CC" w:rsidRDefault="009D14CC" w:rsidP="00B24C40">
      <w:pPr>
        <w:ind w:left="-426" w:right="-619"/>
        <w:jc w:val="both"/>
        <w:rPr>
          <w:rFonts w:ascii="Arial" w:hAnsi="Arial" w:cs="Arial"/>
          <w:sz w:val="22"/>
          <w:szCs w:val="22"/>
        </w:rPr>
      </w:pPr>
      <w:r w:rsidRPr="001632AD">
        <w:rPr>
          <w:rFonts w:ascii="Arial" w:hAnsi="Arial" w:cs="Arial"/>
          <w:sz w:val="22"/>
          <w:szCs w:val="22"/>
        </w:rPr>
        <w:tab/>
      </w:r>
    </w:p>
    <w:p w14:paraId="7C43F163" w14:textId="39B59AD2" w:rsidR="009D14CC" w:rsidRDefault="009D14CC" w:rsidP="00B24C40">
      <w:pPr>
        <w:ind w:left="-426" w:right="-619"/>
        <w:jc w:val="both"/>
        <w:rPr>
          <w:rFonts w:ascii="Arial" w:hAnsi="Arial" w:cs="Arial"/>
          <w:b/>
          <w:sz w:val="22"/>
          <w:szCs w:val="22"/>
        </w:rPr>
      </w:pPr>
      <w:r w:rsidRPr="00946D3C">
        <w:rPr>
          <w:rFonts w:ascii="Arial" w:hAnsi="Arial" w:cs="Arial"/>
          <w:b/>
          <w:sz w:val="22"/>
          <w:szCs w:val="22"/>
        </w:rPr>
        <w:lastRenderedPageBreak/>
        <w:t>Teaching/learning</w:t>
      </w:r>
    </w:p>
    <w:p w14:paraId="07014F12" w14:textId="77777777" w:rsidR="00B24C40" w:rsidRDefault="00B24C40" w:rsidP="00B24C40">
      <w:pPr>
        <w:ind w:left="-426" w:right="-619"/>
        <w:jc w:val="both"/>
        <w:rPr>
          <w:rFonts w:ascii="Arial" w:hAnsi="Arial" w:cs="Arial"/>
          <w:sz w:val="22"/>
          <w:szCs w:val="22"/>
        </w:rPr>
      </w:pPr>
    </w:p>
    <w:p w14:paraId="55906544" w14:textId="4EBF8C12" w:rsidR="009D14CC" w:rsidRDefault="00D05374" w:rsidP="00B24C40">
      <w:pPr>
        <w:ind w:left="-426" w:right="-619"/>
        <w:jc w:val="both"/>
        <w:rPr>
          <w:rFonts w:ascii="Arial" w:hAnsi="Arial" w:cs="Arial"/>
          <w:sz w:val="22"/>
          <w:szCs w:val="22"/>
        </w:rPr>
      </w:pPr>
      <w:r>
        <w:rPr>
          <w:rFonts w:ascii="Arial" w:hAnsi="Arial" w:cs="Arial"/>
          <w:sz w:val="22"/>
          <w:szCs w:val="22"/>
        </w:rPr>
        <w:t xml:space="preserve">Lectures and seminars. </w:t>
      </w:r>
      <w:r w:rsidR="009D14CC" w:rsidRPr="001632AD">
        <w:rPr>
          <w:rFonts w:ascii="Arial" w:hAnsi="Arial" w:cs="Arial"/>
          <w:sz w:val="22"/>
          <w:szCs w:val="22"/>
        </w:rPr>
        <w:t xml:space="preserve">Lectures provide an opportunity for the module convenor to convey an account of the general context of the subject, an exposition of the key issues and to identify areas for seminar discussion.  This knowledge is consolidated by prescribed reading.  Seminars are focused upon more detailed discussion of particular matters. In some cases this may be based upon students presenting papers and introducing a discussion of critical issues.  Seminars require students to formulate and discuss their views on the area under consideration, and provide important feedback to and from staff and fellow students. </w:t>
      </w:r>
    </w:p>
    <w:p w14:paraId="1F89B6C0" w14:textId="77777777" w:rsidR="009D14CC" w:rsidRDefault="009D14CC" w:rsidP="00B24C40">
      <w:pPr>
        <w:ind w:left="-426" w:right="-619"/>
        <w:jc w:val="both"/>
        <w:rPr>
          <w:rFonts w:ascii="Arial" w:hAnsi="Arial" w:cs="Arial"/>
          <w:sz w:val="22"/>
          <w:szCs w:val="22"/>
        </w:rPr>
      </w:pPr>
    </w:p>
    <w:p w14:paraId="01349D73" w14:textId="77777777" w:rsidR="009D14CC" w:rsidRPr="001632AD" w:rsidRDefault="009D14CC" w:rsidP="00B24C40">
      <w:pPr>
        <w:ind w:left="-426" w:right="-619"/>
        <w:jc w:val="both"/>
        <w:rPr>
          <w:rFonts w:ascii="Arial" w:hAnsi="Arial" w:cs="Arial"/>
          <w:sz w:val="22"/>
          <w:szCs w:val="22"/>
        </w:rPr>
      </w:pPr>
      <w:r w:rsidRPr="001632AD">
        <w:rPr>
          <w:rFonts w:ascii="Arial" w:hAnsi="Arial" w:cs="Arial"/>
          <w:sz w:val="22"/>
          <w:szCs w:val="22"/>
        </w:rPr>
        <w:t xml:space="preserve">Primarily, the listed intellectual skills are developed through seminar preparation and participation.  This provides the opportunity for different interpretations of law and policy to be critically scrutinised and for alternative positions to be comparatively assessed.  Seminar presentations may usefully be directed towards those areas which allow most scope for discussion and debate, and corresponding feedback.  </w:t>
      </w:r>
    </w:p>
    <w:p w14:paraId="5A88F302" w14:textId="77777777" w:rsidR="009D14CC" w:rsidRDefault="009D14CC" w:rsidP="00B24C40">
      <w:pPr>
        <w:ind w:left="-426" w:right="-619"/>
        <w:jc w:val="both"/>
        <w:rPr>
          <w:rFonts w:ascii="Arial" w:hAnsi="Arial" w:cs="Arial"/>
          <w:sz w:val="22"/>
          <w:szCs w:val="22"/>
        </w:rPr>
      </w:pPr>
      <w:r w:rsidRPr="001632AD">
        <w:rPr>
          <w:rFonts w:ascii="Arial" w:hAnsi="Arial" w:cs="Arial"/>
          <w:sz w:val="22"/>
          <w:szCs w:val="22"/>
        </w:rPr>
        <w:tab/>
      </w:r>
    </w:p>
    <w:p w14:paraId="52DF7057" w14:textId="77777777" w:rsidR="009D14CC" w:rsidRPr="001632AD" w:rsidRDefault="009D14CC" w:rsidP="00B24C40">
      <w:pPr>
        <w:ind w:left="-426" w:right="-619"/>
        <w:jc w:val="both"/>
        <w:rPr>
          <w:rFonts w:ascii="Arial" w:hAnsi="Arial" w:cs="Arial"/>
          <w:sz w:val="22"/>
          <w:szCs w:val="22"/>
        </w:rPr>
      </w:pPr>
      <w:r w:rsidRPr="001632AD">
        <w:rPr>
          <w:rFonts w:ascii="Arial" w:hAnsi="Arial" w:cs="Arial"/>
          <w:sz w:val="22"/>
          <w:szCs w:val="22"/>
        </w:rPr>
        <w:t xml:space="preserve">In addition, module assessments allow for, and encourage, evaluative discussion and the presentation of such discussion in accordance with the conventions of academic writing.  </w:t>
      </w:r>
    </w:p>
    <w:p w14:paraId="60E58C06" w14:textId="77777777" w:rsidR="009D14CC" w:rsidRDefault="009D14CC" w:rsidP="00B24C40">
      <w:pPr>
        <w:ind w:left="-426" w:right="-619"/>
        <w:jc w:val="both"/>
        <w:rPr>
          <w:rFonts w:ascii="Arial" w:hAnsi="Arial" w:cs="Arial"/>
          <w:sz w:val="22"/>
          <w:szCs w:val="22"/>
        </w:rPr>
      </w:pPr>
      <w:r w:rsidRPr="001632AD">
        <w:rPr>
          <w:rFonts w:ascii="Arial" w:hAnsi="Arial" w:cs="Arial"/>
          <w:sz w:val="22"/>
          <w:szCs w:val="22"/>
        </w:rPr>
        <w:tab/>
      </w:r>
    </w:p>
    <w:p w14:paraId="6139BAE3" w14:textId="77777777" w:rsidR="009D14CC" w:rsidRPr="001632AD" w:rsidRDefault="009D14CC" w:rsidP="00B24C40">
      <w:pPr>
        <w:ind w:left="-426" w:right="-619"/>
        <w:jc w:val="both"/>
        <w:rPr>
          <w:rFonts w:ascii="Arial" w:hAnsi="Arial" w:cs="Arial"/>
          <w:sz w:val="22"/>
          <w:szCs w:val="22"/>
        </w:rPr>
      </w:pPr>
      <w:r w:rsidRPr="001632AD">
        <w:rPr>
          <w:rFonts w:ascii="Arial" w:hAnsi="Arial" w:cs="Arial"/>
          <w:sz w:val="22"/>
          <w:szCs w:val="22"/>
        </w:rPr>
        <w:t xml:space="preserve">For the LLM, students are also encouraged to develop relevant skills to a high level of sophistication in their dissertations and this provides an important opportunity for diverse skills to be brought together in a sustained written presentation exercise.  </w:t>
      </w:r>
    </w:p>
    <w:p w14:paraId="7EC38834" w14:textId="77777777" w:rsidR="009D14CC" w:rsidRDefault="009D14CC" w:rsidP="00B24C40">
      <w:pPr>
        <w:ind w:left="-426" w:right="-619"/>
        <w:jc w:val="both"/>
        <w:rPr>
          <w:rFonts w:ascii="Arial" w:hAnsi="Arial" w:cs="Arial"/>
          <w:sz w:val="22"/>
          <w:szCs w:val="22"/>
        </w:rPr>
      </w:pPr>
      <w:r w:rsidRPr="001632AD">
        <w:rPr>
          <w:rFonts w:ascii="Arial" w:hAnsi="Arial" w:cs="Arial"/>
          <w:sz w:val="22"/>
          <w:szCs w:val="22"/>
        </w:rPr>
        <w:tab/>
      </w:r>
    </w:p>
    <w:p w14:paraId="2E4D28C1" w14:textId="77777777" w:rsidR="009D14CC" w:rsidRDefault="009D14CC" w:rsidP="00B24C40">
      <w:pPr>
        <w:ind w:left="-426" w:right="-619"/>
        <w:jc w:val="both"/>
        <w:rPr>
          <w:rFonts w:ascii="Arial" w:hAnsi="Arial" w:cs="Arial"/>
          <w:sz w:val="22"/>
          <w:szCs w:val="22"/>
        </w:rPr>
      </w:pPr>
      <w:r w:rsidRPr="00100D44">
        <w:rPr>
          <w:rFonts w:ascii="Arial" w:hAnsi="Arial" w:cs="Arial"/>
          <w:sz w:val="22"/>
          <w:szCs w:val="22"/>
        </w:rPr>
        <w:t>As previously indicated, analytical and evaluative skills are primarily developed through seminar presentations and participation in discussion, and through preparing written module assessments. For the LLM, researching and presenting dissertations also make important contributions.</w:t>
      </w:r>
    </w:p>
    <w:p w14:paraId="61214350" w14:textId="77777777" w:rsidR="009D14CC" w:rsidRDefault="009D14CC" w:rsidP="00B24C40">
      <w:pPr>
        <w:ind w:left="-426" w:right="-619"/>
        <w:jc w:val="both"/>
        <w:rPr>
          <w:rFonts w:ascii="Arial" w:hAnsi="Arial" w:cs="Arial"/>
          <w:sz w:val="22"/>
          <w:szCs w:val="22"/>
        </w:rPr>
      </w:pPr>
    </w:p>
    <w:p w14:paraId="54202DAD" w14:textId="77777777" w:rsidR="009D14CC" w:rsidRDefault="009D14CC" w:rsidP="00B24C40">
      <w:pPr>
        <w:ind w:left="-426" w:right="-619"/>
        <w:jc w:val="both"/>
        <w:rPr>
          <w:rFonts w:ascii="Arial" w:hAnsi="Arial" w:cs="Arial"/>
          <w:sz w:val="22"/>
          <w:szCs w:val="22"/>
        </w:rPr>
      </w:pPr>
      <w:r w:rsidRPr="001D13DB">
        <w:rPr>
          <w:rFonts w:ascii="Arial" w:hAnsi="Arial" w:cs="Arial"/>
          <w:sz w:val="22"/>
          <w:szCs w:val="22"/>
        </w:rPr>
        <w:t>As previously indicated, seminars and written submissions for modules and the dissertation are the principal means by which verbal and written transferable skills are developed.  Although mastered in subject-specific contexts, many of the essential skills are of wide application</w:t>
      </w:r>
      <w:r>
        <w:rPr>
          <w:rFonts w:ascii="Arial" w:hAnsi="Arial" w:cs="Arial"/>
          <w:sz w:val="22"/>
          <w:szCs w:val="22"/>
        </w:rPr>
        <w:t>.</w:t>
      </w:r>
    </w:p>
    <w:p w14:paraId="718528FA" w14:textId="77777777" w:rsidR="009D14CC" w:rsidRDefault="009D14CC" w:rsidP="00B24C40">
      <w:pPr>
        <w:ind w:left="-426" w:right="-619"/>
        <w:jc w:val="both"/>
        <w:rPr>
          <w:rFonts w:ascii="Arial" w:hAnsi="Arial" w:cs="Arial"/>
          <w:sz w:val="22"/>
          <w:szCs w:val="22"/>
        </w:rPr>
      </w:pPr>
    </w:p>
    <w:p w14:paraId="1C81E493" w14:textId="5458E1AE" w:rsidR="009D14CC" w:rsidRDefault="009D14CC" w:rsidP="00B24C40">
      <w:pPr>
        <w:ind w:left="-426" w:right="-619"/>
        <w:jc w:val="both"/>
        <w:rPr>
          <w:rFonts w:ascii="Arial" w:hAnsi="Arial" w:cs="Arial"/>
          <w:b/>
          <w:sz w:val="22"/>
          <w:szCs w:val="22"/>
        </w:rPr>
      </w:pPr>
      <w:r w:rsidRPr="00946D3C">
        <w:rPr>
          <w:rFonts w:ascii="Arial" w:hAnsi="Arial" w:cs="Arial"/>
          <w:b/>
          <w:sz w:val="22"/>
          <w:szCs w:val="22"/>
        </w:rPr>
        <w:t>Assessment methods and strategies</w:t>
      </w:r>
    </w:p>
    <w:p w14:paraId="70D6B5A9" w14:textId="77777777" w:rsidR="00B24C40" w:rsidRDefault="00B24C40" w:rsidP="00B24C40">
      <w:pPr>
        <w:ind w:left="-426" w:right="-619"/>
        <w:jc w:val="both"/>
        <w:rPr>
          <w:rFonts w:ascii="Arial" w:hAnsi="Arial" w:cs="Arial"/>
          <w:sz w:val="22"/>
          <w:szCs w:val="22"/>
        </w:rPr>
      </w:pPr>
    </w:p>
    <w:p w14:paraId="3E2AA8A7" w14:textId="3A55B749" w:rsidR="009D14CC" w:rsidRPr="001632AD" w:rsidRDefault="009D14CC" w:rsidP="00B24C40">
      <w:pPr>
        <w:ind w:left="-426" w:right="-619"/>
        <w:jc w:val="both"/>
        <w:rPr>
          <w:rFonts w:ascii="Arial" w:hAnsi="Arial" w:cs="Arial"/>
          <w:sz w:val="22"/>
          <w:szCs w:val="22"/>
        </w:rPr>
      </w:pPr>
      <w:r w:rsidRPr="001D13DB">
        <w:rPr>
          <w:rFonts w:ascii="Arial" w:hAnsi="Arial" w:cs="Arial"/>
          <w:sz w:val="22"/>
          <w:szCs w:val="22"/>
        </w:rPr>
        <w:t>Assessment of modules is based upon written assessments of no more than 5</w:t>
      </w:r>
      <w:r w:rsidR="00B24C40">
        <w:rPr>
          <w:rFonts w:ascii="Arial" w:hAnsi="Arial" w:cs="Arial"/>
          <w:sz w:val="22"/>
          <w:szCs w:val="22"/>
        </w:rPr>
        <w:t>,</w:t>
      </w:r>
      <w:r w:rsidRPr="001D13DB">
        <w:rPr>
          <w:rFonts w:ascii="Arial" w:hAnsi="Arial" w:cs="Arial"/>
          <w:sz w:val="22"/>
          <w:szCs w:val="22"/>
        </w:rPr>
        <w:t>000 words</w:t>
      </w:r>
      <w:r w:rsidRPr="001632AD">
        <w:rPr>
          <w:rFonts w:ascii="Arial" w:hAnsi="Arial" w:cs="Arial"/>
          <w:sz w:val="22"/>
          <w:szCs w:val="22"/>
        </w:rPr>
        <w:t xml:space="preserve"> which must be submitted for each ta</w:t>
      </w:r>
      <w:r w:rsidR="00B24C40">
        <w:rPr>
          <w:rFonts w:ascii="Arial" w:hAnsi="Arial" w:cs="Arial"/>
          <w:sz w:val="22"/>
          <w:szCs w:val="22"/>
        </w:rPr>
        <w:t xml:space="preserve">ught module which is followed. </w:t>
      </w:r>
      <w:r w:rsidRPr="001632AD">
        <w:rPr>
          <w:rFonts w:ascii="Arial" w:hAnsi="Arial" w:cs="Arial"/>
          <w:sz w:val="22"/>
          <w:szCs w:val="22"/>
        </w:rPr>
        <w:t xml:space="preserve">The facility is also available for particular modules to be assessed, up to 20%, by awarding a mark to each student according to the quality of their participation in seminar sessions.  </w:t>
      </w:r>
    </w:p>
    <w:p w14:paraId="0594F2ED" w14:textId="77777777" w:rsidR="009D14CC" w:rsidRDefault="009D14CC" w:rsidP="00B24C40">
      <w:pPr>
        <w:ind w:left="-426" w:right="-619"/>
        <w:jc w:val="both"/>
        <w:rPr>
          <w:rFonts w:ascii="Arial" w:hAnsi="Arial" w:cs="Arial"/>
          <w:sz w:val="22"/>
          <w:szCs w:val="22"/>
        </w:rPr>
      </w:pPr>
      <w:r w:rsidRPr="001632AD">
        <w:rPr>
          <w:rFonts w:ascii="Arial" w:hAnsi="Arial" w:cs="Arial"/>
          <w:sz w:val="22"/>
          <w:szCs w:val="22"/>
        </w:rPr>
        <w:tab/>
      </w:r>
    </w:p>
    <w:p w14:paraId="3E3822EC" w14:textId="1F212892" w:rsidR="009D14CC" w:rsidRPr="001632AD" w:rsidRDefault="009D14CC" w:rsidP="00B24C40">
      <w:pPr>
        <w:ind w:left="-426" w:right="-619"/>
        <w:jc w:val="both"/>
        <w:rPr>
          <w:rFonts w:ascii="Arial" w:hAnsi="Arial" w:cs="Arial"/>
          <w:sz w:val="22"/>
          <w:szCs w:val="22"/>
        </w:rPr>
      </w:pPr>
      <w:r w:rsidRPr="001632AD">
        <w:rPr>
          <w:rFonts w:ascii="Arial" w:hAnsi="Arial" w:cs="Arial"/>
          <w:sz w:val="22"/>
          <w:szCs w:val="22"/>
        </w:rPr>
        <w:t>The LLM programme requires students to submit a disse</w:t>
      </w:r>
      <w:r w:rsidR="00B24C40">
        <w:rPr>
          <w:rFonts w:ascii="Arial" w:hAnsi="Arial" w:cs="Arial"/>
          <w:sz w:val="22"/>
          <w:szCs w:val="22"/>
        </w:rPr>
        <w:t xml:space="preserve">rtation of no more than 15,000 </w:t>
      </w:r>
      <w:r w:rsidRPr="001632AD">
        <w:rPr>
          <w:rFonts w:ascii="Arial" w:hAnsi="Arial" w:cs="Arial"/>
          <w:sz w:val="22"/>
          <w:szCs w:val="22"/>
        </w:rPr>
        <w:t>words on an agreed topic relevant to the subject specialisation, under the supervision of a member of staff with expertise in the subject area.  The exercise of researching and preparing a dissertation provides students with a high level of research skills in finding and using diverse materials.  The supervision arrangements allow students individual feedback on the progress of their work on a regular basis.</w:t>
      </w:r>
    </w:p>
    <w:p w14:paraId="1DC88926" w14:textId="77777777" w:rsidR="00D11239" w:rsidRPr="00D13365" w:rsidRDefault="00D11239" w:rsidP="00AF57E7">
      <w:pPr>
        <w:ind w:left="-426" w:right="-477"/>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F57E7" w:rsidRPr="00C46253" w14:paraId="575364AA" w14:textId="77777777" w:rsidTr="009D14CC">
        <w:trPr>
          <w:cantSplit/>
        </w:trPr>
        <w:tc>
          <w:tcPr>
            <w:tcW w:w="9498" w:type="dxa"/>
          </w:tcPr>
          <w:p w14:paraId="31424B66" w14:textId="77777777" w:rsidR="00AF57E7" w:rsidRPr="006A005C" w:rsidRDefault="00AF57E7" w:rsidP="009D14CC">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w:t>
            </w:r>
            <w:r>
              <w:rPr>
                <w:rFonts w:ascii="Arial" w:hAnsi="Arial" w:cs="Arial"/>
                <w:sz w:val="22"/>
              </w:rPr>
              <w:t xml:space="preserve"> alternative exit award relating to this programme of study, see the module mapping table, located at the end of this specification.</w:t>
            </w:r>
          </w:p>
        </w:tc>
      </w:tr>
    </w:tbl>
    <w:p w14:paraId="3549BB14" w14:textId="77777777" w:rsidR="00AF57E7" w:rsidRPr="00C46253" w:rsidRDefault="00AF57E7" w:rsidP="00AF57E7">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AF57E7" w:rsidRPr="003C346F" w14:paraId="4DC6D7D8" w14:textId="77777777" w:rsidTr="009D14CC">
        <w:tc>
          <w:tcPr>
            <w:tcW w:w="9498" w:type="dxa"/>
          </w:tcPr>
          <w:p w14:paraId="689AC8A1" w14:textId="77777777" w:rsidR="00AF57E7" w:rsidRPr="003C346F" w:rsidRDefault="00AF57E7" w:rsidP="009D14CC">
            <w:pPr>
              <w:spacing w:before="60" w:after="60"/>
              <w:rPr>
                <w:rFonts w:ascii="Arial" w:hAnsi="Arial" w:cs="Arial"/>
                <w:sz w:val="22"/>
                <w:szCs w:val="22"/>
              </w:rPr>
            </w:pPr>
            <w:r w:rsidRPr="003C346F">
              <w:rPr>
                <w:rFonts w:ascii="Arial" w:hAnsi="Arial" w:cs="Arial"/>
                <w:b/>
                <w:sz w:val="22"/>
                <w:szCs w:val="22"/>
              </w:rPr>
              <w:t>17 Programme Structures and Requirements, Levels, Modules, Credits and Awards</w:t>
            </w:r>
          </w:p>
          <w:p w14:paraId="68AB596F" w14:textId="77777777" w:rsidR="009D14CC" w:rsidRPr="00100D44" w:rsidRDefault="009D14CC" w:rsidP="009D14CC">
            <w:pPr>
              <w:spacing w:before="60" w:after="60"/>
              <w:ind w:left="34"/>
              <w:jc w:val="both"/>
              <w:rPr>
                <w:rFonts w:ascii="Arial" w:hAnsi="Arial" w:cs="Arial"/>
                <w:sz w:val="22"/>
                <w:szCs w:val="22"/>
              </w:rPr>
            </w:pPr>
            <w:r w:rsidRPr="00100D44">
              <w:rPr>
                <w:rFonts w:ascii="Arial" w:hAnsi="Arial" w:cs="Arial"/>
                <w:sz w:val="22"/>
                <w:szCs w:val="22"/>
              </w:rPr>
              <w:t xml:space="preserve">The PGDip and LLM programmes are offered on both a full-time and a part-time basis. Full-time students complete the programme in one year and part-time students normally in two years. Study on the programme is divided into a number of blocks called modules. Each module carries </w:t>
            </w:r>
            <w:r w:rsidRPr="00100D44">
              <w:rPr>
                <w:rFonts w:ascii="Arial" w:hAnsi="Arial" w:cs="Arial"/>
                <w:sz w:val="22"/>
                <w:szCs w:val="22"/>
              </w:rPr>
              <w:lastRenderedPageBreak/>
              <w:t>20 credits (10 ECTS). One credit corresponds to approximately 10 hours of "learning time". This includes all taught and supervised classes and all private study and research.</w:t>
            </w:r>
          </w:p>
          <w:p w14:paraId="1092E6D2" w14:textId="77777777" w:rsidR="009D14CC" w:rsidRPr="00100D44" w:rsidRDefault="009D14CC" w:rsidP="009D14CC">
            <w:pPr>
              <w:spacing w:before="60" w:after="60"/>
              <w:ind w:left="34"/>
              <w:jc w:val="both"/>
              <w:rPr>
                <w:rFonts w:ascii="Arial" w:hAnsi="Arial" w:cs="Arial"/>
                <w:sz w:val="22"/>
                <w:szCs w:val="22"/>
              </w:rPr>
            </w:pPr>
          </w:p>
          <w:p w14:paraId="6EADC48D" w14:textId="77777777" w:rsidR="009D14CC" w:rsidRPr="00100D44" w:rsidRDefault="009D14CC" w:rsidP="009D14CC">
            <w:pPr>
              <w:spacing w:before="60" w:after="60"/>
              <w:ind w:left="34"/>
              <w:jc w:val="both"/>
              <w:rPr>
                <w:rFonts w:ascii="Arial" w:hAnsi="Arial" w:cs="Arial"/>
                <w:sz w:val="22"/>
                <w:szCs w:val="22"/>
              </w:rPr>
            </w:pPr>
            <w:r w:rsidRPr="00100D44">
              <w:rPr>
                <w:rFonts w:ascii="Arial" w:hAnsi="Arial" w:cs="Arial"/>
                <w:sz w:val="22"/>
                <w:szCs w:val="22"/>
              </w:rPr>
              <w:t xml:space="preserve">The PGCert programme comprises one stage totalling 60 University of Kent credits - 30 ECTS. The PGDip programme comprises one stage totalling 120 University of Kent credits – 60 ECTS – earned entirely through coursework. The LLM programmes comprises two stages totalling either, 180 University of Kent credits – 90 ECTS credits for the coursework plus dissertation (or ‘standard’) LLM, and 240 University of Kent credits (120 ECTS) for the ‘extended’ LLM. Thus, for a full-time student the year of study involves approximately 600 (PGCert), 1200 (PGDip), 1800 (LLM) or 2400 (LLM 120 ECTS) hours of learning time. For further information on modules and credits refer to the Credit Framework at </w:t>
            </w:r>
            <w:hyperlink r:id="rId10" w:history="1">
              <w:r w:rsidRPr="00F46E9D">
                <w:rPr>
                  <w:rStyle w:val="Hyperlink"/>
                  <w:rFonts w:ascii="Arial" w:hAnsi="Arial" w:cs="Arial"/>
                  <w:sz w:val="22"/>
                  <w:szCs w:val="22"/>
                </w:rPr>
                <w:t>http://www.kent.ac.uk/teaching/qa/credit-framework/creditinfo.html</w:t>
              </w:r>
            </w:hyperlink>
            <w:r w:rsidRPr="00F46E9D">
              <w:rPr>
                <w:rStyle w:val="Hyperlink"/>
              </w:rPr>
              <w:t xml:space="preserve"> </w:t>
            </w:r>
          </w:p>
          <w:p w14:paraId="1B5A5341" w14:textId="77777777" w:rsidR="009D14CC" w:rsidRPr="00100D44" w:rsidRDefault="009D14CC" w:rsidP="009D14CC">
            <w:pPr>
              <w:spacing w:before="60" w:after="60"/>
              <w:ind w:left="34"/>
              <w:jc w:val="both"/>
              <w:rPr>
                <w:rFonts w:ascii="Arial" w:hAnsi="Arial" w:cs="Arial"/>
                <w:sz w:val="22"/>
                <w:szCs w:val="22"/>
              </w:rPr>
            </w:pPr>
          </w:p>
          <w:p w14:paraId="7338AC2B" w14:textId="77777777" w:rsidR="009D14CC" w:rsidRPr="00100D44" w:rsidRDefault="009D14CC" w:rsidP="009D14CC">
            <w:pPr>
              <w:spacing w:before="60" w:after="60"/>
              <w:ind w:left="34"/>
              <w:jc w:val="both"/>
              <w:rPr>
                <w:rFonts w:ascii="Arial" w:hAnsi="Arial" w:cs="Arial"/>
                <w:b/>
                <w:sz w:val="22"/>
                <w:szCs w:val="22"/>
              </w:rPr>
            </w:pPr>
            <w:r w:rsidRPr="00100D44">
              <w:rPr>
                <w:rFonts w:ascii="Arial" w:hAnsi="Arial" w:cs="Arial"/>
                <w:sz w:val="22"/>
                <w:szCs w:val="22"/>
              </w:rPr>
              <w:t xml:space="preserve">Each module and programme is designed to be at a specific level. For the descriptors of each of these levels, refer to Annex 2 of the Credit Framework at </w:t>
            </w:r>
            <w:hyperlink r:id="rId11" w:history="1">
              <w:r w:rsidRPr="00F46E9D">
                <w:rPr>
                  <w:rStyle w:val="Hyperlink"/>
                  <w:rFonts w:ascii="Arial" w:hAnsi="Arial" w:cs="Arial"/>
                  <w:sz w:val="22"/>
                  <w:szCs w:val="22"/>
                </w:rPr>
                <w:t>http://www.kent.ac.uk/teaching/qa/credit-framework/creditinfoannex2.html</w:t>
              </w:r>
            </w:hyperlink>
            <w:r w:rsidRPr="00100D44">
              <w:rPr>
                <w:rFonts w:ascii="Arial" w:hAnsi="Arial" w:cs="Arial"/>
                <w:sz w:val="22"/>
                <w:szCs w:val="22"/>
              </w:rPr>
              <w:t>. To be eligible for the award of a masters degree students must obtain 180 credits, at least 150 of which must be Level 7. Students who obtain 120 credits (90 of which are at Level 7), but excluding the dissertation, will be eligible for the award of postgraduate diploma. Students who obtain 60 credits (40 of which are at Level 7), but excluding the dissertation, will be eligible for the award of postgraduate certificate.</w:t>
            </w:r>
          </w:p>
          <w:p w14:paraId="6031D95E" w14:textId="77777777" w:rsidR="009D14CC" w:rsidRPr="00100D44" w:rsidRDefault="009D14CC" w:rsidP="009D14CC">
            <w:pPr>
              <w:spacing w:before="60" w:after="60"/>
              <w:ind w:left="34"/>
              <w:jc w:val="both"/>
              <w:rPr>
                <w:rFonts w:ascii="Arial" w:hAnsi="Arial" w:cs="Arial"/>
                <w:sz w:val="22"/>
                <w:szCs w:val="22"/>
              </w:rPr>
            </w:pPr>
          </w:p>
          <w:p w14:paraId="736CCCC7" w14:textId="7423D7CF" w:rsidR="009D14CC" w:rsidRPr="00100D44" w:rsidRDefault="009D14CC" w:rsidP="009D14CC">
            <w:pPr>
              <w:spacing w:before="60" w:after="60"/>
              <w:ind w:left="34"/>
              <w:jc w:val="both"/>
              <w:rPr>
                <w:rFonts w:ascii="Arial" w:hAnsi="Arial" w:cs="Arial"/>
                <w:sz w:val="22"/>
                <w:szCs w:val="22"/>
              </w:rPr>
            </w:pPr>
            <w:r w:rsidRPr="00100D44">
              <w:rPr>
                <w:rFonts w:ascii="Arial" w:hAnsi="Arial" w:cs="Arial"/>
                <w:sz w:val="22"/>
                <w:szCs w:val="22"/>
              </w:rPr>
              <w:t xml:space="preserve">The 120 ECTS LLM is in line with many other European institutions and the Bologna Process and is designed to attract students looking for </w:t>
            </w:r>
            <w:r w:rsidR="00904D60">
              <w:rPr>
                <w:rFonts w:ascii="Arial" w:hAnsi="Arial" w:cs="Arial"/>
                <w:sz w:val="22"/>
                <w:szCs w:val="22"/>
              </w:rPr>
              <w:t>extended Masters level</w:t>
            </w:r>
            <w:r w:rsidRPr="00100D44">
              <w:rPr>
                <w:rFonts w:ascii="Arial" w:hAnsi="Arial" w:cs="Arial"/>
                <w:sz w:val="22"/>
                <w:szCs w:val="22"/>
              </w:rPr>
              <w:t xml:space="preserve"> study. It allows students to explore a wider range of options and extend their knowledge of cognate areas.</w:t>
            </w:r>
          </w:p>
          <w:p w14:paraId="2FF8E222" w14:textId="77777777" w:rsidR="009D14CC" w:rsidRPr="00100D44" w:rsidRDefault="009D14CC" w:rsidP="009D14CC">
            <w:pPr>
              <w:spacing w:before="60" w:after="60"/>
              <w:ind w:left="34"/>
              <w:jc w:val="both"/>
              <w:rPr>
                <w:rFonts w:ascii="Arial" w:hAnsi="Arial" w:cs="Arial"/>
                <w:sz w:val="22"/>
                <w:szCs w:val="22"/>
              </w:rPr>
            </w:pPr>
          </w:p>
          <w:p w14:paraId="7A08054B" w14:textId="77777777" w:rsidR="009D14CC" w:rsidRPr="00100D44" w:rsidRDefault="009D14CC" w:rsidP="009D14CC">
            <w:pPr>
              <w:spacing w:before="60" w:after="60"/>
              <w:ind w:left="34"/>
              <w:jc w:val="both"/>
              <w:rPr>
                <w:rFonts w:ascii="Arial" w:hAnsi="Arial" w:cs="Arial"/>
                <w:sz w:val="22"/>
                <w:szCs w:val="22"/>
              </w:rPr>
            </w:pPr>
            <w:r w:rsidRPr="00100D44">
              <w:rPr>
                <w:rFonts w:ascii="Arial" w:hAnsi="Arial" w:cs="Arial"/>
                <w:sz w:val="22"/>
                <w:szCs w:val="22"/>
              </w:rPr>
              <w:t>Students can start the program either in September or January. September students take their modules in Terms 1 and 2 consecutively, and write their dissertation over Term 3 and the summer recess. January students take their modules in Term 2 and Term 1 of the subsequent academic year consecutively, and write their dissertation over Term 2.</w:t>
            </w:r>
          </w:p>
          <w:p w14:paraId="20C0115F" w14:textId="77777777" w:rsidR="009D14CC" w:rsidRPr="00100D44" w:rsidRDefault="009D14CC" w:rsidP="009D14CC">
            <w:pPr>
              <w:spacing w:before="100" w:beforeAutospacing="1" w:after="100" w:afterAutospacing="1"/>
              <w:ind w:left="34"/>
              <w:rPr>
                <w:rFonts w:ascii="Arial" w:eastAsiaTheme="minorEastAsia" w:hAnsi="Arial" w:cs="Arial"/>
                <w:sz w:val="22"/>
                <w:szCs w:val="22"/>
                <w:lang w:val="en-US"/>
              </w:rPr>
            </w:pPr>
            <w:r w:rsidRPr="00100D44">
              <w:rPr>
                <w:rFonts w:ascii="Arial" w:eastAsiaTheme="minorEastAsia" w:hAnsi="Arial" w:cs="Arial"/>
                <w:sz w:val="22"/>
                <w:szCs w:val="22"/>
                <w:lang w:val="en-US"/>
              </w:rPr>
              <w:t>Where</w:t>
            </w:r>
            <w:r w:rsidRPr="00100D44">
              <w:rPr>
                <w:rFonts w:ascii="Arial" w:eastAsiaTheme="minorEastAsia" w:hAnsi="Arial"/>
                <w:sz w:val="22"/>
                <w:lang w:val="en-US"/>
              </w:rPr>
              <w:t xml:space="preserve"> a </w:t>
            </w:r>
            <w:r w:rsidRPr="00100D44">
              <w:rPr>
                <w:rFonts w:ascii="Arial" w:eastAsiaTheme="minorEastAsia" w:hAnsi="Arial" w:cs="Arial"/>
                <w:sz w:val="22"/>
                <w:szCs w:val="22"/>
                <w:lang w:val="en-US"/>
              </w:rPr>
              <w:t xml:space="preserve">student fails a module or </w:t>
            </w:r>
            <w:r w:rsidRPr="00100D44">
              <w:rPr>
                <w:rFonts w:ascii="Arial" w:eastAsiaTheme="minorEastAsia" w:hAnsi="Arial"/>
                <w:sz w:val="22"/>
                <w:lang w:val="en-US"/>
              </w:rPr>
              <w:t xml:space="preserve">modules </w:t>
            </w:r>
            <w:r w:rsidRPr="00100D44">
              <w:rPr>
                <w:rFonts w:ascii="Arial" w:eastAsiaTheme="minorEastAsia" w:hAnsi="Arial" w:cs="Arial"/>
                <w:sz w:val="22"/>
                <w:szCs w:val="22"/>
                <w:lang w:val="en-US"/>
              </w:rPr>
              <w:t>but claims that this was due to</w:t>
            </w:r>
            <w:r w:rsidRPr="00100D44">
              <w:rPr>
                <w:rFonts w:ascii="Arial" w:eastAsiaTheme="minorEastAsia" w:hAnsi="Arial"/>
                <w:sz w:val="22"/>
                <w:lang w:val="en-US"/>
              </w:rPr>
              <w:t xml:space="preserve"> illness or other mitigating circumstances, </w:t>
            </w:r>
            <w:r w:rsidRPr="00100D44">
              <w:rPr>
                <w:rFonts w:ascii="Arial" w:eastAsiaTheme="minorEastAsia" w:hAnsi="Arial" w:cs="Arial"/>
                <w:sz w:val="22"/>
                <w:szCs w:val="22"/>
                <w:lang w:val="en-US"/>
              </w:rPr>
              <w:t>the Board of Examiners may, condone such failure and award credits for the module(s), up</w:t>
            </w:r>
            <w:r w:rsidRPr="00100D44">
              <w:rPr>
                <w:rFonts w:ascii="Arial" w:eastAsiaTheme="minorEastAsia" w:hAnsi="Arial"/>
                <w:sz w:val="22"/>
                <w:lang w:val="en-US"/>
              </w:rPr>
              <w:t xml:space="preserve"> to </w:t>
            </w:r>
            <w:r w:rsidRPr="00100D44">
              <w:rPr>
                <w:rFonts w:ascii="Arial" w:eastAsiaTheme="minorEastAsia" w:hAnsi="Arial" w:cs="Arial"/>
                <w:sz w:val="22"/>
                <w:szCs w:val="22"/>
                <w:lang w:val="en-US"/>
              </w:rPr>
              <w:t xml:space="preserve">a limit of 25% of each stage of a programme of study provided </w:t>
            </w:r>
            <w:r w:rsidRPr="00100D44">
              <w:rPr>
                <w:rFonts w:ascii="Arial" w:eastAsiaTheme="minorEastAsia" w:hAnsi="Arial"/>
                <w:sz w:val="22"/>
                <w:lang w:val="en-US"/>
              </w:rPr>
              <w:t xml:space="preserve">the requirements of the Credit Framework </w:t>
            </w:r>
            <w:r w:rsidRPr="00100D44">
              <w:rPr>
                <w:rFonts w:ascii="Arial" w:eastAsiaTheme="minorEastAsia" w:hAnsi="Arial" w:cs="Arial"/>
                <w:sz w:val="22"/>
                <w:szCs w:val="22"/>
                <w:lang w:val="en-US"/>
              </w:rPr>
              <w:t xml:space="preserve">are met, there is evidence to show </w:t>
            </w:r>
            <w:r w:rsidRPr="00100D44">
              <w:rPr>
                <w:rFonts w:ascii="Arial" w:eastAsiaTheme="minorEastAsia" w:hAnsi="Arial"/>
                <w:sz w:val="22"/>
                <w:lang w:val="en-US"/>
              </w:rPr>
              <w:t>that the student has achieved the programme learning outcomes</w:t>
            </w:r>
            <w:r w:rsidRPr="00100D44">
              <w:rPr>
                <w:rFonts w:ascii="Arial" w:eastAsiaTheme="minorEastAsia" w:hAnsi="Arial" w:cs="Arial"/>
                <w:sz w:val="22"/>
                <w:szCs w:val="22"/>
                <w:lang w:val="en-US"/>
              </w:rPr>
              <w:t xml:space="preserve"> and, provided that the student has submitted written medical or other evidence to substantiate any claim of illness or other mitigating circumstances.</w:t>
            </w:r>
            <w:r w:rsidRPr="00100D44">
              <w:rPr>
                <w:rFonts w:ascii="Arial" w:eastAsiaTheme="minorEastAsia" w:hAnsi="Arial"/>
                <w:sz w:val="22"/>
                <w:lang w:val="en-US"/>
              </w:rPr>
              <w:t xml:space="preserve"> For further information refer to the Credit Framework at </w:t>
            </w:r>
            <w:hyperlink r:id="rId12" w:history="1">
              <w:r w:rsidRPr="00F46E9D">
                <w:rPr>
                  <w:rStyle w:val="Hyperlink"/>
                  <w:rFonts w:ascii="Arial" w:hAnsi="Arial" w:cs="Arial"/>
                  <w:sz w:val="22"/>
                  <w:szCs w:val="22"/>
                </w:rPr>
                <w:t>http://www.kent.ac.uk/teaching/qa/credit-framework/creditinfo.html</w:t>
              </w:r>
            </w:hyperlink>
            <w:r w:rsidRPr="00100D44">
              <w:rPr>
                <w:rFonts w:ascii="Arial" w:eastAsiaTheme="minorEastAsia" w:hAnsi="Arial"/>
                <w:sz w:val="22"/>
                <w:lang w:val="en-US"/>
              </w:rPr>
              <w:t xml:space="preserve">. </w:t>
            </w:r>
          </w:p>
          <w:p w14:paraId="03673E8F" w14:textId="77777777" w:rsidR="009D14CC" w:rsidRPr="00100D44" w:rsidRDefault="009D14CC" w:rsidP="009D14CC">
            <w:pPr>
              <w:spacing w:before="60" w:after="60"/>
              <w:ind w:left="34"/>
              <w:jc w:val="both"/>
              <w:rPr>
                <w:rFonts w:ascii="Arial" w:hAnsi="Arial" w:cs="Arial"/>
                <w:sz w:val="22"/>
                <w:szCs w:val="22"/>
              </w:rPr>
            </w:pPr>
            <w:r w:rsidRPr="00100D44">
              <w:rPr>
                <w:rFonts w:ascii="Arial" w:eastAsiaTheme="minorEastAsia" w:hAnsi="Arial"/>
                <w:sz w:val="22"/>
                <w:lang w:val="en-US"/>
              </w:rPr>
              <w:t>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programme learning outcomes. For further information refer to the Credit Framework.</w:t>
            </w:r>
          </w:p>
          <w:p w14:paraId="2AD7ADA5" w14:textId="77777777" w:rsidR="009D14CC" w:rsidRPr="00100D44" w:rsidRDefault="009D14CC" w:rsidP="009D14CC">
            <w:pPr>
              <w:spacing w:before="60" w:after="60"/>
              <w:jc w:val="both"/>
              <w:rPr>
                <w:rFonts w:ascii="Arial" w:hAnsi="Arial" w:cs="Arial"/>
                <w:sz w:val="22"/>
                <w:szCs w:val="22"/>
              </w:rPr>
            </w:pPr>
          </w:p>
          <w:p w14:paraId="2F2D6789" w14:textId="77777777" w:rsidR="009D14CC" w:rsidRPr="00100D44" w:rsidRDefault="009D14CC" w:rsidP="009D14CC">
            <w:pPr>
              <w:spacing w:before="60" w:after="60"/>
              <w:ind w:left="34"/>
              <w:jc w:val="both"/>
              <w:rPr>
                <w:rFonts w:ascii="Arial" w:hAnsi="Arial" w:cs="Arial"/>
                <w:sz w:val="22"/>
                <w:szCs w:val="22"/>
              </w:rPr>
            </w:pPr>
            <w:r w:rsidRPr="00100D44">
              <w:rPr>
                <w:rFonts w:ascii="Arial" w:hAnsi="Arial" w:cs="Arial"/>
                <w:sz w:val="22"/>
                <w:szCs w:val="22"/>
              </w:rPr>
              <w:t xml:space="preserve">For 240 credit (120 ECTS) LLM degrees, students must take a minimum of five LW modules (100 credits, 50 ECTS) in addition to the Dissertation module LW988 (60 credits, 30 ECTS).  </w:t>
            </w:r>
          </w:p>
          <w:p w14:paraId="7BE9CF61" w14:textId="77777777" w:rsidR="009D14CC" w:rsidRPr="00100D44" w:rsidRDefault="009D14CC" w:rsidP="009D14CC">
            <w:pPr>
              <w:spacing w:before="60" w:after="60"/>
              <w:ind w:left="34"/>
              <w:jc w:val="both"/>
              <w:rPr>
                <w:rFonts w:ascii="Arial" w:hAnsi="Arial" w:cs="Arial"/>
                <w:sz w:val="22"/>
                <w:szCs w:val="22"/>
              </w:rPr>
            </w:pPr>
          </w:p>
          <w:p w14:paraId="53C5A98F" w14:textId="77777777" w:rsidR="009D14CC" w:rsidRPr="00100D44" w:rsidRDefault="009D14CC" w:rsidP="009D14CC">
            <w:pPr>
              <w:spacing w:before="60" w:after="60"/>
              <w:ind w:left="34"/>
              <w:jc w:val="both"/>
              <w:rPr>
                <w:rFonts w:ascii="Arial" w:hAnsi="Arial" w:cs="Arial"/>
                <w:sz w:val="22"/>
                <w:szCs w:val="22"/>
              </w:rPr>
            </w:pPr>
            <w:r w:rsidRPr="00100D44">
              <w:rPr>
                <w:rFonts w:ascii="Arial" w:hAnsi="Arial" w:cs="Arial"/>
                <w:sz w:val="22"/>
                <w:szCs w:val="22"/>
              </w:rPr>
              <w:t xml:space="preserve">For 180 credit (90 ECTS) LLM degrees under this program, students must take a minimum of four LW modules (80 credits, 40 ECTS) in addition to the Dissertation module LW988 (60 credits, 30 ECTS). </w:t>
            </w:r>
          </w:p>
          <w:p w14:paraId="6106AD63" w14:textId="77777777" w:rsidR="009D14CC" w:rsidRPr="00100D44" w:rsidRDefault="009D14CC" w:rsidP="009D14CC">
            <w:pPr>
              <w:spacing w:before="60" w:after="60"/>
              <w:ind w:left="34"/>
              <w:jc w:val="both"/>
              <w:rPr>
                <w:rFonts w:ascii="Arial" w:hAnsi="Arial" w:cs="Arial"/>
                <w:sz w:val="22"/>
                <w:szCs w:val="22"/>
              </w:rPr>
            </w:pPr>
          </w:p>
          <w:p w14:paraId="58369205" w14:textId="77777777" w:rsidR="009D14CC" w:rsidRPr="00100D44" w:rsidRDefault="009D14CC" w:rsidP="009D14CC">
            <w:pPr>
              <w:spacing w:before="60" w:after="60"/>
              <w:ind w:left="34"/>
              <w:jc w:val="both"/>
              <w:rPr>
                <w:rFonts w:ascii="Arial" w:hAnsi="Arial" w:cs="Arial"/>
                <w:sz w:val="22"/>
                <w:szCs w:val="22"/>
              </w:rPr>
            </w:pPr>
            <w:r w:rsidRPr="00100D44">
              <w:rPr>
                <w:rFonts w:ascii="Arial" w:hAnsi="Arial" w:cs="Arial"/>
                <w:sz w:val="22"/>
                <w:szCs w:val="22"/>
              </w:rPr>
              <w:t xml:space="preserve">For all PGDip awards, a minimum of four LW modules (80 credits, 40 ECTS) must be taken. </w:t>
            </w:r>
          </w:p>
          <w:p w14:paraId="408CA89A" w14:textId="77777777" w:rsidR="009D14CC" w:rsidRPr="00100D44" w:rsidRDefault="009D14CC" w:rsidP="009D14CC">
            <w:pPr>
              <w:spacing w:before="60" w:after="60"/>
              <w:ind w:left="34"/>
              <w:jc w:val="both"/>
              <w:rPr>
                <w:rFonts w:ascii="Arial" w:hAnsi="Arial" w:cs="Arial"/>
                <w:sz w:val="22"/>
                <w:szCs w:val="22"/>
              </w:rPr>
            </w:pPr>
          </w:p>
          <w:p w14:paraId="6F2CED2A" w14:textId="1E1B0D72" w:rsidR="009D14CC" w:rsidRPr="00100D44" w:rsidRDefault="009D14CC" w:rsidP="009D14CC">
            <w:pPr>
              <w:spacing w:before="60" w:after="60"/>
              <w:ind w:left="34"/>
              <w:jc w:val="both"/>
              <w:rPr>
                <w:rFonts w:ascii="Arial" w:hAnsi="Arial" w:cs="Arial"/>
                <w:sz w:val="22"/>
                <w:szCs w:val="22"/>
              </w:rPr>
            </w:pPr>
            <w:r w:rsidRPr="00100D44">
              <w:rPr>
                <w:rFonts w:ascii="Arial" w:hAnsi="Arial" w:cs="Arial"/>
                <w:sz w:val="22"/>
                <w:szCs w:val="22"/>
              </w:rPr>
              <w:t xml:space="preserve">The relevant lists of modules, their level and credit, as well as the terms in which they are usually taught, are shown below. Details of each module can be found on the </w:t>
            </w:r>
            <w:r w:rsidR="00904D60">
              <w:rPr>
                <w:rFonts w:ascii="Arial" w:hAnsi="Arial" w:cs="Arial"/>
                <w:sz w:val="22"/>
                <w:szCs w:val="22"/>
              </w:rPr>
              <w:t>BSIS</w:t>
            </w:r>
            <w:r w:rsidRPr="00100D44">
              <w:rPr>
                <w:rFonts w:ascii="Arial" w:hAnsi="Arial" w:cs="Arial"/>
                <w:sz w:val="22"/>
                <w:szCs w:val="22"/>
              </w:rPr>
              <w:t xml:space="preserve"> website at </w:t>
            </w:r>
            <w:hyperlink r:id="rId13" w:history="1">
              <w:r w:rsidRPr="00F46E9D">
                <w:rPr>
                  <w:rStyle w:val="Hyperlink"/>
                  <w:rFonts w:ascii="Arial" w:hAnsi="Arial" w:cs="Arial"/>
                  <w:sz w:val="22"/>
                  <w:szCs w:val="22"/>
                </w:rPr>
                <w:t>http://www.kent.ac.uk/brussels</w:t>
              </w:r>
            </w:hyperlink>
            <w:r w:rsidRPr="00100D44">
              <w:rPr>
                <w:rFonts w:ascii="Arial" w:hAnsi="Arial" w:cs="Arial"/>
                <w:sz w:val="22"/>
                <w:szCs w:val="22"/>
              </w:rPr>
              <w:t>.</w:t>
            </w:r>
          </w:p>
          <w:p w14:paraId="29936091" w14:textId="77777777" w:rsidR="009D14CC" w:rsidRPr="00100D44" w:rsidRDefault="009D14CC" w:rsidP="009D14CC">
            <w:pPr>
              <w:spacing w:before="60" w:after="60"/>
              <w:ind w:left="34"/>
              <w:jc w:val="both"/>
              <w:rPr>
                <w:rFonts w:ascii="Arial" w:hAnsi="Arial" w:cs="Arial"/>
                <w:sz w:val="22"/>
                <w:szCs w:val="22"/>
              </w:rPr>
            </w:pPr>
          </w:p>
          <w:p w14:paraId="15EC5B57" w14:textId="77777777" w:rsidR="009D14CC" w:rsidRDefault="009D14CC" w:rsidP="009D14CC">
            <w:pPr>
              <w:spacing w:before="60" w:after="60"/>
              <w:ind w:left="34"/>
              <w:jc w:val="both"/>
              <w:rPr>
                <w:rFonts w:ascii="Arial" w:hAnsi="Arial" w:cs="Arial"/>
                <w:sz w:val="22"/>
                <w:szCs w:val="22"/>
              </w:rPr>
            </w:pPr>
            <w:r w:rsidRPr="00100D44">
              <w:rPr>
                <w:rFonts w:ascii="Arial" w:hAnsi="Arial" w:cs="Arial"/>
                <w:sz w:val="22"/>
                <w:szCs w:val="22"/>
              </w:rPr>
              <w:t>The Brussels Internship module (PO8102) is available as an option on this programme but does not have to be taken or passed by a student to complete the programme and receive the award.  Credits for the module will be awarded on a Pass/Fail basis but will not contribute to the volume of credits required for the award.</w:t>
            </w:r>
          </w:p>
          <w:p w14:paraId="2778E915" w14:textId="77777777" w:rsidR="009D14CC" w:rsidRDefault="009D14CC" w:rsidP="009D14CC">
            <w:pPr>
              <w:spacing w:before="60" w:after="60"/>
              <w:ind w:left="34"/>
              <w:jc w:val="both"/>
              <w:rPr>
                <w:rFonts w:ascii="Arial" w:hAnsi="Arial" w:cs="Arial"/>
                <w:sz w:val="22"/>
                <w:szCs w:val="22"/>
              </w:rPr>
            </w:pPr>
          </w:p>
          <w:p w14:paraId="64928140" w14:textId="77777777" w:rsidR="009D14CC" w:rsidRPr="00100D44" w:rsidRDefault="009D14CC" w:rsidP="009D14CC">
            <w:pPr>
              <w:spacing w:before="60" w:after="60"/>
              <w:ind w:left="34"/>
              <w:jc w:val="both"/>
              <w:rPr>
                <w:rFonts w:ascii="Arial" w:hAnsi="Arial" w:cs="Arial"/>
                <w:sz w:val="22"/>
                <w:szCs w:val="22"/>
              </w:rPr>
            </w:pPr>
            <w:r w:rsidRPr="009913CE">
              <w:rPr>
                <w:rFonts w:ascii="Arial" w:hAnsi="Arial" w:cs="Arial"/>
                <w:sz w:val="22"/>
                <w:szCs w:val="22"/>
              </w:rPr>
              <w:t xml:space="preserve">The University of Kent has </w:t>
            </w:r>
            <w:r>
              <w:rPr>
                <w:rFonts w:ascii="Arial" w:hAnsi="Arial" w:cs="Arial"/>
                <w:sz w:val="22"/>
                <w:szCs w:val="22"/>
              </w:rPr>
              <w:t xml:space="preserve">also </w:t>
            </w:r>
            <w:r w:rsidRPr="009913CE">
              <w:rPr>
                <w:rFonts w:ascii="Arial" w:hAnsi="Arial" w:cs="Arial"/>
                <w:sz w:val="22"/>
                <w:szCs w:val="22"/>
              </w:rPr>
              <w:t>created a number of cognate modules that are delivered by Vrije Universiteit Brussel (VUB). In accordance with the Kent Credit Framework, credit is imported for these modules on a pass/fail basis. Students should be aware that, for this reason, they may not take more than one of these modules in Stage 1.</w:t>
            </w:r>
          </w:p>
          <w:p w14:paraId="63755E0C" w14:textId="77777777" w:rsidR="009D14CC" w:rsidRPr="00100D44" w:rsidRDefault="009D14CC" w:rsidP="009D14CC">
            <w:pPr>
              <w:spacing w:before="60" w:after="60"/>
              <w:ind w:left="34"/>
              <w:jc w:val="both"/>
              <w:rPr>
                <w:rFonts w:ascii="Arial" w:hAnsi="Arial" w:cs="Arial"/>
                <w:sz w:val="22"/>
                <w:szCs w:val="22"/>
              </w:rPr>
            </w:pPr>
          </w:p>
          <w:p w14:paraId="28A5DE7C" w14:textId="77777777" w:rsidR="009D14CC" w:rsidRPr="00100D44" w:rsidRDefault="009D14CC" w:rsidP="009D14CC">
            <w:pPr>
              <w:spacing w:before="60" w:after="60"/>
              <w:ind w:left="34"/>
              <w:jc w:val="both"/>
              <w:rPr>
                <w:rFonts w:ascii="Arial" w:hAnsi="Arial" w:cs="Arial"/>
                <w:sz w:val="22"/>
                <w:szCs w:val="22"/>
              </w:rPr>
            </w:pPr>
            <w:r w:rsidRPr="00100D44">
              <w:rPr>
                <w:rFonts w:ascii="Arial" w:hAnsi="Arial" w:cs="Arial"/>
                <w:b/>
                <w:sz w:val="22"/>
                <w:szCs w:val="22"/>
                <w:u w:val="single"/>
              </w:rPr>
              <w:t>All</w:t>
            </w:r>
            <w:r w:rsidRPr="00100D44">
              <w:rPr>
                <w:rFonts w:ascii="Arial" w:hAnsi="Arial" w:cs="Arial"/>
                <w:sz w:val="22"/>
                <w:szCs w:val="22"/>
              </w:rPr>
              <w:t xml:space="preserve"> LLM students must take the Dissertation module LW988. This module may not be compensated, condoned or trailed.</w:t>
            </w:r>
          </w:p>
          <w:p w14:paraId="58D1C260" w14:textId="77777777" w:rsidR="00AF57E7" w:rsidRDefault="00AF57E7" w:rsidP="009D14CC">
            <w:pPr>
              <w:spacing w:before="60" w:after="60"/>
              <w:ind w:left="34"/>
              <w:jc w:val="both"/>
              <w:rPr>
                <w:rFonts w:ascii="Arial" w:hAnsi="Arial" w:cs="Arial"/>
                <w:sz w:val="22"/>
                <w:szCs w:val="22"/>
              </w:rPr>
            </w:pPr>
          </w:p>
          <w:p w14:paraId="49DB6243" w14:textId="7109AC0F" w:rsidR="009D14CC" w:rsidRPr="00100D44" w:rsidRDefault="00407815" w:rsidP="00407815">
            <w:pPr>
              <w:spacing w:before="60" w:after="60"/>
              <w:ind w:left="34"/>
              <w:jc w:val="center"/>
              <w:rPr>
                <w:rFonts w:ascii="Arial" w:hAnsi="Arial" w:cs="Arial"/>
                <w:b/>
                <w:sz w:val="22"/>
                <w:szCs w:val="22"/>
              </w:rPr>
            </w:pPr>
            <w:r>
              <w:rPr>
                <w:rFonts w:ascii="Arial" w:hAnsi="Arial" w:cs="Arial"/>
                <w:b/>
                <w:sz w:val="22"/>
                <w:szCs w:val="22"/>
              </w:rPr>
              <w:t>S</w:t>
            </w:r>
            <w:r w:rsidR="009D14CC" w:rsidRPr="00100D44">
              <w:rPr>
                <w:rFonts w:ascii="Arial" w:hAnsi="Arial" w:cs="Arial"/>
                <w:b/>
                <w:sz w:val="22"/>
                <w:szCs w:val="22"/>
              </w:rPr>
              <w:t>ubject pathway (‘specialisation’) requirements</w:t>
            </w:r>
          </w:p>
          <w:p w14:paraId="0055890C" w14:textId="77777777" w:rsidR="009D14CC" w:rsidRPr="00100D44" w:rsidRDefault="009D14CC" w:rsidP="009D14CC">
            <w:pPr>
              <w:spacing w:before="60" w:after="60"/>
              <w:ind w:left="34"/>
              <w:jc w:val="both"/>
              <w:rPr>
                <w:rFonts w:ascii="Arial" w:hAnsi="Arial" w:cs="Arial"/>
                <w:sz w:val="22"/>
                <w:szCs w:val="22"/>
              </w:rPr>
            </w:pPr>
          </w:p>
          <w:p w14:paraId="6C7749A1" w14:textId="77777777" w:rsidR="009D14CC" w:rsidRPr="00100D44" w:rsidRDefault="009D14CC" w:rsidP="009D14CC">
            <w:pPr>
              <w:spacing w:before="60" w:after="60"/>
              <w:ind w:left="34"/>
              <w:jc w:val="both"/>
              <w:rPr>
                <w:rFonts w:ascii="Arial" w:hAnsi="Arial" w:cs="Arial"/>
                <w:b/>
                <w:sz w:val="22"/>
                <w:szCs w:val="22"/>
                <w:u w:val="single"/>
              </w:rPr>
            </w:pPr>
            <w:r w:rsidRPr="00100D44">
              <w:rPr>
                <w:rFonts w:ascii="Arial" w:hAnsi="Arial" w:cs="Arial"/>
                <w:b/>
                <w:sz w:val="22"/>
                <w:szCs w:val="22"/>
                <w:u w:val="single"/>
              </w:rPr>
              <w:t>Standard LLM (180 credits – 90 ECTS)</w:t>
            </w:r>
          </w:p>
          <w:p w14:paraId="37508F24" w14:textId="77777777" w:rsidR="009D14CC" w:rsidRPr="00100D44" w:rsidRDefault="009D14CC" w:rsidP="009D14CC">
            <w:pPr>
              <w:spacing w:before="60" w:after="60"/>
              <w:ind w:left="34"/>
              <w:jc w:val="both"/>
              <w:rPr>
                <w:rFonts w:ascii="Arial" w:hAnsi="Arial" w:cs="Arial"/>
                <w:sz w:val="22"/>
                <w:szCs w:val="22"/>
              </w:rPr>
            </w:pPr>
          </w:p>
          <w:p w14:paraId="28901E4A" w14:textId="0EDFA1F6" w:rsidR="009D14CC" w:rsidRPr="00100D44" w:rsidRDefault="009D14CC" w:rsidP="009D14CC">
            <w:pPr>
              <w:spacing w:before="60" w:after="60"/>
              <w:ind w:left="34"/>
              <w:jc w:val="both"/>
              <w:rPr>
                <w:rFonts w:ascii="Arial" w:hAnsi="Arial" w:cs="Arial"/>
                <w:sz w:val="22"/>
                <w:szCs w:val="22"/>
              </w:rPr>
            </w:pPr>
            <w:r w:rsidRPr="00100D44">
              <w:rPr>
                <w:rFonts w:ascii="Arial" w:hAnsi="Arial" w:cs="Arial"/>
                <w:sz w:val="22"/>
                <w:szCs w:val="22"/>
              </w:rPr>
              <w:t xml:space="preserve">For the degree of an </w:t>
            </w:r>
            <w:r w:rsidRPr="00100D44">
              <w:rPr>
                <w:rFonts w:ascii="Arial" w:hAnsi="Arial" w:cs="Arial"/>
                <w:b/>
                <w:sz w:val="22"/>
                <w:szCs w:val="22"/>
              </w:rPr>
              <w:t>LLM in Primary Specialisation only</w:t>
            </w:r>
            <w:r w:rsidRPr="00100D44">
              <w:rPr>
                <w:rFonts w:ascii="Arial" w:hAnsi="Arial" w:cs="Arial"/>
                <w:sz w:val="22"/>
                <w:szCs w:val="22"/>
              </w:rPr>
              <w:t xml:space="preserve"> (i.e. International Law, Human Rights, International Economic Law), students must take the </w:t>
            </w:r>
            <w:r w:rsidR="002718BF" w:rsidRPr="00DC6387">
              <w:rPr>
                <w:rFonts w:ascii="Arial" w:hAnsi="Arial" w:cs="Arial"/>
                <w:b/>
                <w:sz w:val="22"/>
                <w:szCs w:val="22"/>
              </w:rPr>
              <w:t>compulsory</w:t>
            </w:r>
            <w:r w:rsidR="002718BF">
              <w:rPr>
                <w:rFonts w:ascii="Arial" w:hAnsi="Arial" w:cs="Arial"/>
                <w:sz w:val="22"/>
                <w:szCs w:val="22"/>
              </w:rPr>
              <w:t xml:space="preserve"> </w:t>
            </w:r>
            <w:r w:rsidRPr="00100D44">
              <w:rPr>
                <w:rFonts w:ascii="Arial" w:hAnsi="Arial" w:cs="Arial"/>
                <w:sz w:val="22"/>
                <w:szCs w:val="22"/>
              </w:rPr>
              <w:t xml:space="preserve">module(s) in the relevant area of specialisation marked with an * (these coincide with those modules which may not be compensated and/or condoned), as well as further </w:t>
            </w:r>
            <w:r w:rsidR="002718BF" w:rsidRPr="00DC6387">
              <w:rPr>
                <w:rFonts w:ascii="Arial" w:hAnsi="Arial" w:cs="Arial"/>
                <w:b/>
                <w:sz w:val="22"/>
                <w:szCs w:val="22"/>
              </w:rPr>
              <w:t>optional</w:t>
            </w:r>
            <w:r w:rsidR="002718BF">
              <w:rPr>
                <w:rFonts w:ascii="Arial" w:hAnsi="Arial" w:cs="Arial"/>
                <w:sz w:val="22"/>
                <w:szCs w:val="22"/>
              </w:rPr>
              <w:t xml:space="preserve"> </w:t>
            </w:r>
            <w:r w:rsidRPr="00100D44">
              <w:rPr>
                <w:rFonts w:ascii="Arial" w:hAnsi="Arial" w:cs="Arial"/>
                <w:sz w:val="22"/>
                <w:szCs w:val="22"/>
              </w:rPr>
              <w:t xml:space="preserve">modules from the </w:t>
            </w:r>
            <w:r w:rsidRPr="00DC6387">
              <w:rPr>
                <w:rFonts w:ascii="Arial" w:hAnsi="Arial" w:cs="Arial"/>
                <w:b/>
                <w:sz w:val="22"/>
                <w:szCs w:val="22"/>
                <w:u w:val="single"/>
              </w:rPr>
              <w:t>same</w:t>
            </w:r>
            <w:r w:rsidRPr="00100D44">
              <w:rPr>
                <w:rFonts w:ascii="Arial" w:hAnsi="Arial" w:cs="Arial"/>
                <w:sz w:val="22"/>
                <w:szCs w:val="22"/>
              </w:rPr>
              <w:t xml:space="preserve"> specialisation, ensuring that a minimum of three modules are taken from that specialisation. The remaining modules may be selected from the complete list of modules provided that the requirement of a minimum of 80 LW credits is satisfied.  Additional cognate or related modules may be offered at </w:t>
            </w:r>
            <w:r w:rsidR="00904D60">
              <w:rPr>
                <w:rFonts w:ascii="Arial" w:hAnsi="Arial" w:cs="Arial"/>
                <w:sz w:val="22"/>
                <w:szCs w:val="22"/>
              </w:rPr>
              <w:t>BSIS</w:t>
            </w:r>
            <w:r w:rsidRPr="00100D44">
              <w:rPr>
                <w:rFonts w:ascii="Arial" w:hAnsi="Arial" w:cs="Arial"/>
                <w:sz w:val="22"/>
                <w:szCs w:val="22"/>
              </w:rPr>
              <w:t>. These modules will broaden the scope of intellectual inquiry, yet remain within the cognate areas of International Law and Politics. The Dissertation will be written on a topic relevant to, or cognate to, the Primary Specialisation.</w:t>
            </w:r>
          </w:p>
          <w:p w14:paraId="3BE6B7ED" w14:textId="77777777" w:rsidR="009D14CC" w:rsidRPr="00100D44" w:rsidRDefault="009D14CC" w:rsidP="009D14CC">
            <w:pPr>
              <w:spacing w:before="60" w:after="60"/>
              <w:ind w:left="34"/>
              <w:jc w:val="both"/>
              <w:rPr>
                <w:rFonts w:ascii="Arial" w:hAnsi="Arial" w:cs="Arial"/>
                <w:sz w:val="22"/>
                <w:szCs w:val="22"/>
              </w:rPr>
            </w:pPr>
          </w:p>
          <w:p w14:paraId="1D2ADE09" w14:textId="34552226" w:rsidR="009D14CC" w:rsidRPr="00100D44" w:rsidRDefault="009D14CC" w:rsidP="009D14CC">
            <w:pPr>
              <w:spacing w:before="60" w:after="60"/>
              <w:ind w:left="34"/>
              <w:jc w:val="both"/>
              <w:rPr>
                <w:rFonts w:ascii="Arial" w:hAnsi="Arial" w:cs="Arial"/>
                <w:sz w:val="22"/>
                <w:szCs w:val="22"/>
              </w:rPr>
            </w:pPr>
            <w:r w:rsidRPr="00100D44">
              <w:rPr>
                <w:rFonts w:ascii="Arial" w:hAnsi="Arial" w:cs="Arial"/>
                <w:sz w:val="22"/>
                <w:szCs w:val="22"/>
              </w:rPr>
              <w:t xml:space="preserve">For the degree of an </w:t>
            </w:r>
            <w:r w:rsidRPr="00100D44">
              <w:rPr>
                <w:rFonts w:ascii="Arial" w:hAnsi="Arial" w:cs="Arial"/>
                <w:b/>
                <w:sz w:val="22"/>
                <w:szCs w:val="22"/>
              </w:rPr>
              <w:t>LLM in a Primary Specialisation</w:t>
            </w:r>
            <w:r w:rsidRPr="00100D44">
              <w:rPr>
                <w:rFonts w:ascii="Arial" w:hAnsi="Arial" w:cs="Arial"/>
                <w:sz w:val="22"/>
                <w:szCs w:val="22"/>
              </w:rPr>
              <w:t xml:space="preserve"> (i.e. International Law, Human Rights, International Economic Law) </w:t>
            </w:r>
            <w:r w:rsidRPr="00100D44">
              <w:rPr>
                <w:rFonts w:ascii="Arial" w:hAnsi="Arial" w:cs="Arial"/>
                <w:b/>
                <w:sz w:val="22"/>
                <w:szCs w:val="22"/>
              </w:rPr>
              <w:t>with a Secondary Area of Specialisation</w:t>
            </w:r>
            <w:r w:rsidRPr="00100D44">
              <w:rPr>
                <w:rFonts w:ascii="Arial" w:hAnsi="Arial" w:cs="Arial"/>
                <w:sz w:val="22"/>
                <w:szCs w:val="22"/>
              </w:rPr>
              <w:t xml:space="preserve"> (i.e. International Relations, International Development, International Conflict and Security, International Migration, European External Relations, International Political Economy, Foreign Policy, International Law, Human Rights, International Economic Law), students must take the </w:t>
            </w:r>
            <w:r w:rsidR="00006F8F" w:rsidRPr="00DC6387">
              <w:rPr>
                <w:rFonts w:ascii="Arial" w:hAnsi="Arial" w:cs="Arial"/>
                <w:b/>
                <w:sz w:val="22"/>
                <w:szCs w:val="22"/>
              </w:rPr>
              <w:t>compulsory</w:t>
            </w:r>
            <w:r w:rsidR="00006F8F">
              <w:rPr>
                <w:rFonts w:ascii="Arial" w:hAnsi="Arial" w:cs="Arial"/>
                <w:sz w:val="22"/>
                <w:szCs w:val="22"/>
              </w:rPr>
              <w:t xml:space="preserve"> </w:t>
            </w:r>
            <w:r w:rsidRPr="00100D44">
              <w:rPr>
                <w:rFonts w:ascii="Arial" w:hAnsi="Arial" w:cs="Arial"/>
                <w:sz w:val="22"/>
                <w:szCs w:val="22"/>
              </w:rPr>
              <w:t>module(s) in the relevant area of primary specialisation marked with an *, as well as further</w:t>
            </w:r>
            <w:r w:rsidR="00006F8F">
              <w:rPr>
                <w:rFonts w:ascii="Arial" w:hAnsi="Arial" w:cs="Arial"/>
                <w:sz w:val="22"/>
                <w:szCs w:val="22"/>
              </w:rPr>
              <w:t xml:space="preserve"> </w:t>
            </w:r>
            <w:r w:rsidR="00006F8F" w:rsidRPr="00DC6387">
              <w:rPr>
                <w:rFonts w:ascii="Arial" w:hAnsi="Arial" w:cs="Arial"/>
                <w:b/>
                <w:sz w:val="22"/>
                <w:szCs w:val="22"/>
              </w:rPr>
              <w:t>optional</w:t>
            </w:r>
            <w:r w:rsidRPr="00100D44">
              <w:rPr>
                <w:rFonts w:ascii="Arial" w:hAnsi="Arial" w:cs="Arial"/>
                <w:sz w:val="22"/>
                <w:szCs w:val="22"/>
              </w:rPr>
              <w:t xml:space="preserve"> modules from </w:t>
            </w:r>
            <w:r w:rsidRPr="00DC6387">
              <w:rPr>
                <w:rFonts w:ascii="Arial" w:hAnsi="Arial" w:cs="Arial"/>
                <w:b/>
                <w:sz w:val="22"/>
                <w:szCs w:val="22"/>
                <w:u w:val="single"/>
              </w:rPr>
              <w:t>same</w:t>
            </w:r>
            <w:r w:rsidRPr="00100D44">
              <w:rPr>
                <w:rFonts w:ascii="Arial" w:hAnsi="Arial" w:cs="Arial"/>
                <w:sz w:val="22"/>
                <w:szCs w:val="22"/>
              </w:rPr>
              <w:t xml:space="preserve"> area of specialisation, ensuring that a minimum of three modules are taken from that specialisation. Three further modules must then be taken, two of which must be selected from the list of the chosen </w:t>
            </w:r>
            <w:r w:rsidRPr="00DC6387">
              <w:rPr>
                <w:rFonts w:ascii="Arial" w:hAnsi="Arial" w:cs="Arial"/>
                <w:b/>
                <w:sz w:val="22"/>
                <w:szCs w:val="22"/>
              </w:rPr>
              <w:t>area of secondary specialisation</w:t>
            </w:r>
            <w:r w:rsidRPr="00100D44">
              <w:rPr>
                <w:rFonts w:ascii="Arial" w:hAnsi="Arial" w:cs="Arial"/>
                <w:sz w:val="22"/>
                <w:szCs w:val="22"/>
              </w:rPr>
              <w:t xml:space="preserve">, of which at least one must be marked with an *. The sixth module may be selected from the complete list of modules. Additional cognate or related modules may be offered at </w:t>
            </w:r>
            <w:r w:rsidR="00904D60">
              <w:rPr>
                <w:rFonts w:ascii="Arial" w:hAnsi="Arial" w:cs="Arial"/>
                <w:sz w:val="22"/>
                <w:szCs w:val="22"/>
              </w:rPr>
              <w:t>BSIS</w:t>
            </w:r>
            <w:r w:rsidRPr="00100D44">
              <w:rPr>
                <w:rFonts w:ascii="Arial" w:hAnsi="Arial" w:cs="Arial"/>
                <w:sz w:val="22"/>
                <w:szCs w:val="22"/>
              </w:rPr>
              <w:t>. These modules will broaden the scope of intellectual inquiry, yet remain within the cognate areas of International Law and Politics. The Dissertation will be written on a topic relevant to, or cognate to, the Primary Specialisation.</w:t>
            </w:r>
          </w:p>
          <w:p w14:paraId="1094B812" w14:textId="77777777" w:rsidR="009D14CC" w:rsidRPr="00100D44" w:rsidRDefault="009D14CC" w:rsidP="009D14CC">
            <w:pPr>
              <w:spacing w:before="60" w:after="60"/>
              <w:ind w:left="34"/>
              <w:jc w:val="both"/>
              <w:rPr>
                <w:rFonts w:ascii="Arial" w:hAnsi="Arial" w:cs="Arial"/>
                <w:sz w:val="22"/>
                <w:szCs w:val="22"/>
              </w:rPr>
            </w:pPr>
          </w:p>
          <w:p w14:paraId="346631E1" w14:textId="77777777" w:rsidR="009D14CC" w:rsidRPr="00100D44" w:rsidRDefault="009D14CC" w:rsidP="009D14CC">
            <w:pPr>
              <w:spacing w:before="60" w:after="60"/>
              <w:ind w:left="34"/>
              <w:jc w:val="both"/>
              <w:rPr>
                <w:rFonts w:ascii="Arial" w:hAnsi="Arial" w:cs="Arial"/>
                <w:b/>
                <w:sz w:val="22"/>
                <w:szCs w:val="22"/>
                <w:u w:val="single"/>
              </w:rPr>
            </w:pPr>
            <w:r w:rsidRPr="00100D44">
              <w:rPr>
                <w:rFonts w:ascii="Arial" w:hAnsi="Arial" w:cs="Arial"/>
                <w:b/>
                <w:sz w:val="22"/>
                <w:szCs w:val="22"/>
                <w:u w:val="single"/>
              </w:rPr>
              <w:lastRenderedPageBreak/>
              <w:t>Extended LLM (240 credits – 120 ECTS)</w:t>
            </w:r>
          </w:p>
          <w:p w14:paraId="4F944613" w14:textId="77777777" w:rsidR="009D14CC" w:rsidRPr="00100D44" w:rsidRDefault="009D14CC" w:rsidP="009D14CC">
            <w:pPr>
              <w:spacing w:before="60" w:after="60"/>
              <w:ind w:left="34"/>
              <w:jc w:val="both"/>
              <w:rPr>
                <w:rFonts w:ascii="Arial" w:hAnsi="Arial" w:cs="Arial"/>
                <w:b/>
                <w:sz w:val="22"/>
                <w:szCs w:val="22"/>
              </w:rPr>
            </w:pPr>
          </w:p>
          <w:p w14:paraId="246B3287" w14:textId="410BE618" w:rsidR="003F4769" w:rsidRDefault="009D14CC" w:rsidP="009D14CC">
            <w:pPr>
              <w:spacing w:before="60" w:after="60"/>
              <w:ind w:left="34"/>
              <w:jc w:val="both"/>
              <w:rPr>
                <w:rFonts w:ascii="Arial" w:hAnsi="Arial" w:cs="Arial"/>
                <w:sz w:val="22"/>
                <w:szCs w:val="22"/>
              </w:rPr>
            </w:pPr>
            <w:r w:rsidRPr="00100D44">
              <w:rPr>
                <w:rFonts w:ascii="Arial" w:hAnsi="Arial" w:cs="Arial"/>
                <w:sz w:val="22"/>
                <w:szCs w:val="22"/>
              </w:rPr>
              <w:t xml:space="preserve">For </w:t>
            </w:r>
            <w:r w:rsidR="003F4769">
              <w:rPr>
                <w:rFonts w:ascii="Arial" w:hAnsi="Arial" w:cs="Arial"/>
                <w:sz w:val="22"/>
                <w:szCs w:val="22"/>
              </w:rPr>
              <w:t>an</w:t>
            </w:r>
            <w:r w:rsidR="003F4769" w:rsidRPr="00100D44">
              <w:rPr>
                <w:rFonts w:ascii="Arial" w:hAnsi="Arial" w:cs="Arial"/>
                <w:sz w:val="22"/>
                <w:szCs w:val="22"/>
              </w:rPr>
              <w:t xml:space="preserve"> </w:t>
            </w:r>
            <w:r w:rsidRPr="00821150">
              <w:rPr>
                <w:rFonts w:ascii="Arial" w:hAnsi="Arial" w:cs="Arial"/>
                <w:b/>
                <w:sz w:val="22"/>
                <w:szCs w:val="22"/>
              </w:rPr>
              <w:t>extended LLM</w:t>
            </w:r>
            <w:r w:rsidRPr="00100D44">
              <w:rPr>
                <w:rFonts w:ascii="Arial" w:hAnsi="Arial" w:cs="Arial"/>
                <w:sz w:val="22"/>
                <w:szCs w:val="22"/>
              </w:rPr>
              <w:t xml:space="preserve"> </w:t>
            </w:r>
            <w:r w:rsidR="003F4769" w:rsidRPr="00100D44">
              <w:rPr>
                <w:rFonts w:ascii="Arial" w:hAnsi="Arial" w:cs="Arial"/>
                <w:b/>
                <w:sz w:val="22"/>
                <w:szCs w:val="22"/>
              </w:rPr>
              <w:t>in Primary Specialisation only</w:t>
            </w:r>
            <w:r w:rsidR="003F4769" w:rsidRPr="00100D44">
              <w:rPr>
                <w:rFonts w:ascii="Arial" w:hAnsi="Arial" w:cs="Arial"/>
                <w:sz w:val="22"/>
                <w:szCs w:val="22"/>
              </w:rPr>
              <w:t xml:space="preserve"> </w:t>
            </w:r>
            <w:r w:rsidRPr="00100D44">
              <w:rPr>
                <w:rFonts w:ascii="Arial" w:hAnsi="Arial" w:cs="Arial"/>
                <w:sz w:val="22"/>
                <w:szCs w:val="22"/>
              </w:rPr>
              <w:t xml:space="preserve">(240 University of Kent credits, 120 ECTS) programme, students must take </w:t>
            </w:r>
            <w:r w:rsidR="00006F8F">
              <w:rPr>
                <w:rFonts w:ascii="Arial" w:hAnsi="Arial" w:cs="Arial"/>
                <w:sz w:val="22"/>
                <w:szCs w:val="22"/>
              </w:rPr>
              <w:t xml:space="preserve">the </w:t>
            </w:r>
            <w:r w:rsidR="00006F8F" w:rsidRPr="00DC6387">
              <w:rPr>
                <w:rFonts w:ascii="Arial" w:hAnsi="Arial" w:cs="Arial"/>
                <w:b/>
                <w:sz w:val="22"/>
                <w:szCs w:val="22"/>
              </w:rPr>
              <w:t>compulsory</w:t>
            </w:r>
            <w:r w:rsidR="00006F8F">
              <w:rPr>
                <w:rFonts w:ascii="Arial" w:hAnsi="Arial" w:cs="Arial"/>
                <w:sz w:val="22"/>
                <w:szCs w:val="22"/>
              </w:rPr>
              <w:t xml:space="preserve"> </w:t>
            </w:r>
            <w:r w:rsidRPr="00100D44">
              <w:rPr>
                <w:rFonts w:ascii="Arial" w:hAnsi="Arial" w:cs="Arial"/>
                <w:sz w:val="22"/>
                <w:szCs w:val="22"/>
              </w:rPr>
              <w:t>modules marked with a</w:t>
            </w:r>
            <w:r w:rsidR="003F4769">
              <w:rPr>
                <w:rFonts w:ascii="Arial" w:hAnsi="Arial" w:cs="Arial"/>
                <w:sz w:val="22"/>
                <w:szCs w:val="22"/>
              </w:rPr>
              <w:t>n</w:t>
            </w:r>
            <w:r w:rsidRPr="00100D44">
              <w:rPr>
                <w:rFonts w:ascii="Arial" w:hAnsi="Arial" w:cs="Arial"/>
                <w:sz w:val="22"/>
                <w:szCs w:val="22"/>
              </w:rPr>
              <w:t xml:space="preserve"> * in the chosen </w:t>
            </w:r>
            <w:r w:rsidRPr="00821150">
              <w:rPr>
                <w:rFonts w:ascii="Arial" w:hAnsi="Arial" w:cs="Arial"/>
                <w:sz w:val="22"/>
                <w:szCs w:val="22"/>
              </w:rPr>
              <w:t>area of Primary Specialisation</w:t>
            </w:r>
            <w:r w:rsidRPr="00100D44">
              <w:rPr>
                <w:rFonts w:ascii="Arial" w:hAnsi="Arial" w:cs="Arial"/>
                <w:sz w:val="22"/>
                <w:szCs w:val="22"/>
              </w:rPr>
              <w:t xml:space="preserve"> as well as additional </w:t>
            </w:r>
            <w:r w:rsidR="00006F8F" w:rsidRPr="00DC6387">
              <w:rPr>
                <w:rFonts w:ascii="Arial" w:hAnsi="Arial" w:cs="Arial"/>
                <w:b/>
                <w:sz w:val="22"/>
                <w:szCs w:val="22"/>
              </w:rPr>
              <w:t>optional</w:t>
            </w:r>
            <w:r w:rsidR="00006F8F">
              <w:rPr>
                <w:rFonts w:ascii="Arial" w:hAnsi="Arial" w:cs="Arial"/>
                <w:sz w:val="22"/>
                <w:szCs w:val="22"/>
              </w:rPr>
              <w:t xml:space="preserve"> </w:t>
            </w:r>
            <w:r w:rsidRPr="00100D44">
              <w:rPr>
                <w:rFonts w:ascii="Arial" w:hAnsi="Arial" w:cs="Arial"/>
                <w:sz w:val="22"/>
                <w:szCs w:val="22"/>
              </w:rPr>
              <w:t xml:space="preserve">modules from the </w:t>
            </w:r>
            <w:r w:rsidRPr="00DC6387">
              <w:rPr>
                <w:rFonts w:ascii="Arial" w:hAnsi="Arial" w:cs="Arial"/>
                <w:b/>
                <w:sz w:val="22"/>
                <w:szCs w:val="22"/>
                <w:u w:val="single"/>
              </w:rPr>
              <w:t>same</w:t>
            </w:r>
            <w:r w:rsidRPr="00100D44">
              <w:rPr>
                <w:rFonts w:ascii="Arial" w:hAnsi="Arial" w:cs="Arial"/>
                <w:sz w:val="22"/>
                <w:szCs w:val="22"/>
              </w:rPr>
              <w:t xml:space="preserve"> specialisation, ensu</w:t>
            </w:r>
            <w:r w:rsidR="003F4769">
              <w:rPr>
                <w:rFonts w:ascii="Arial" w:hAnsi="Arial" w:cs="Arial"/>
                <w:sz w:val="22"/>
                <w:szCs w:val="22"/>
              </w:rPr>
              <w:t>r</w:t>
            </w:r>
            <w:r w:rsidRPr="00100D44">
              <w:rPr>
                <w:rFonts w:ascii="Arial" w:hAnsi="Arial" w:cs="Arial"/>
                <w:sz w:val="22"/>
                <w:szCs w:val="22"/>
              </w:rPr>
              <w:t xml:space="preserve">ing that a minimum of four modules are taken from that specialisation. </w:t>
            </w:r>
            <w:r w:rsidR="003F4769">
              <w:rPr>
                <w:rFonts w:ascii="Arial" w:hAnsi="Arial" w:cs="Arial"/>
                <w:sz w:val="22"/>
                <w:szCs w:val="22"/>
              </w:rPr>
              <w:t>T</w:t>
            </w:r>
            <w:r w:rsidR="003F4769" w:rsidRPr="00100D44">
              <w:rPr>
                <w:rFonts w:ascii="Arial" w:hAnsi="Arial" w:cs="Arial"/>
                <w:sz w:val="22"/>
                <w:szCs w:val="22"/>
              </w:rPr>
              <w:t xml:space="preserve">he remaining </w:t>
            </w:r>
            <w:r w:rsidR="003F4769">
              <w:rPr>
                <w:rFonts w:ascii="Arial" w:hAnsi="Arial" w:cs="Arial"/>
                <w:sz w:val="22"/>
                <w:szCs w:val="22"/>
              </w:rPr>
              <w:t>five</w:t>
            </w:r>
            <w:r w:rsidR="003F4769" w:rsidRPr="00100D44">
              <w:rPr>
                <w:rFonts w:ascii="Arial" w:hAnsi="Arial" w:cs="Arial"/>
                <w:sz w:val="22"/>
                <w:szCs w:val="22"/>
              </w:rPr>
              <w:t xml:space="preserve"> </w:t>
            </w:r>
            <w:r w:rsidR="003F4769" w:rsidRPr="00AE5960">
              <w:rPr>
                <w:rFonts w:ascii="Arial" w:hAnsi="Arial" w:cs="Arial"/>
                <w:b/>
                <w:sz w:val="22"/>
                <w:szCs w:val="22"/>
              </w:rPr>
              <w:t>optional</w:t>
            </w:r>
            <w:r w:rsidR="003F4769">
              <w:rPr>
                <w:rFonts w:ascii="Arial" w:hAnsi="Arial" w:cs="Arial"/>
                <w:sz w:val="22"/>
                <w:szCs w:val="22"/>
              </w:rPr>
              <w:t xml:space="preserve"> </w:t>
            </w:r>
            <w:r w:rsidR="003F4769" w:rsidRPr="00100D44">
              <w:rPr>
                <w:rFonts w:ascii="Arial" w:hAnsi="Arial" w:cs="Arial"/>
                <w:sz w:val="22"/>
                <w:szCs w:val="22"/>
              </w:rPr>
              <w:t xml:space="preserve">modules </w:t>
            </w:r>
            <w:r w:rsidR="003F4769">
              <w:rPr>
                <w:rFonts w:ascii="Arial" w:hAnsi="Arial" w:cs="Arial"/>
                <w:sz w:val="22"/>
                <w:szCs w:val="22"/>
              </w:rPr>
              <w:t xml:space="preserve">can be </w:t>
            </w:r>
            <w:r w:rsidR="003F4769" w:rsidRPr="00100D44">
              <w:rPr>
                <w:rFonts w:ascii="Arial" w:hAnsi="Arial" w:cs="Arial"/>
                <w:sz w:val="22"/>
                <w:szCs w:val="22"/>
              </w:rPr>
              <w:t>selected from the complete list of modules provided that the requirement of a minimum of 100 LW credits is satisfied.</w:t>
            </w:r>
          </w:p>
          <w:p w14:paraId="42898E24" w14:textId="77777777" w:rsidR="003F4769" w:rsidRDefault="003F4769" w:rsidP="009D14CC">
            <w:pPr>
              <w:spacing w:before="60" w:after="60"/>
              <w:ind w:left="34"/>
              <w:jc w:val="both"/>
              <w:rPr>
                <w:rFonts w:ascii="Arial" w:hAnsi="Arial" w:cs="Arial"/>
                <w:sz w:val="22"/>
                <w:szCs w:val="22"/>
              </w:rPr>
            </w:pPr>
          </w:p>
          <w:p w14:paraId="1CDDEAAF" w14:textId="2B554516" w:rsidR="003F4769" w:rsidRDefault="00904D60" w:rsidP="009D14CC">
            <w:pPr>
              <w:spacing w:before="60" w:after="60"/>
              <w:ind w:left="34"/>
              <w:jc w:val="both"/>
              <w:rPr>
                <w:rFonts w:ascii="Arial" w:hAnsi="Arial" w:cs="Arial"/>
                <w:sz w:val="22"/>
                <w:szCs w:val="22"/>
              </w:rPr>
            </w:pPr>
            <w:r>
              <w:rPr>
                <w:rFonts w:ascii="Arial" w:hAnsi="Arial" w:cs="Arial"/>
                <w:sz w:val="22"/>
                <w:szCs w:val="22"/>
              </w:rPr>
              <w:t>For a</w:t>
            </w:r>
            <w:r w:rsidR="005A54D0">
              <w:rPr>
                <w:rFonts w:ascii="Arial" w:hAnsi="Arial" w:cs="Arial"/>
                <w:sz w:val="22"/>
                <w:szCs w:val="22"/>
              </w:rPr>
              <w:t>n</w:t>
            </w:r>
            <w:r>
              <w:rPr>
                <w:rFonts w:ascii="Arial" w:hAnsi="Arial" w:cs="Arial"/>
                <w:sz w:val="22"/>
                <w:szCs w:val="22"/>
              </w:rPr>
              <w:t xml:space="preserve"> </w:t>
            </w:r>
            <w:r w:rsidR="005A54D0">
              <w:rPr>
                <w:rFonts w:ascii="Arial" w:hAnsi="Arial" w:cs="Arial"/>
                <w:sz w:val="22"/>
                <w:szCs w:val="22"/>
              </w:rPr>
              <w:t xml:space="preserve">extended LLM </w:t>
            </w:r>
            <w:r>
              <w:rPr>
                <w:rFonts w:ascii="Arial" w:hAnsi="Arial" w:cs="Arial"/>
                <w:sz w:val="22"/>
                <w:szCs w:val="22"/>
              </w:rPr>
              <w:t xml:space="preserve">degree </w:t>
            </w:r>
            <w:r w:rsidR="003F4769" w:rsidRPr="00821150">
              <w:rPr>
                <w:rFonts w:ascii="Arial" w:hAnsi="Arial" w:cs="Arial"/>
                <w:b/>
                <w:sz w:val="22"/>
                <w:szCs w:val="22"/>
              </w:rPr>
              <w:t>in a Primary Specialisation</w:t>
            </w:r>
            <w:r w:rsidR="003F4769">
              <w:rPr>
                <w:rFonts w:ascii="Arial" w:hAnsi="Arial" w:cs="Arial"/>
                <w:sz w:val="22"/>
                <w:szCs w:val="22"/>
              </w:rPr>
              <w:t xml:space="preserve"> </w:t>
            </w:r>
            <w:r w:rsidR="003F4769">
              <w:rPr>
                <w:rFonts w:ascii="Arial" w:hAnsi="Arial" w:cs="Arial"/>
                <w:b/>
                <w:sz w:val="22"/>
                <w:szCs w:val="22"/>
              </w:rPr>
              <w:t>with</w:t>
            </w:r>
            <w:r w:rsidRPr="00821150">
              <w:rPr>
                <w:rFonts w:ascii="Arial" w:hAnsi="Arial" w:cs="Arial"/>
                <w:b/>
                <w:sz w:val="22"/>
                <w:szCs w:val="22"/>
              </w:rPr>
              <w:t xml:space="preserve"> a Secondary Specialisation</w:t>
            </w:r>
            <w:r>
              <w:rPr>
                <w:rFonts w:ascii="Arial" w:hAnsi="Arial" w:cs="Arial"/>
                <w:sz w:val="22"/>
                <w:szCs w:val="22"/>
              </w:rPr>
              <w:t xml:space="preserve">, </w:t>
            </w:r>
            <w:r w:rsidR="003F4769" w:rsidRPr="00100D44">
              <w:rPr>
                <w:rFonts w:ascii="Arial" w:hAnsi="Arial" w:cs="Arial"/>
                <w:sz w:val="22"/>
                <w:szCs w:val="22"/>
              </w:rPr>
              <w:t xml:space="preserve">students must take </w:t>
            </w:r>
            <w:r w:rsidR="003F4769">
              <w:rPr>
                <w:rFonts w:ascii="Arial" w:hAnsi="Arial" w:cs="Arial"/>
                <w:sz w:val="22"/>
                <w:szCs w:val="22"/>
              </w:rPr>
              <w:t xml:space="preserve">the </w:t>
            </w:r>
            <w:r w:rsidR="003F4769" w:rsidRPr="00DC6387">
              <w:rPr>
                <w:rFonts w:ascii="Arial" w:hAnsi="Arial" w:cs="Arial"/>
                <w:b/>
                <w:sz w:val="22"/>
                <w:szCs w:val="22"/>
              </w:rPr>
              <w:t>compulsory</w:t>
            </w:r>
            <w:r w:rsidR="003F4769">
              <w:rPr>
                <w:rFonts w:ascii="Arial" w:hAnsi="Arial" w:cs="Arial"/>
                <w:sz w:val="22"/>
                <w:szCs w:val="22"/>
              </w:rPr>
              <w:t xml:space="preserve"> </w:t>
            </w:r>
            <w:r w:rsidR="003F4769" w:rsidRPr="00100D44">
              <w:rPr>
                <w:rFonts w:ascii="Arial" w:hAnsi="Arial" w:cs="Arial"/>
                <w:sz w:val="22"/>
                <w:szCs w:val="22"/>
              </w:rPr>
              <w:t>modules marked with a</w:t>
            </w:r>
            <w:r w:rsidR="003F4769">
              <w:rPr>
                <w:rFonts w:ascii="Arial" w:hAnsi="Arial" w:cs="Arial"/>
                <w:sz w:val="22"/>
                <w:szCs w:val="22"/>
              </w:rPr>
              <w:t>n</w:t>
            </w:r>
            <w:r w:rsidR="003F4769" w:rsidRPr="00100D44">
              <w:rPr>
                <w:rFonts w:ascii="Arial" w:hAnsi="Arial" w:cs="Arial"/>
                <w:sz w:val="22"/>
                <w:szCs w:val="22"/>
              </w:rPr>
              <w:t xml:space="preserve"> * in the chosen </w:t>
            </w:r>
            <w:r w:rsidR="003F4769" w:rsidRPr="00821150">
              <w:rPr>
                <w:rFonts w:ascii="Arial" w:hAnsi="Arial" w:cs="Arial"/>
                <w:sz w:val="22"/>
                <w:szCs w:val="22"/>
              </w:rPr>
              <w:t>area of Primary Specialisation</w:t>
            </w:r>
            <w:r w:rsidR="003F4769" w:rsidRPr="0087469F">
              <w:rPr>
                <w:rFonts w:ascii="Arial" w:hAnsi="Arial" w:cs="Arial"/>
                <w:sz w:val="22"/>
                <w:szCs w:val="22"/>
              </w:rPr>
              <w:t xml:space="preserve"> </w:t>
            </w:r>
            <w:r w:rsidR="003F4769" w:rsidRPr="00100D44">
              <w:rPr>
                <w:rFonts w:ascii="Arial" w:hAnsi="Arial" w:cs="Arial"/>
                <w:sz w:val="22"/>
                <w:szCs w:val="22"/>
              </w:rPr>
              <w:t xml:space="preserve">as well as additional </w:t>
            </w:r>
            <w:r w:rsidR="003F4769" w:rsidRPr="00DC6387">
              <w:rPr>
                <w:rFonts w:ascii="Arial" w:hAnsi="Arial" w:cs="Arial"/>
                <w:b/>
                <w:sz w:val="22"/>
                <w:szCs w:val="22"/>
              </w:rPr>
              <w:t>optional</w:t>
            </w:r>
            <w:r w:rsidR="003F4769">
              <w:rPr>
                <w:rFonts w:ascii="Arial" w:hAnsi="Arial" w:cs="Arial"/>
                <w:sz w:val="22"/>
                <w:szCs w:val="22"/>
              </w:rPr>
              <w:t xml:space="preserve"> </w:t>
            </w:r>
            <w:r w:rsidR="003F4769" w:rsidRPr="00100D44">
              <w:rPr>
                <w:rFonts w:ascii="Arial" w:hAnsi="Arial" w:cs="Arial"/>
                <w:sz w:val="22"/>
                <w:szCs w:val="22"/>
              </w:rPr>
              <w:t xml:space="preserve">modules from the </w:t>
            </w:r>
            <w:r w:rsidR="003F4769" w:rsidRPr="00DC6387">
              <w:rPr>
                <w:rFonts w:ascii="Arial" w:hAnsi="Arial" w:cs="Arial"/>
                <w:b/>
                <w:sz w:val="22"/>
                <w:szCs w:val="22"/>
                <w:u w:val="single"/>
              </w:rPr>
              <w:t>same</w:t>
            </w:r>
            <w:r w:rsidR="003F4769" w:rsidRPr="00100D44">
              <w:rPr>
                <w:rFonts w:ascii="Arial" w:hAnsi="Arial" w:cs="Arial"/>
                <w:sz w:val="22"/>
                <w:szCs w:val="22"/>
              </w:rPr>
              <w:t xml:space="preserve"> specialisation, ensuing that a minimum of four modules are taken from that specialisation. </w:t>
            </w:r>
            <w:r w:rsidR="003F4769">
              <w:rPr>
                <w:rFonts w:ascii="Arial" w:hAnsi="Arial" w:cs="Arial"/>
                <w:sz w:val="22"/>
                <w:szCs w:val="22"/>
              </w:rPr>
              <w:t>T</w:t>
            </w:r>
            <w:r w:rsidR="009D14CC" w:rsidRPr="00100D44">
              <w:rPr>
                <w:rFonts w:ascii="Arial" w:hAnsi="Arial" w:cs="Arial"/>
                <w:sz w:val="22"/>
                <w:szCs w:val="22"/>
              </w:rPr>
              <w:t xml:space="preserve">hree further modules must be taken from the chosen </w:t>
            </w:r>
            <w:r w:rsidR="009D14CC" w:rsidRPr="00100D44">
              <w:rPr>
                <w:rFonts w:ascii="Arial" w:hAnsi="Arial" w:cs="Arial"/>
                <w:b/>
                <w:sz w:val="22"/>
                <w:szCs w:val="22"/>
              </w:rPr>
              <w:t>area of Secondary Specialisation</w:t>
            </w:r>
            <w:r w:rsidRPr="00100D44">
              <w:rPr>
                <w:rFonts w:ascii="Arial" w:hAnsi="Arial" w:cs="Arial"/>
                <w:sz w:val="22"/>
                <w:szCs w:val="22"/>
              </w:rPr>
              <w:t>, of which at least one must be marked with an *</w:t>
            </w:r>
            <w:r w:rsidR="005A54D0">
              <w:rPr>
                <w:rFonts w:ascii="Arial" w:hAnsi="Arial" w:cs="Arial"/>
                <w:sz w:val="22"/>
                <w:szCs w:val="22"/>
              </w:rPr>
              <w:t xml:space="preserve"> (i.e. a </w:t>
            </w:r>
            <w:r w:rsidR="005A54D0" w:rsidRPr="00821150">
              <w:rPr>
                <w:rFonts w:ascii="Arial" w:hAnsi="Arial" w:cs="Arial"/>
                <w:b/>
                <w:sz w:val="22"/>
                <w:szCs w:val="22"/>
              </w:rPr>
              <w:t>compulsory</w:t>
            </w:r>
            <w:r w:rsidR="005A54D0" w:rsidRPr="00821150">
              <w:rPr>
                <w:rFonts w:ascii="Arial" w:hAnsi="Arial" w:cs="Arial"/>
                <w:sz w:val="22"/>
                <w:szCs w:val="22"/>
              </w:rPr>
              <w:t xml:space="preserve"> module</w:t>
            </w:r>
            <w:r w:rsidR="005A54D0">
              <w:rPr>
                <w:rFonts w:ascii="Arial" w:hAnsi="Arial" w:cs="Arial"/>
                <w:sz w:val="22"/>
                <w:szCs w:val="22"/>
              </w:rPr>
              <w:t>)</w:t>
            </w:r>
            <w:r w:rsidRPr="00100D44">
              <w:rPr>
                <w:rFonts w:ascii="Arial" w:hAnsi="Arial" w:cs="Arial"/>
                <w:sz w:val="22"/>
                <w:szCs w:val="22"/>
              </w:rPr>
              <w:t>.</w:t>
            </w:r>
            <w:r w:rsidR="009D14CC" w:rsidRPr="00100D44">
              <w:rPr>
                <w:rFonts w:ascii="Arial" w:hAnsi="Arial" w:cs="Arial"/>
                <w:sz w:val="22"/>
                <w:szCs w:val="22"/>
              </w:rPr>
              <w:t xml:space="preserve"> </w:t>
            </w:r>
            <w:r>
              <w:rPr>
                <w:rFonts w:ascii="Arial" w:hAnsi="Arial" w:cs="Arial"/>
                <w:sz w:val="22"/>
                <w:szCs w:val="22"/>
              </w:rPr>
              <w:t>T</w:t>
            </w:r>
            <w:r w:rsidR="009D14CC" w:rsidRPr="00100D44">
              <w:rPr>
                <w:rFonts w:ascii="Arial" w:hAnsi="Arial" w:cs="Arial"/>
                <w:sz w:val="22"/>
                <w:szCs w:val="22"/>
              </w:rPr>
              <w:t xml:space="preserve">he remaining two </w:t>
            </w:r>
            <w:r w:rsidR="005A54D0" w:rsidRPr="00821150">
              <w:rPr>
                <w:rFonts w:ascii="Arial" w:hAnsi="Arial" w:cs="Arial"/>
                <w:b/>
                <w:sz w:val="22"/>
                <w:szCs w:val="22"/>
              </w:rPr>
              <w:t>optional</w:t>
            </w:r>
            <w:r w:rsidR="005A54D0">
              <w:rPr>
                <w:rFonts w:ascii="Arial" w:hAnsi="Arial" w:cs="Arial"/>
                <w:sz w:val="22"/>
                <w:szCs w:val="22"/>
              </w:rPr>
              <w:t xml:space="preserve"> </w:t>
            </w:r>
            <w:r w:rsidR="009D14CC" w:rsidRPr="00100D44">
              <w:rPr>
                <w:rFonts w:ascii="Arial" w:hAnsi="Arial" w:cs="Arial"/>
                <w:sz w:val="22"/>
                <w:szCs w:val="22"/>
              </w:rPr>
              <w:t xml:space="preserve">modules </w:t>
            </w:r>
            <w:r w:rsidR="005A54D0">
              <w:rPr>
                <w:rFonts w:ascii="Arial" w:hAnsi="Arial" w:cs="Arial"/>
                <w:sz w:val="22"/>
                <w:szCs w:val="22"/>
              </w:rPr>
              <w:t xml:space="preserve">can be </w:t>
            </w:r>
            <w:r w:rsidR="009D14CC" w:rsidRPr="00100D44">
              <w:rPr>
                <w:rFonts w:ascii="Arial" w:hAnsi="Arial" w:cs="Arial"/>
                <w:sz w:val="22"/>
                <w:szCs w:val="22"/>
              </w:rPr>
              <w:t xml:space="preserve">selected from the complete list of modules </w:t>
            </w:r>
            <w:r w:rsidR="003F4769">
              <w:rPr>
                <w:rFonts w:ascii="Arial" w:hAnsi="Arial" w:cs="Arial"/>
                <w:sz w:val="22"/>
                <w:szCs w:val="22"/>
              </w:rPr>
              <w:t>ensuring</w:t>
            </w:r>
            <w:r w:rsidR="003F4769" w:rsidRPr="00100D44">
              <w:rPr>
                <w:rFonts w:ascii="Arial" w:hAnsi="Arial" w:cs="Arial"/>
                <w:sz w:val="22"/>
                <w:szCs w:val="22"/>
              </w:rPr>
              <w:t xml:space="preserve"> </w:t>
            </w:r>
            <w:r w:rsidR="009D14CC" w:rsidRPr="00100D44">
              <w:rPr>
                <w:rFonts w:ascii="Arial" w:hAnsi="Arial" w:cs="Arial"/>
                <w:sz w:val="22"/>
                <w:szCs w:val="22"/>
              </w:rPr>
              <w:t xml:space="preserve">that the requirement of a minimum of 100 LW credits is satisfied. </w:t>
            </w:r>
          </w:p>
          <w:p w14:paraId="71D0CCE5" w14:textId="77777777" w:rsidR="003F4769" w:rsidRDefault="003F4769" w:rsidP="009D14CC">
            <w:pPr>
              <w:spacing w:before="60" w:after="60"/>
              <w:ind w:left="34"/>
              <w:jc w:val="both"/>
              <w:rPr>
                <w:rFonts w:ascii="Arial" w:hAnsi="Arial" w:cs="Arial"/>
                <w:sz w:val="22"/>
                <w:szCs w:val="22"/>
              </w:rPr>
            </w:pPr>
          </w:p>
          <w:p w14:paraId="06512FBB" w14:textId="01481890" w:rsidR="009D14CC" w:rsidRPr="00100D44" w:rsidRDefault="009D14CC" w:rsidP="009D14CC">
            <w:pPr>
              <w:spacing w:before="60" w:after="60"/>
              <w:ind w:left="34"/>
              <w:jc w:val="both"/>
              <w:rPr>
                <w:rFonts w:ascii="Arial" w:hAnsi="Arial" w:cs="Arial"/>
                <w:sz w:val="22"/>
                <w:szCs w:val="22"/>
              </w:rPr>
            </w:pPr>
            <w:r w:rsidRPr="00100D44">
              <w:rPr>
                <w:rFonts w:ascii="Arial" w:hAnsi="Arial" w:cs="Arial"/>
                <w:sz w:val="22"/>
                <w:szCs w:val="22"/>
              </w:rPr>
              <w:t>The</w:t>
            </w:r>
            <w:r w:rsidR="003F4769">
              <w:rPr>
                <w:rFonts w:ascii="Arial" w:hAnsi="Arial" w:cs="Arial"/>
                <w:sz w:val="22"/>
                <w:szCs w:val="22"/>
              </w:rPr>
              <w:t xml:space="preserve"> optional</w:t>
            </w:r>
            <w:r w:rsidRPr="00100D44">
              <w:rPr>
                <w:rFonts w:ascii="Arial" w:hAnsi="Arial" w:cs="Arial"/>
                <w:sz w:val="22"/>
                <w:szCs w:val="22"/>
              </w:rPr>
              <w:t xml:space="preserve"> modules will broaden the scope of intellectual inquiry, yet remain within the cognate areas of International Law and Politics. The Dissertation will be written on a topic relevant to, or cognate to, the Primary Specialisation.</w:t>
            </w:r>
          </w:p>
          <w:p w14:paraId="73A0D0D4" w14:textId="77777777" w:rsidR="009D14CC" w:rsidRPr="00100D44" w:rsidRDefault="009D14CC" w:rsidP="009D14CC">
            <w:pPr>
              <w:spacing w:before="60" w:after="60"/>
              <w:jc w:val="both"/>
              <w:rPr>
                <w:rFonts w:ascii="Arial" w:hAnsi="Arial" w:cs="Arial"/>
                <w:sz w:val="22"/>
                <w:szCs w:val="22"/>
              </w:rPr>
            </w:pPr>
          </w:p>
          <w:p w14:paraId="7B78422F" w14:textId="77777777" w:rsidR="009D14CC" w:rsidRPr="00100D44" w:rsidRDefault="009D14CC" w:rsidP="009D14CC">
            <w:pPr>
              <w:spacing w:before="60" w:after="60"/>
              <w:ind w:left="34"/>
              <w:jc w:val="both"/>
              <w:rPr>
                <w:rFonts w:ascii="Arial" w:hAnsi="Arial" w:cs="Arial"/>
                <w:b/>
                <w:sz w:val="22"/>
                <w:szCs w:val="22"/>
                <w:u w:val="single"/>
              </w:rPr>
            </w:pPr>
            <w:r w:rsidRPr="00100D44">
              <w:rPr>
                <w:rFonts w:ascii="Arial" w:hAnsi="Arial" w:cs="Arial"/>
                <w:b/>
                <w:sz w:val="22"/>
                <w:szCs w:val="22"/>
                <w:u w:val="single"/>
              </w:rPr>
              <w:t>Postgraduate Diploma (120 credits – 60 ECTS)</w:t>
            </w:r>
          </w:p>
          <w:p w14:paraId="4F8FF7F0" w14:textId="77777777" w:rsidR="009D14CC" w:rsidRPr="00100D44" w:rsidRDefault="009D14CC" w:rsidP="009D14CC">
            <w:pPr>
              <w:spacing w:before="60" w:after="60"/>
              <w:ind w:left="34"/>
              <w:jc w:val="both"/>
              <w:rPr>
                <w:rFonts w:ascii="Arial" w:hAnsi="Arial" w:cs="Arial"/>
                <w:sz w:val="22"/>
                <w:szCs w:val="22"/>
              </w:rPr>
            </w:pPr>
          </w:p>
          <w:p w14:paraId="61279D8F" w14:textId="3BEE9CA2" w:rsidR="009D14CC" w:rsidRPr="00100D44" w:rsidRDefault="009D14CC" w:rsidP="009D14CC">
            <w:pPr>
              <w:spacing w:before="60" w:after="60"/>
              <w:ind w:left="34"/>
              <w:jc w:val="both"/>
              <w:rPr>
                <w:rFonts w:ascii="Arial" w:hAnsi="Arial" w:cs="Arial"/>
                <w:sz w:val="22"/>
                <w:szCs w:val="22"/>
              </w:rPr>
            </w:pPr>
            <w:r w:rsidRPr="00100D44">
              <w:rPr>
                <w:rFonts w:ascii="Arial" w:hAnsi="Arial" w:cs="Arial"/>
                <w:sz w:val="22"/>
                <w:szCs w:val="22"/>
              </w:rPr>
              <w:t xml:space="preserve">To be eligible for the alternate exit award of PGDip, available </w:t>
            </w:r>
            <w:r w:rsidRPr="00100D44">
              <w:rPr>
                <w:rFonts w:ascii="Arial" w:hAnsi="Arial" w:cs="Arial"/>
                <w:b/>
                <w:sz w:val="22"/>
                <w:szCs w:val="22"/>
              </w:rPr>
              <w:t>in a Primary Specialisation only</w:t>
            </w:r>
            <w:r w:rsidRPr="00100D44">
              <w:rPr>
                <w:rFonts w:ascii="Arial" w:hAnsi="Arial" w:cs="Arial"/>
                <w:sz w:val="22"/>
                <w:szCs w:val="22"/>
              </w:rPr>
              <w:t>, students must take the</w:t>
            </w:r>
            <w:r w:rsidR="00006F8F">
              <w:rPr>
                <w:rFonts w:ascii="Arial" w:hAnsi="Arial" w:cs="Arial"/>
                <w:sz w:val="22"/>
                <w:szCs w:val="22"/>
              </w:rPr>
              <w:t xml:space="preserve"> </w:t>
            </w:r>
            <w:r w:rsidR="00006F8F" w:rsidRPr="00DC6387">
              <w:rPr>
                <w:rFonts w:ascii="Arial" w:hAnsi="Arial" w:cs="Arial"/>
                <w:b/>
                <w:sz w:val="22"/>
                <w:szCs w:val="22"/>
              </w:rPr>
              <w:t>compulsory</w:t>
            </w:r>
            <w:r w:rsidRPr="00100D44">
              <w:rPr>
                <w:rFonts w:ascii="Arial" w:hAnsi="Arial" w:cs="Arial"/>
                <w:sz w:val="22"/>
                <w:szCs w:val="22"/>
              </w:rPr>
              <w:t xml:space="preserve"> module(s) in the relevant area of specialisation marked with an *, as well as further </w:t>
            </w:r>
            <w:r w:rsidR="00006F8F" w:rsidRPr="00DC6387">
              <w:rPr>
                <w:rFonts w:ascii="Arial" w:hAnsi="Arial" w:cs="Arial"/>
                <w:b/>
                <w:sz w:val="22"/>
                <w:szCs w:val="22"/>
              </w:rPr>
              <w:t>optional</w:t>
            </w:r>
            <w:r w:rsidR="00006F8F">
              <w:rPr>
                <w:rFonts w:ascii="Arial" w:hAnsi="Arial" w:cs="Arial"/>
                <w:sz w:val="22"/>
                <w:szCs w:val="22"/>
              </w:rPr>
              <w:t xml:space="preserve"> </w:t>
            </w:r>
            <w:r w:rsidRPr="00100D44">
              <w:rPr>
                <w:rFonts w:ascii="Arial" w:hAnsi="Arial" w:cs="Arial"/>
                <w:sz w:val="22"/>
                <w:szCs w:val="22"/>
              </w:rPr>
              <w:t xml:space="preserve">modules from the </w:t>
            </w:r>
            <w:r w:rsidRPr="00DC6387">
              <w:rPr>
                <w:rFonts w:ascii="Arial" w:hAnsi="Arial" w:cs="Arial"/>
                <w:b/>
                <w:sz w:val="22"/>
                <w:szCs w:val="22"/>
                <w:u w:val="single"/>
              </w:rPr>
              <w:t>same</w:t>
            </w:r>
            <w:r w:rsidRPr="00100D44">
              <w:rPr>
                <w:rFonts w:ascii="Arial" w:hAnsi="Arial" w:cs="Arial"/>
                <w:sz w:val="22"/>
                <w:szCs w:val="22"/>
              </w:rPr>
              <w:t xml:space="preserve"> specialisation, ensuring that a minimum of three modules are taken from that specialisation. Three further modules must then be taken, and may be selected from the complete list of modules provided that the requirement of a minimum of 80 LW credits is satisfied.  </w:t>
            </w:r>
          </w:p>
          <w:p w14:paraId="47D45BF4" w14:textId="77777777" w:rsidR="009D14CC" w:rsidRPr="00100D44" w:rsidRDefault="009D14CC" w:rsidP="009D14CC">
            <w:pPr>
              <w:spacing w:before="60" w:after="60"/>
              <w:ind w:left="34"/>
              <w:jc w:val="both"/>
              <w:rPr>
                <w:rFonts w:ascii="Arial" w:hAnsi="Arial" w:cs="Arial"/>
                <w:sz w:val="22"/>
                <w:szCs w:val="22"/>
              </w:rPr>
            </w:pPr>
          </w:p>
          <w:p w14:paraId="38D873C9" w14:textId="77777777" w:rsidR="009D14CC" w:rsidRPr="00100D44" w:rsidRDefault="009D14CC" w:rsidP="009D14CC">
            <w:pPr>
              <w:spacing w:before="60" w:after="60"/>
              <w:ind w:left="34"/>
              <w:jc w:val="both"/>
              <w:rPr>
                <w:rFonts w:ascii="Arial" w:hAnsi="Arial" w:cs="Arial"/>
                <w:b/>
                <w:sz w:val="22"/>
                <w:szCs w:val="22"/>
                <w:u w:val="single"/>
              </w:rPr>
            </w:pPr>
            <w:r w:rsidRPr="00100D44">
              <w:rPr>
                <w:rFonts w:ascii="Arial" w:hAnsi="Arial" w:cs="Arial"/>
                <w:b/>
                <w:sz w:val="22"/>
                <w:szCs w:val="22"/>
                <w:u w:val="single"/>
              </w:rPr>
              <w:t>Postgraduate Diploma (60 credits – 30 ECTS)</w:t>
            </w:r>
          </w:p>
          <w:p w14:paraId="62DEBF2F" w14:textId="77777777" w:rsidR="009D14CC" w:rsidRPr="00100D44" w:rsidRDefault="009D14CC" w:rsidP="009D14CC">
            <w:pPr>
              <w:spacing w:before="60" w:after="60"/>
              <w:jc w:val="both"/>
              <w:rPr>
                <w:rFonts w:ascii="Arial" w:hAnsi="Arial" w:cs="Arial"/>
                <w:sz w:val="22"/>
                <w:szCs w:val="22"/>
              </w:rPr>
            </w:pPr>
          </w:p>
          <w:p w14:paraId="16594DC3" w14:textId="77777777" w:rsidR="009D14CC" w:rsidRPr="00100D44" w:rsidRDefault="009D14CC" w:rsidP="009D14CC">
            <w:pPr>
              <w:spacing w:before="60" w:after="60"/>
              <w:ind w:left="34"/>
              <w:jc w:val="both"/>
              <w:rPr>
                <w:rFonts w:ascii="Arial" w:hAnsi="Arial" w:cs="Arial"/>
                <w:sz w:val="22"/>
                <w:szCs w:val="22"/>
              </w:rPr>
            </w:pPr>
            <w:r w:rsidRPr="00100D44">
              <w:rPr>
                <w:rFonts w:ascii="Arial" w:hAnsi="Arial" w:cs="Arial"/>
                <w:sz w:val="22"/>
                <w:szCs w:val="22"/>
              </w:rPr>
              <w:t xml:space="preserve">To be eligible for the alternate exit award of PGCert, available </w:t>
            </w:r>
            <w:r w:rsidRPr="00100D44">
              <w:rPr>
                <w:rFonts w:ascii="Arial" w:hAnsi="Arial" w:cs="Arial"/>
                <w:b/>
                <w:sz w:val="22"/>
                <w:szCs w:val="22"/>
              </w:rPr>
              <w:t>in a Primary Specialisation only</w:t>
            </w:r>
            <w:r w:rsidRPr="00100D44">
              <w:rPr>
                <w:rFonts w:ascii="Arial" w:hAnsi="Arial" w:cs="Arial"/>
                <w:sz w:val="22"/>
                <w:szCs w:val="22"/>
              </w:rPr>
              <w:t>, students must take two module(s) from the relevant area of specialisation. Students must then take at least one further module, which may be selected from the complete list of modules, provided that the requirement of a minimum of 40 LW credits is satisfied.</w:t>
            </w:r>
          </w:p>
          <w:p w14:paraId="7B08E397" w14:textId="77777777" w:rsidR="009D14CC" w:rsidRPr="00100D44" w:rsidRDefault="009D14CC" w:rsidP="009D14CC">
            <w:pPr>
              <w:spacing w:before="60" w:after="60"/>
              <w:ind w:left="34"/>
              <w:jc w:val="both"/>
              <w:rPr>
                <w:rFonts w:ascii="Arial" w:hAnsi="Arial" w:cs="Arial"/>
                <w:sz w:val="22"/>
                <w:szCs w:val="22"/>
              </w:rPr>
            </w:pPr>
          </w:p>
          <w:p w14:paraId="1F100913" w14:textId="77777777" w:rsidR="009D14CC" w:rsidRPr="00100D44" w:rsidRDefault="009D14CC" w:rsidP="009D14CC">
            <w:pPr>
              <w:spacing w:before="60" w:after="60"/>
              <w:ind w:left="34"/>
              <w:jc w:val="both"/>
              <w:rPr>
                <w:rFonts w:ascii="Arial" w:hAnsi="Arial" w:cs="Arial"/>
                <w:sz w:val="22"/>
                <w:szCs w:val="22"/>
              </w:rPr>
            </w:pPr>
            <w:r w:rsidRPr="00100D44">
              <w:rPr>
                <w:rFonts w:ascii="Arial" w:hAnsi="Arial" w:cs="Arial"/>
                <w:sz w:val="22"/>
                <w:szCs w:val="22"/>
              </w:rPr>
              <w:t xml:space="preserve">For further information about alternative exit awards refer to Annex 5 of the Credit Framework at </w:t>
            </w:r>
            <w:hyperlink r:id="rId14" w:history="1">
              <w:r w:rsidRPr="00D76F61">
                <w:rPr>
                  <w:rStyle w:val="Hyperlink"/>
                  <w:rFonts w:ascii="Arial" w:hAnsi="Arial" w:cs="Arial"/>
                  <w:sz w:val="22"/>
                  <w:szCs w:val="22"/>
                </w:rPr>
                <w:t>https://www.kent.ac.uk/teaching/qa/credit-framework/creditinfoannex5.html</w:t>
              </w:r>
            </w:hyperlink>
            <w:r w:rsidRPr="00100D44">
              <w:rPr>
                <w:rFonts w:ascii="Arial" w:hAnsi="Arial" w:cs="Arial"/>
                <w:sz w:val="22"/>
                <w:szCs w:val="22"/>
              </w:rPr>
              <w:t>.</w:t>
            </w:r>
          </w:p>
          <w:p w14:paraId="4538E310" w14:textId="77777777" w:rsidR="009D14CC" w:rsidRPr="00100D44" w:rsidRDefault="009D14CC" w:rsidP="009D14CC">
            <w:pPr>
              <w:spacing w:before="60" w:after="60"/>
              <w:jc w:val="both"/>
              <w:rPr>
                <w:rFonts w:ascii="Arial" w:hAnsi="Arial" w:cs="Arial"/>
                <w:sz w:val="22"/>
                <w:szCs w:val="22"/>
              </w:rPr>
            </w:pPr>
          </w:p>
          <w:p w14:paraId="53F0890F" w14:textId="45E30F4C" w:rsidR="009D14CC" w:rsidRPr="00FF2BDB" w:rsidRDefault="009D14CC" w:rsidP="00904D60">
            <w:pPr>
              <w:spacing w:before="60" w:after="60"/>
              <w:ind w:left="34"/>
              <w:jc w:val="both"/>
              <w:rPr>
                <w:rFonts w:ascii="Arial" w:hAnsi="Arial" w:cs="Arial"/>
                <w:sz w:val="22"/>
                <w:szCs w:val="22"/>
              </w:rPr>
            </w:pPr>
            <w:r w:rsidRPr="00100D44">
              <w:rPr>
                <w:rFonts w:ascii="Arial" w:hAnsi="Arial" w:cs="Arial"/>
                <w:sz w:val="22"/>
                <w:szCs w:val="22"/>
              </w:rPr>
              <w:t xml:space="preserve">For all areas of specialisation, primary and secondary, it should be noted that not all elective modules will necessarily be offered in any particular year, and that the list of electives may vary from year to year according to the particular offer of modules at the </w:t>
            </w:r>
            <w:r w:rsidR="00904D60">
              <w:rPr>
                <w:rFonts w:ascii="Arial" w:hAnsi="Arial" w:cs="Arial"/>
                <w:sz w:val="22"/>
                <w:szCs w:val="22"/>
              </w:rPr>
              <w:t>BSIS</w:t>
            </w:r>
            <w:r w:rsidRPr="00100D44">
              <w:rPr>
                <w:rFonts w:ascii="Arial" w:hAnsi="Arial" w:cs="Arial"/>
                <w:sz w:val="22"/>
                <w:szCs w:val="22"/>
              </w:rPr>
              <w:t>; additional cognate or related modules may be offered. Some modules offered may not form part of any specialisation, but be only available to students taking an LLM in a primary specialisation only. New secondary specialisations may, in future, be added in areas where BSIS has strong research expertise. This will be subject to approval by the Brussels Board of Graduate Studies and the KLS Graduate Studies Committee.</w:t>
            </w:r>
          </w:p>
        </w:tc>
      </w:tr>
    </w:tbl>
    <w:p w14:paraId="605359AD" w14:textId="77777777" w:rsidR="00AF57E7" w:rsidRPr="00EC55BF" w:rsidRDefault="00AF57E7" w:rsidP="00AF57E7">
      <w:pPr>
        <w:spacing w:before="60" w:after="60"/>
        <w:rPr>
          <w:rFonts w:ascii="Arial" w:hAnsi="Arial" w:cs="Arial"/>
          <w:i/>
          <w:sz w:val="22"/>
          <w:szCs w:val="22"/>
        </w:rPr>
      </w:pPr>
    </w:p>
    <w:tbl>
      <w:tblPr>
        <w:tblW w:w="103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275"/>
        <w:gridCol w:w="4111"/>
        <w:gridCol w:w="992"/>
        <w:gridCol w:w="993"/>
        <w:gridCol w:w="1015"/>
      </w:tblGrid>
      <w:tr w:rsidR="00AF57E7" w:rsidRPr="00C46253" w14:paraId="3F745CF6" w14:textId="77777777" w:rsidTr="00B46BA8">
        <w:tc>
          <w:tcPr>
            <w:tcW w:w="1986" w:type="dxa"/>
            <w:tcBorders>
              <w:bottom w:val="single" w:sz="4" w:space="0" w:color="auto"/>
            </w:tcBorders>
            <w:shd w:val="pct5" w:color="auto" w:fill="FFFFFF"/>
          </w:tcPr>
          <w:p w14:paraId="78A42460" w14:textId="77777777" w:rsidR="00AF57E7" w:rsidRPr="00C46253" w:rsidRDefault="00AF57E7" w:rsidP="009D14CC">
            <w:pPr>
              <w:spacing w:before="60" w:after="60"/>
              <w:ind w:right="-330"/>
              <w:rPr>
                <w:rFonts w:ascii="Arial" w:hAnsi="Arial" w:cs="Arial"/>
                <w:b/>
                <w:sz w:val="22"/>
                <w:szCs w:val="22"/>
              </w:rPr>
            </w:pPr>
            <w:r>
              <w:rPr>
                <w:rFonts w:ascii="Arial" w:hAnsi="Arial" w:cs="Arial"/>
                <w:b/>
                <w:sz w:val="22"/>
                <w:szCs w:val="22"/>
              </w:rPr>
              <w:lastRenderedPageBreak/>
              <w:t>KV Code</w:t>
            </w:r>
          </w:p>
        </w:tc>
        <w:tc>
          <w:tcPr>
            <w:tcW w:w="1275" w:type="dxa"/>
            <w:tcBorders>
              <w:bottom w:val="single" w:sz="4" w:space="0" w:color="auto"/>
            </w:tcBorders>
            <w:shd w:val="pct5" w:color="auto" w:fill="FFFFFF"/>
          </w:tcPr>
          <w:p w14:paraId="4C14719B" w14:textId="77777777" w:rsidR="00AF57E7" w:rsidRPr="00C46253" w:rsidRDefault="00AF57E7" w:rsidP="009D14CC">
            <w:pPr>
              <w:spacing w:before="60" w:after="60"/>
              <w:ind w:right="-330"/>
              <w:rPr>
                <w:rFonts w:ascii="Arial" w:hAnsi="Arial" w:cs="Arial"/>
                <w:b/>
                <w:szCs w:val="22"/>
              </w:rPr>
            </w:pPr>
            <w:r w:rsidRPr="00C46253">
              <w:rPr>
                <w:rFonts w:ascii="Arial" w:hAnsi="Arial" w:cs="Arial"/>
                <w:b/>
                <w:sz w:val="22"/>
                <w:szCs w:val="22"/>
              </w:rPr>
              <w:t>Code</w:t>
            </w:r>
          </w:p>
        </w:tc>
        <w:tc>
          <w:tcPr>
            <w:tcW w:w="4111" w:type="dxa"/>
            <w:tcBorders>
              <w:bottom w:val="single" w:sz="4" w:space="0" w:color="auto"/>
            </w:tcBorders>
            <w:shd w:val="pct5" w:color="auto" w:fill="FFFFFF"/>
          </w:tcPr>
          <w:p w14:paraId="47573587" w14:textId="77777777" w:rsidR="00AF57E7" w:rsidRPr="00C46253" w:rsidRDefault="00AF57E7" w:rsidP="009D14CC">
            <w:pPr>
              <w:spacing w:before="60" w:after="60"/>
              <w:ind w:right="-330"/>
              <w:rPr>
                <w:rFonts w:ascii="Arial" w:hAnsi="Arial" w:cs="Arial"/>
                <w:b/>
                <w:szCs w:val="22"/>
              </w:rPr>
            </w:pPr>
            <w:r w:rsidRPr="00C46253">
              <w:rPr>
                <w:rFonts w:ascii="Arial" w:hAnsi="Arial" w:cs="Arial"/>
                <w:b/>
                <w:sz w:val="22"/>
                <w:szCs w:val="22"/>
              </w:rPr>
              <w:t>Title</w:t>
            </w:r>
          </w:p>
        </w:tc>
        <w:tc>
          <w:tcPr>
            <w:tcW w:w="992" w:type="dxa"/>
            <w:tcBorders>
              <w:bottom w:val="single" w:sz="4" w:space="0" w:color="auto"/>
            </w:tcBorders>
            <w:shd w:val="pct5" w:color="auto" w:fill="FFFFFF"/>
          </w:tcPr>
          <w:p w14:paraId="77AD5D4C" w14:textId="77777777" w:rsidR="00AF57E7" w:rsidRPr="00C46253" w:rsidRDefault="00AF57E7" w:rsidP="009D14CC">
            <w:pPr>
              <w:spacing w:before="60" w:after="60"/>
              <w:ind w:right="-330"/>
              <w:rPr>
                <w:rFonts w:ascii="Arial" w:hAnsi="Arial" w:cs="Arial"/>
                <w:b/>
                <w:szCs w:val="22"/>
              </w:rPr>
            </w:pPr>
            <w:r w:rsidRPr="00C46253">
              <w:rPr>
                <w:rFonts w:ascii="Arial" w:hAnsi="Arial" w:cs="Arial"/>
                <w:b/>
                <w:sz w:val="22"/>
                <w:szCs w:val="22"/>
              </w:rPr>
              <w:t>Level</w:t>
            </w:r>
          </w:p>
        </w:tc>
        <w:tc>
          <w:tcPr>
            <w:tcW w:w="993" w:type="dxa"/>
            <w:tcBorders>
              <w:bottom w:val="single" w:sz="4" w:space="0" w:color="auto"/>
            </w:tcBorders>
            <w:shd w:val="pct5" w:color="auto" w:fill="FFFFFF"/>
          </w:tcPr>
          <w:p w14:paraId="50E123F8" w14:textId="77777777" w:rsidR="00AF57E7" w:rsidRPr="00C46253" w:rsidRDefault="00AF57E7" w:rsidP="009D14CC">
            <w:pPr>
              <w:spacing w:before="60" w:after="60"/>
              <w:ind w:right="-330"/>
              <w:rPr>
                <w:rFonts w:ascii="Arial" w:hAnsi="Arial" w:cs="Arial"/>
                <w:b/>
                <w:szCs w:val="22"/>
              </w:rPr>
            </w:pPr>
            <w:r w:rsidRPr="00C46253">
              <w:rPr>
                <w:rFonts w:ascii="Arial" w:hAnsi="Arial" w:cs="Arial"/>
                <w:b/>
                <w:sz w:val="22"/>
                <w:szCs w:val="22"/>
              </w:rPr>
              <w:t>Credits</w:t>
            </w:r>
          </w:p>
        </w:tc>
        <w:tc>
          <w:tcPr>
            <w:tcW w:w="1015" w:type="dxa"/>
            <w:tcBorders>
              <w:bottom w:val="single" w:sz="4" w:space="0" w:color="auto"/>
            </w:tcBorders>
            <w:shd w:val="pct5" w:color="auto" w:fill="FFFFFF"/>
          </w:tcPr>
          <w:p w14:paraId="682DC891" w14:textId="77777777" w:rsidR="00AF57E7" w:rsidRPr="00C46253" w:rsidRDefault="00AF57E7" w:rsidP="009D14CC">
            <w:pPr>
              <w:spacing w:before="60" w:after="60"/>
              <w:ind w:right="-330"/>
              <w:rPr>
                <w:rFonts w:ascii="Arial" w:hAnsi="Arial" w:cs="Arial"/>
                <w:b/>
                <w:szCs w:val="22"/>
              </w:rPr>
            </w:pPr>
            <w:r w:rsidRPr="00C46253">
              <w:rPr>
                <w:rFonts w:ascii="Arial" w:hAnsi="Arial" w:cs="Arial"/>
                <w:b/>
                <w:sz w:val="22"/>
                <w:szCs w:val="22"/>
              </w:rPr>
              <w:t>Term(s)</w:t>
            </w:r>
          </w:p>
        </w:tc>
      </w:tr>
      <w:tr w:rsidR="00AF57E7" w:rsidRPr="00C46253" w14:paraId="385A9F2C" w14:textId="77777777" w:rsidTr="007F1C72">
        <w:trPr>
          <w:cantSplit/>
        </w:trPr>
        <w:tc>
          <w:tcPr>
            <w:tcW w:w="10372" w:type="dxa"/>
            <w:gridSpan w:val="6"/>
            <w:tcBorders>
              <w:bottom w:val="single" w:sz="4" w:space="0" w:color="auto"/>
            </w:tcBorders>
            <w:shd w:val="clear" w:color="auto" w:fill="F2F2F2" w:themeFill="background1" w:themeFillShade="F2"/>
          </w:tcPr>
          <w:p w14:paraId="6E1F0DA0" w14:textId="06640189" w:rsidR="00AF57E7" w:rsidRPr="00C46253" w:rsidRDefault="00AF57E7" w:rsidP="009D14CC">
            <w:pPr>
              <w:spacing w:before="60" w:after="60"/>
              <w:rPr>
                <w:rFonts w:ascii="Arial" w:hAnsi="Arial" w:cs="Arial"/>
                <w:szCs w:val="22"/>
              </w:rPr>
            </w:pPr>
            <w:r w:rsidRPr="00C46253">
              <w:rPr>
                <w:rFonts w:ascii="Arial" w:hAnsi="Arial" w:cs="Arial"/>
                <w:b/>
                <w:sz w:val="22"/>
                <w:szCs w:val="22"/>
              </w:rPr>
              <w:t>Stage 1</w:t>
            </w:r>
            <w:r w:rsidR="00B75CDE">
              <w:rPr>
                <w:rFonts w:ascii="Arial" w:hAnsi="Arial" w:cs="Arial"/>
                <w:b/>
                <w:sz w:val="22"/>
                <w:szCs w:val="22"/>
              </w:rPr>
              <w:t xml:space="preserve"> – ALL STUDENTS</w:t>
            </w:r>
          </w:p>
        </w:tc>
      </w:tr>
      <w:tr w:rsidR="00AF57E7" w:rsidRPr="00C46253" w14:paraId="1B24D8FC" w14:textId="77777777" w:rsidTr="007F1C72">
        <w:trPr>
          <w:cantSplit/>
          <w:trHeight w:val="455"/>
        </w:trPr>
        <w:tc>
          <w:tcPr>
            <w:tcW w:w="10372" w:type="dxa"/>
            <w:gridSpan w:val="6"/>
            <w:shd w:val="clear" w:color="auto" w:fill="F2F2F2" w:themeFill="background1" w:themeFillShade="F2"/>
          </w:tcPr>
          <w:p w14:paraId="07993221" w14:textId="5E3337B0" w:rsidR="00AF57E7" w:rsidRPr="00C46253" w:rsidRDefault="00AF57E7" w:rsidP="009D14CC">
            <w:pPr>
              <w:spacing w:before="60" w:after="60"/>
              <w:ind w:right="-330"/>
              <w:rPr>
                <w:rFonts w:ascii="Arial" w:hAnsi="Arial" w:cs="Arial"/>
                <w:szCs w:val="22"/>
              </w:rPr>
            </w:pPr>
            <w:r>
              <w:rPr>
                <w:rFonts w:ascii="Arial" w:hAnsi="Arial" w:cs="Arial"/>
                <w:b/>
                <w:sz w:val="22"/>
                <w:szCs w:val="22"/>
              </w:rPr>
              <w:t xml:space="preserve">Compulsory </w:t>
            </w:r>
            <w:r w:rsidR="00ED148D">
              <w:rPr>
                <w:rFonts w:ascii="Arial" w:hAnsi="Arial" w:cs="Arial"/>
                <w:b/>
                <w:sz w:val="22"/>
                <w:szCs w:val="22"/>
              </w:rPr>
              <w:t>Module</w:t>
            </w:r>
          </w:p>
        </w:tc>
      </w:tr>
      <w:tr w:rsidR="009D14CC" w:rsidRPr="00C46253" w14:paraId="7741B466" w14:textId="77777777" w:rsidTr="00B46BA8">
        <w:tc>
          <w:tcPr>
            <w:tcW w:w="1986" w:type="dxa"/>
          </w:tcPr>
          <w:p w14:paraId="6FA4E97A" w14:textId="60C6AFD1" w:rsidR="009D14CC" w:rsidRPr="00C46253" w:rsidRDefault="009D14CC" w:rsidP="009D14CC">
            <w:pPr>
              <w:spacing w:before="60" w:after="60"/>
              <w:ind w:right="-330"/>
              <w:rPr>
                <w:rFonts w:ascii="Arial" w:hAnsi="Arial" w:cs="Arial"/>
                <w:sz w:val="22"/>
                <w:szCs w:val="22"/>
              </w:rPr>
            </w:pPr>
            <w:r>
              <w:rPr>
                <w:rFonts w:ascii="Arial" w:hAnsi="Arial" w:cs="Arial"/>
                <w:sz w:val="22"/>
                <w:szCs w:val="22"/>
              </w:rPr>
              <w:t>LAWS9880</w:t>
            </w:r>
          </w:p>
        </w:tc>
        <w:tc>
          <w:tcPr>
            <w:tcW w:w="1275" w:type="dxa"/>
          </w:tcPr>
          <w:p w14:paraId="249DD46C" w14:textId="48312FB0" w:rsidR="009D14CC" w:rsidRPr="00C46253" w:rsidRDefault="009D14CC" w:rsidP="009D14CC">
            <w:pPr>
              <w:spacing w:before="60" w:after="60"/>
              <w:ind w:right="-330"/>
              <w:rPr>
                <w:rFonts w:ascii="Arial" w:hAnsi="Arial" w:cs="Arial"/>
                <w:szCs w:val="22"/>
              </w:rPr>
            </w:pPr>
            <w:r>
              <w:rPr>
                <w:rFonts w:ascii="Arial" w:hAnsi="Arial" w:cs="Arial"/>
                <w:sz w:val="22"/>
                <w:szCs w:val="22"/>
              </w:rPr>
              <w:t>LW9880*</w:t>
            </w:r>
          </w:p>
        </w:tc>
        <w:tc>
          <w:tcPr>
            <w:tcW w:w="4111" w:type="dxa"/>
          </w:tcPr>
          <w:p w14:paraId="55EB0AAD" w14:textId="21FF5DA3" w:rsidR="009D14CC" w:rsidRPr="00C46253" w:rsidRDefault="009D14CC" w:rsidP="00B24C40">
            <w:pPr>
              <w:spacing w:before="60" w:after="60"/>
              <w:rPr>
                <w:rFonts w:ascii="Arial" w:hAnsi="Arial" w:cs="Arial"/>
                <w:szCs w:val="22"/>
              </w:rPr>
            </w:pPr>
            <w:r>
              <w:rPr>
                <w:rFonts w:ascii="Arial" w:hAnsi="Arial" w:cs="Arial"/>
                <w:sz w:val="22"/>
                <w:szCs w:val="22"/>
              </w:rPr>
              <w:t>Fundamentals of Dissertation Research in Law</w:t>
            </w:r>
          </w:p>
        </w:tc>
        <w:tc>
          <w:tcPr>
            <w:tcW w:w="992" w:type="dxa"/>
          </w:tcPr>
          <w:p w14:paraId="350567B7" w14:textId="5CB802DD" w:rsidR="009D14CC" w:rsidRPr="00C46253" w:rsidRDefault="009D14CC" w:rsidP="009D14CC">
            <w:pPr>
              <w:spacing w:before="60" w:after="60"/>
              <w:ind w:right="-330"/>
              <w:rPr>
                <w:rFonts w:ascii="Arial" w:hAnsi="Arial" w:cs="Arial"/>
                <w:szCs w:val="22"/>
              </w:rPr>
            </w:pPr>
            <w:r>
              <w:rPr>
                <w:rFonts w:ascii="Arial" w:hAnsi="Arial" w:cs="Arial"/>
                <w:sz w:val="22"/>
                <w:szCs w:val="22"/>
              </w:rPr>
              <w:t>7</w:t>
            </w:r>
          </w:p>
        </w:tc>
        <w:tc>
          <w:tcPr>
            <w:tcW w:w="993" w:type="dxa"/>
          </w:tcPr>
          <w:p w14:paraId="2B689B4B" w14:textId="1A52D186" w:rsidR="009D14CC" w:rsidRPr="00C46253" w:rsidRDefault="009D14CC" w:rsidP="009D14CC">
            <w:pPr>
              <w:spacing w:before="60" w:after="60"/>
              <w:ind w:right="-330"/>
              <w:rPr>
                <w:rFonts w:ascii="Arial" w:hAnsi="Arial" w:cs="Arial"/>
                <w:szCs w:val="22"/>
              </w:rPr>
            </w:pPr>
            <w:r>
              <w:rPr>
                <w:rFonts w:ascii="Arial" w:hAnsi="Arial" w:cs="Arial"/>
                <w:sz w:val="22"/>
                <w:szCs w:val="22"/>
              </w:rPr>
              <w:t xml:space="preserve">4 </w:t>
            </w:r>
            <w:r w:rsidRPr="00B7515C">
              <w:rPr>
                <w:rFonts w:ascii="Arial" w:hAnsi="Arial" w:cs="Arial"/>
                <w:sz w:val="22"/>
                <w:szCs w:val="22"/>
                <w:vertAlign w:val="superscript"/>
              </w:rPr>
              <w:t>(non-contributory)</w:t>
            </w:r>
          </w:p>
        </w:tc>
        <w:tc>
          <w:tcPr>
            <w:tcW w:w="1015" w:type="dxa"/>
          </w:tcPr>
          <w:p w14:paraId="671A4E7B" w14:textId="763CB11B" w:rsidR="009D14CC" w:rsidRPr="00C46253" w:rsidRDefault="009D14CC" w:rsidP="009D14CC">
            <w:pPr>
              <w:spacing w:before="60" w:after="60"/>
              <w:ind w:right="34"/>
              <w:rPr>
                <w:rFonts w:ascii="Arial" w:hAnsi="Arial" w:cs="Arial"/>
                <w:szCs w:val="22"/>
              </w:rPr>
            </w:pPr>
            <w:r>
              <w:rPr>
                <w:rFonts w:ascii="Arial" w:hAnsi="Arial" w:cs="Arial"/>
                <w:sz w:val="22"/>
                <w:szCs w:val="22"/>
              </w:rPr>
              <w:t>1 or 2</w:t>
            </w:r>
          </w:p>
        </w:tc>
      </w:tr>
      <w:tr w:rsidR="00ED148D" w:rsidRPr="00C46253" w14:paraId="480C2AF0" w14:textId="77777777" w:rsidTr="007F1C72">
        <w:tc>
          <w:tcPr>
            <w:tcW w:w="10372" w:type="dxa"/>
            <w:gridSpan w:val="6"/>
            <w:shd w:val="clear" w:color="auto" w:fill="BFBFBF" w:themeFill="background1" w:themeFillShade="BF"/>
          </w:tcPr>
          <w:p w14:paraId="4B81A7B8" w14:textId="1F119769" w:rsidR="00ED148D" w:rsidRDefault="00ED148D" w:rsidP="00ED148D">
            <w:pPr>
              <w:spacing w:before="60" w:after="60"/>
              <w:ind w:right="34"/>
              <w:jc w:val="center"/>
              <w:rPr>
                <w:rFonts w:ascii="Arial" w:hAnsi="Arial" w:cs="Arial"/>
                <w:sz w:val="22"/>
                <w:szCs w:val="22"/>
              </w:rPr>
            </w:pPr>
            <w:r w:rsidRPr="00100D44">
              <w:rPr>
                <w:rFonts w:ascii="Arial" w:hAnsi="Arial" w:cs="Arial"/>
                <w:b/>
                <w:sz w:val="22"/>
                <w:szCs w:val="22"/>
              </w:rPr>
              <w:t>Available as areas of primary and secondary specialisation</w:t>
            </w:r>
          </w:p>
        </w:tc>
      </w:tr>
      <w:tr w:rsidR="00ED148D" w:rsidRPr="00C46253" w14:paraId="49E7AE1A" w14:textId="77777777" w:rsidTr="007F1C72">
        <w:tc>
          <w:tcPr>
            <w:tcW w:w="10372" w:type="dxa"/>
            <w:gridSpan w:val="6"/>
            <w:shd w:val="clear" w:color="auto" w:fill="BFBFBF" w:themeFill="background1" w:themeFillShade="BF"/>
          </w:tcPr>
          <w:p w14:paraId="1D57BC83" w14:textId="5DBE590E" w:rsidR="00ED148D" w:rsidRPr="00B75CDE" w:rsidRDefault="00ED148D" w:rsidP="00ED148D">
            <w:pPr>
              <w:spacing w:before="60" w:after="60"/>
              <w:ind w:right="34"/>
              <w:rPr>
                <w:rFonts w:ascii="Arial" w:hAnsi="Arial" w:cs="Arial"/>
                <w:b/>
                <w:sz w:val="22"/>
                <w:szCs w:val="22"/>
              </w:rPr>
            </w:pPr>
            <w:r>
              <w:rPr>
                <w:rFonts w:ascii="Arial" w:hAnsi="Arial" w:cs="Arial"/>
                <w:b/>
                <w:sz w:val="22"/>
                <w:szCs w:val="22"/>
              </w:rPr>
              <w:t>Human Rights Law</w:t>
            </w:r>
          </w:p>
        </w:tc>
      </w:tr>
      <w:tr w:rsidR="00ED148D" w:rsidRPr="00C46253" w14:paraId="1EA7040B" w14:textId="77777777" w:rsidTr="007F1C72">
        <w:tc>
          <w:tcPr>
            <w:tcW w:w="10372" w:type="dxa"/>
            <w:gridSpan w:val="6"/>
            <w:tcBorders>
              <w:bottom w:val="single" w:sz="4" w:space="0" w:color="auto"/>
            </w:tcBorders>
            <w:shd w:val="clear" w:color="auto" w:fill="E7E6E6" w:themeFill="background2"/>
          </w:tcPr>
          <w:p w14:paraId="07FA0BE5" w14:textId="37CD5C01" w:rsidR="00ED148D" w:rsidRPr="00B75CDE" w:rsidRDefault="00ED148D" w:rsidP="00ED148D">
            <w:pPr>
              <w:spacing w:before="60" w:after="60"/>
              <w:ind w:right="34"/>
              <w:rPr>
                <w:rFonts w:ascii="Arial" w:hAnsi="Arial" w:cs="Arial"/>
                <w:b/>
                <w:sz w:val="22"/>
                <w:szCs w:val="22"/>
              </w:rPr>
            </w:pPr>
            <w:r>
              <w:rPr>
                <w:rFonts w:ascii="Arial" w:hAnsi="Arial" w:cs="Arial"/>
                <w:b/>
                <w:sz w:val="22"/>
                <w:szCs w:val="22"/>
              </w:rPr>
              <w:t xml:space="preserve">Compulsory Module </w:t>
            </w:r>
          </w:p>
        </w:tc>
      </w:tr>
      <w:tr w:rsidR="00ED148D" w:rsidRPr="00C46253" w14:paraId="49EB4BC2" w14:textId="77777777" w:rsidTr="00B46BA8">
        <w:tc>
          <w:tcPr>
            <w:tcW w:w="1986" w:type="dxa"/>
            <w:tcBorders>
              <w:bottom w:val="single" w:sz="4" w:space="0" w:color="auto"/>
            </w:tcBorders>
          </w:tcPr>
          <w:p w14:paraId="2EB2A697" w14:textId="65BB339A" w:rsidR="00ED148D" w:rsidRPr="00C46253" w:rsidRDefault="00ED148D" w:rsidP="00ED148D">
            <w:pPr>
              <w:spacing w:before="60" w:after="60"/>
              <w:ind w:right="-330"/>
              <w:rPr>
                <w:rFonts w:ascii="Arial" w:hAnsi="Arial" w:cs="Arial"/>
                <w:sz w:val="22"/>
                <w:szCs w:val="22"/>
              </w:rPr>
            </w:pPr>
            <w:r>
              <w:rPr>
                <w:rFonts w:ascii="Arial" w:hAnsi="Arial" w:cs="Arial"/>
                <w:sz w:val="22"/>
                <w:szCs w:val="22"/>
              </w:rPr>
              <w:t>LAWS8430</w:t>
            </w:r>
          </w:p>
        </w:tc>
        <w:tc>
          <w:tcPr>
            <w:tcW w:w="1275" w:type="dxa"/>
            <w:tcBorders>
              <w:bottom w:val="single" w:sz="4" w:space="0" w:color="auto"/>
            </w:tcBorders>
          </w:tcPr>
          <w:p w14:paraId="16ADBA50" w14:textId="62D46E86" w:rsidR="00ED148D" w:rsidRPr="00C46253" w:rsidRDefault="00ED148D" w:rsidP="00ED148D">
            <w:pPr>
              <w:spacing w:before="60" w:after="60"/>
              <w:ind w:right="-330"/>
              <w:rPr>
                <w:rFonts w:ascii="Arial" w:hAnsi="Arial" w:cs="Arial"/>
                <w:szCs w:val="22"/>
              </w:rPr>
            </w:pPr>
            <w:r w:rsidRPr="00100D44">
              <w:rPr>
                <w:rFonts w:ascii="Arial" w:hAnsi="Arial" w:cs="Arial"/>
                <w:sz w:val="22"/>
                <w:szCs w:val="22"/>
              </w:rPr>
              <w:t>LW843</w:t>
            </w:r>
            <w:r>
              <w:rPr>
                <w:rFonts w:ascii="Arial" w:hAnsi="Arial" w:cs="Arial"/>
                <w:sz w:val="22"/>
                <w:szCs w:val="22"/>
              </w:rPr>
              <w:t>*</w:t>
            </w:r>
          </w:p>
        </w:tc>
        <w:tc>
          <w:tcPr>
            <w:tcW w:w="4111" w:type="dxa"/>
            <w:tcBorders>
              <w:bottom w:val="single" w:sz="4" w:space="0" w:color="auto"/>
            </w:tcBorders>
          </w:tcPr>
          <w:p w14:paraId="21D13F2B" w14:textId="34C6BF1C" w:rsidR="00ED148D" w:rsidRPr="00C46253" w:rsidRDefault="00ED148D" w:rsidP="00ED148D">
            <w:pPr>
              <w:spacing w:before="60" w:after="60"/>
              <w:ind w:right="-330"/>
              <w:rPr>
                <w:rFonts w:ascii="Arial" w:hAnsi="Arial" w:cs="Arial"/>
                <w:szCs w:val="22"/>
              </w:rPr>
            </w:pPr>
            <w:r w:rsidRPr="00100D44">
              <w:rPr>
                <w:rFonts w:ascii="Arial" w:hAnsi="Arial" w:cs="Arial"/>
                <w:sz w:val="22"/>
                <w:szCs w:val="22"/>
              </w:rPr>
              <w:t>International Human Rights Law</w:t>
            </w:r>
          </w:p>
        </w:tc>
        <w:tc>
          <w:tcPr>
            <w:tcW w:w="992" w:type="dxa"/>
            <w:tcBorders>
              <w:bottom w:val="single" w:sz="4" w:space="0" w:color="auto"/>
            </w:tcBorders>
          </w:tcPr>
          <w:p w14:paraId="73711F9F" w14:textId="479E614D" w:rsidR="00ED148D" w:rsidRPr="00C46253" w:rsidRDefault="00ED148D" w:rsidP="00ED148D">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55D71025" w14:textId="22078F6E" w:rsidR="00ED148D" w:rsidRPr="00C46253" w:rsidRDefault="00ED148D" w:rsidP="00ED148D">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36933F2C" w14:textId="0420A016" w:rsidR="00ED148D" w:rsidRPr="00C46253" w:rsidRDefault="00866982" w:rsidP="00ED148D">
            <w:pPr>
              <w:spacing w:before="60" w:after="60"/>
              <w:ind w:right="34"/>
              <w:rPr>
                <w:rFonts w:ascii="Arial" w:hAnsi="Arial" w:cs="Arial"/>
                <w:szCs w:val="22"/>
              </w:rPr>
            </w:pPr>
            <w:r>
              <w:rPr>
                <w:rFonts w:ascii="Arial" w:hAnsi="Arial" w:cs="Arial"/>
                <w:sz w:val="22"/>
                <w:szCs w:val="22"/>
              </w:rPr>
              <w:t xml:space="preserve">1 or </w:t>
            </w:r>
            <w:r w:rsidR="00ED148D" w:rsidRPr="00100D44">
              <w:rPr>
                <w:rFonts w:ascii="Arial" w:hAnsi="Arial" w:cs="Arial"/>
                <w:sz w:val="22"/>
                <w:szCs w:val="22"/>
              </w:rPr>
              <w:t>2</w:t>
            </w:r>
          </w:p>
        </w:tc>
      </w:tr>
      <w:tr w:rsidR="00ED148D" w:rsidRPr="00C46253" w14:paraId="43828405" w14:textId="77777777" w:rsidTr="007F1C72">
        <w:tc>
          <w:tcPr>
            <w:tcW w:w="10372" w:type="dxa"/>
            <w:gridSpan w:val="6"/>
            <w:shd w:val="clear" w:color="auto" w:fill="E7E6E6" w:themeFill="background2"/>
          </w:tcPr>
          <w:p w14:paraId="293764E1" w14:textId="30C60CEE" w:rsidR="00006F8F" w:rsidRDefault="00006F8F" w:rsidP="00006F8F">
            <w:pPr>
              <w:spacing w:before="60" w:after="60"/>
              <w:ind w:right="34"/>
              <w:rPr>
                <w:rFonts w:ascii="Arial" w:hAnsi="Arial" w:cs="Arial"/>
                <w:b/>
                <w:sz w:val="22"/>
                <w:szCs w:val="22"/>
              </w:rPr>
            </w:pPr>
            <w:r w:rsidRPr="00C46253">
              <w:rPr>
                <w:rFonts w:ascii="Arial" w:hAnsi="Arial" w:cs="Arial"/>
                <w:b/>
                <w:sz w:val="22"/>
                <w:szCs w:val="22"/>
              </w:rPr>
              <w:t xml:space="preserve">Optional Modules </w:t>
            </w:r>
          </w:p>
          <w:p w14:paraId="2189EE2A" w14:textId="4ED686A3" w:rsidR="00131560" w:rsidRPr="00131560" w:rsidRDefault="00006F8F" w:rsidP="00006F8F">
            <w:pPr>
              <w:spacing w:before="60" w:after="60"/>
              <w:rPr>
                <w:rFonts w:ascii="Arial" w:hAnsi="Arial" w:cs="Arial"/>
                <w:b/>
                <w:sz w:val="22"/>
                <w:szCs w:val="22"/>
              </w:rPr>
            </w:pPr>
            <w:r w:rsidRPr="0011757E">
              <w:rPr>
                <w:rFonts w:ascii="Arial" w:hAnsi="Arial" w:cs="Arial"/>
                <w:sz w:val="22"/>
                <w:szCs w:val="22"/>
              </w:rPr>
              <w:t xml:space="preserve">Students must select </w:t>
            </w:r>
            <w:r w:rsidR="00DC6387">
              <w:rPr>
                <w:rFonts w:ascii="Arial" w:hAnsi="Arial" w:cs="Arial"/>
                <w:sz w:val="22"/>
                <w:szCs w:val="22"/>
              </w:rPr>
              <w:t xml:space="preserve">further </w:t>
            </w:r>
            <w:r>
              <w:rPr>
                <w:rFonts w:ascii="Arial" w:hAnsi="Arial" w:cs="Arial"/>
                <w:sz w:val="22"/>
                <w:szCs w:val="22"/>
              </w:rPr>
              <w:t xml:space="preserve">Level 7 </w:t>
            </w:r>
            <w:r w:rsidRPr="0011757E">
              <w:rPr>
                <w:rFonts w:ascii="Arial" w:hAnsi="Arial" w:cs="Arial"/>
                <w:sz w:val="22"/>
                <w:szCs w:val="22"/>
              </w:rPr>
              <w:t>modules</w:t>
            </w:r>
            <w:r>
              <w:rPr>
                <w:rFonts w:ascii="Arial" w:hAnsi="Arial" w:cs="Arial"/>
                <w:sz w:val="22"/>
                <w:szCs w:val="22"/>
              </w:rPr>
              <w:t xml:space="preserve"> from the following list in accordance with the </w:t>
            </w:r>
            <w:r>
              <w:rPr>
                <w:rFonts w:ascii="Arial" w:hAnsi="Arial" w:cs="Arial"/>
                <w:b/>
                <w:sz w:val="22"/>
                <w:szCs w:val="22"/>
              </w:rPr>
              <w:t>S</w:t>
            </w:r>
            <w:r w:rsidRPr="00100D44">
              <w:rPr>
                <w:rFonts w:ascii="Arial" w:hAnsi="Arial" w:cs="Arial"/>
                <w:b/>
                <w:sz w:val="22"/>
                <w:szCs w:val="22"/>
              </w:rPr>
              <w:t>ubject pathway (‘specialisation’) requirements</w:t>
            </w:r>
            <w:r>
              <w:rPr>
                <w:rFonts w:ascii="Arial" w:hAnsi="Arial" w:cs="Arial"/>
                <w:b/>
                <w:sz w:val="22"/>
                <w:szCs w:val="22"/>
              </w:rPr>
              <w:t xml:space="preserve"> </w:t>
            </w:r>
            <w:r w:rsidR="00F10396">
              <w:rPr>
                <w:rFonts w:ascii="Arial" w:hAnsi="Arial" w:cs="Arial"/>
                <w:sz w:val="22"/>
                <w:szCs w:val="22"/>
              </w:rPr>
              <w:t>(primary or secondary – as appropriate)</w:t>
            </w:r>
            <w:r w:rsidR="00F10396" w:rsidRPr="00DC6387">
              <w:rPr>
                <w:rFonts w:ascii="Arial" w:hAnsi="Arial" w:cs="Arial"/>
                <w:sz w:val="22"/>
                <w:szCs w:val="22"/>
              </w:rPr>
              <w:t xml:space="preserve"> </w:t>
            </w:r>
            <w:r w:rsidRPr="00DC6387">
              <w:rPr>
                <w:rFonts w:ascii="Arial" w:hAnsi="Arial" w:cs="Arial"/>
                <w:sz w:val="22"/>
                <w:szCs w:val="22"/>
              </w:rPr>
              <w:t>above</w:t>
            </w:r>
            <w:r w:rsidRPr="00006F8F">
              <w:rPr>
                <w:rFonts w:ascii="Arial" w:hAnsi="Arial" w:cs="Arial"/>
                <w:sz w:val="22"/>
                <w:szCs w:val="22"/>
              </w:rPr>
              <w:t>.</w:t>
            </w:r>
          </w:p>
        </w:tc>
      </w:tr>
      <w:tr w:rsidR="00ED148D" w:rsidRPr="00C46253" w14:paraId="68C38050" w14:textId="77777777" w:rsidTr="00B46BA8">
        <w:tc>
          <w:tcPr>
            <w:tcW w:w="1986" w:type="dxa"/>
            <w:tcBorders>
              <w:bottom w:val="single" w:sz="4" w:space="0" w:color="auto"/>
            </w:tcBorders>
          </w:tcPr>
          <w:p w14:paraId="010F8797" w14:textId="1E39A763" w:rsidR="00ED148D" w:rsidRPr="00B75CDE" w:rsidRDefault="00ED148D" w:rsidP="00ED148D">
            <w:pPr>
              <w:spacing w:before="60" w:after="60"/>
              <w:ind w:right="34"/>
              <w:rPr>
                <w:rFonts w:ascii="Arial" w:hAnsi="Arial" w:cs="Arial"/>
                <w:sz w:val="22"/>
                <w:szCs w:val="22"/>
              </w:rPr>
            </w:pPr>
            <w:r w:rsidRPr="00B75CDE">
              <w:rPr>
                <w:rFonts w:ascii="Arial" w:hAnsi="Arial" w:cs="Arial"/>
                <w:sz w:val="22"/>
                <w:szCs w:val="22"/>
              </w:rPr>
              <w:t>LAWS8320</w:t>
            </w:r>
          </w:p>
        </w:tc>
        <w:tc>
          <w:tcPr>
            <w:tcW w:w="1275" w:type="dxa"/>
            <w:tcBorders>
              <w:bottom w:val="single" w:sz="4" w:space="0" w:color="auto"/>
            </w:tcBorders>
          </w:tcPr>
          <w:p w14:paraId="4BD1622E" w14:textId="6C526F9F" w:rsidR="00ED148D" w:rsidRPr="00C46253" w:rsidRDefault="00ED148D" w:rsidP="00ED148D">
            <w:pPr>
              <w:spacing w:before="60" w:after="60"/>
              <w:ind w:right="-330"/>
              <w:rPr>
                <w:rFonts w:ascii="Arial" w:hAnsi="Arial" w:cs="Arial"/>
                <w:szCs w:val="22"/>
              </w:rPr>
            </w:pPr>
            <w:r w:rsidRPr="00100D44">
              <w:rPr>
                <w:rFonts w:ascii="Arial" w:hAnsi="Arial" w:cs="Arial"/>
                <w:sz w:val="22"/>
                <w:szCs w:val="22"/>
              </w:rPr>
              <w:t>LW832</w:t>
            </w:r>
          </w:p>
        </w:tc>
        <w:tc>
          <w:tcPr>
            <w:tcW w:w="4111" w:type="dxa"/>
            <w:tcBorders>
              <w:bottom w:val="single" w:sz="4" w:space="0" w:color="auto"/>
            </w:tcBorders>
          </w:tcPr>
          <w:p w14:paraId="3AB04CA3" w14:textId="31910912" w:rsidR="00ED148D" w:rsidRPr="00C46253" w:rsidRDefault="00ED148D" w:rsidP="00ED148D">
            <w:pPr>
              <w:spacing w:before="60" w:after="60"/>
              <w:ind w:right="-330"/>
              <w:rPr>
                <w:rFonts w:ascii="Arial" w:hAnsi="Arial" w:cs="Arial"/>
                <w:szCs w:val="22"/>
              </w:rPr>
            </w:pPr>
            <w:r w:rsidRPr="00100D44">
              <w:rPr>
                <w:rFonts w:ascii="Arial" w:hAnsi="Arial" w:cs="Arial"/>
                <w:sz w:val="22"/>
                <w:szCs w:val="22"/>
              </w:rPr>
              <w:t>EU Migration Law</w:t>
            </w:r>
          </w:p>
        </w:tc>
        <w:tc>
          <w:tcPr>
            <w:tcW w:w="992" w:type="dxa"/>
            <w:tcBorders>
              <w:bottom w:val="single" w:sz="4" w:space="0" w:color="auto"/>
            </w:tcBorders>
          </w:tcPr>
          <w:p w14:paraId="1878EAED" w14:textId="2415B701" w:rsidR="00ED148D" w:rsidRPr="00C46253" w:rsidRDefault="00ED148D" w:rsidP="00ED148D">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71D9342D" w14:textId="701A756E" w:rsidR="00ED148D" w:rsidRPr="00C46253" w:rsidRDefault="00ED148D" w:rsidP="00ED148D">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34B39763" w14:textId="5C567793" w:rsidR="00ED148D" w:rsidRPr="00C46253" w:rsidRDefault="00ED148D" w:rsidP="00ED148D">
            <w:pPr>
              <w:spacing w:before="60" w:after="60"/>
              <w:rPr>
                <w:rFonts w:ascii="Arial" w:hAnsi="Arial" w:cs="Arial"/>
                <w:szCs w:val="22"/>
              </w:rPr>
            </w:pPr>
            <w:r w:rsidRPr="00100D44">
              <w:rPr>
                <w:rFonts w:ascii="Arial" w:hAnsi="Arial" w:cs="Arial"/>
                <w:sz w:val="22"/>
                <w:szCs w:val="22"/>
              </w:rPr>
              <w:t>1</w:t>
            </w:r>
            <w:r w:rsidR="00866982">
              <w:rPr>
                <w:rFonts w:ascii="Arial" w:hAnsi="Arial" w:cs="Arial"/>
                <w:sz w:val="22"/>
                <w:szCs w:val="22"/>
              </w:rPr>
              <w:t xml:space="preserve"> or 2</w:t>
            </w:r>
          </w:p>
        </w:tc>
      </w:tr>
      <w:tr w:rsidR="00ED148D" w:rsidRPr="00C46253" w14:paraId="67E5B4E7" w14:textId="77777777" w:rsidTr="00B46BA8">
        <w:tc>
          <w:tcPr>
            <w:tcW w:w="1986" w:type="dxa"/>
            <w:tcBorders>
              <w:bottom w:val="single" w:sz="4" w:space="0" w:color="auto"/>
            </w:tcBorders>
          </w:tcPr>
          <w:p w14:paraId="40777554" w14:textId="1C96D631" w:rsidR="00ED148D" w:rsidRPr="00B75CDE" w:rsidRDefault="00ED148D" w:rsidP="00ED148D">
            <w:pPr>
              <w:spacing w:before="60" w:after="60"/>
              <w:ind w:right="34"/>
              <w:rPr>
                <w:rFonts w:ascii="Arial" w:hAnsi="Arial" w:cs="Arial"/>
                <w:sz w:val="22"/>
                <w:szCs w:val="22"/>
              </w:rPr>
            </w:pPr>
            <w:r w:rsidRPr="00B75CDE">
              <w:rPr>
                <w:rFonts w:ascii="Arial" w:hAnsi="Arial" w:cs="Arial"/>
                <w:sz w:val="22"/>
                <w:szCs w:val="22"/>
              </w:rPr>
              <w:t>LAWS8460</w:t>
            </w:r>
          </w:p>
        </w:tc>
        <w:tc>
          <w:tcPr>
            <w:tcW w:w="1275" w:type="dxa"/>
            <w:tcBorders>
              <w:bottom w:val="single" w:sz="4" w:space="0" w:color="auto"/>
            </w:tcBorders>
          </w:tcPr>
          <w:p w14:paraId="41DCE405" w14:textId="4B4F4664" w:rsidR="00ED148D" w:rsidRPr="00C46253" w:rsidRDefault="00ED148D" w:rsidP="00ED148D">
            <w:pPr>
              <w:spacing w:before="60" w:after="60"/>
              <w:ind w:right="-330"/>
              <w:rPr>
                <w:rFonts w:ascii="Arial" w:hAnsi="Arial" w:cs="Arial"/>
                <w:sz w:val="22"/>
                <w:szCs w:val="22"/>
              </w:rPr>
            </w:pPr>
            <w:r w:rsidRPr="00100D44">
              <w:rPr>
                <w:rFonts w:ascii="Arial" w:hAnsi="Arial" w:cs="Arial"/>
                <w:sz w:val="22"/>
                <w:szCs w:val="22"/>
              </w:rPr>
              <w:t>LW846</w:t>
            </w:r>
          </w:p>
        </w:tc>
        <w:tc>
          <w:tcPr>
            <w:tcW w:w="4111" w:type="dxa"/>
            <w:tcBorders>
              <w:bottom w:val="single" w:sz="4" w:space="0" w:color="auto"/>
            </w:tcBorders>
          </w:tcPr>
          <w:p w14:paraId="522458C0" w14:textId="3B4C47FD" w:rsidR="00ED148D" w:rsidRPr="00C46253" w:rsidRDefault="00ED148D" w:rsidP="00ED148D">
            <w:pPr>
              <w:spacing w:before="60" w:after="60"/>
              <w:ind w:right="-330"/>
              <w:rPr>
                <w:rFonts w:ascii="Arial" w:hAnsi="Arial" w:cs="Arial"/>
                <w:szCs w:val="22"/>
              </w:rPr>
            </w:pPr>
            <w:r w:rsidRPr="00100D44">
              <w:rPr>
                <w:rFonts w:ascii="Arial" w:hAnsi="Arial" w:cs="Arial"/>
                <w:sz w:val="22"/>
                <w:szCs w:val="22"/>
              </w:rPr>
              <w:t>International Criminal Law</w:t>
            </w:r>
          </w:p>
        </w:tc>
        <w:tc>
          <w:tcPr>
            <w:tcW w:w="992" w:type="dxa"/>
            <w:tcBorders>
              <w:bottom w:val="single" w:sz="4" w:space="0" w:color="auto"/>
            </w:tcBorders>
          </w:tcPr>
          <w:p w14:paraId="576D9BC9" w14:textId="787290B2" w:rsidR="00ED148D" w:rsidRPr="00C46253" w:rsidRDefault="00ED148D" w:rsidP="00ED148D">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22FE464A" w14:textId="5E25EA0F" w:rsidR="00ED148D" w:rsidRPr="00C46253" w:rsidRDefault="00ED148D" w:rsidP="00ED148D">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0FDB3750" w14:textId="25A69B86" w:rsidR="00ED148D" w:rsidRPr="00C46253" w:rsidRDefault="00866982" w:rsidP="00ED148D">
            <w:pPr>
              <w:spacing w:before="60" w:after="60"/>
              <w:rPr>
                <w:rFonts w:ascii="Arial" w:hAnsi="Arial" w:cs="Arial"/>
                <w:szCs w:val="22"/>
              </w:rPr>
            </w:pPr>
            <w:r>
              <w:rPr>
                <w:rFonts w:ascii="Arial" w:hAnsi="Arial" w:cs="Arial"/>
                <w:sz w:val="22"/>
                <w:szCs w:val="22"/>
              </w:rPr>
              <w:t xml:space="preserve">1 or </w:t>
            </w:r>
            <w:r w:rsidR="00ED148D" w:rsidRPr="00100D44">
              <w:rPr>
                <w:rFonts w:ascii="Arial" w:hAnsi="Arial" w:cs="Arial"/>
                <w:sz w:val="22"/>
                <w:szCs w:val="22"/>
              </w:rPr>
              <w:t>2</w:t>
            </w:r>
          </w:p>
        </w:tc>
      </w:tr>
      <w:tr w:rsidR="00ED148D" w:rsidRPr="00C46253" w14:paraId="54EBBA69" w14:textId="77777777" w:rsidTr="00B46BA8">
        <w:tc>
          <w:tcPr>
            <w:tcW w:w="1986" w:type="dxa"/>
            <w:tcBorders>
              <w:bottom w:val="single" w:sz="4" w:space="0" w:color="auto"/>
            </w:tcBorders>
          </w:tcPr>
          <w:p w14:paraId="1310D753" w14:textId="7563DEAF" w:rsidR="00ED148D" w:rsidRPr="00B75CDE" w:rsidRDefault="00ED148D" w:rsidP="00ED148D">
            <w:pPr>
              <w:spacing w:before="60" w:after="60"/>
              <w:ind w:right="34"/>
              <w:rPr>
                <w:rFonts w:ascii="Arial" w:hAnsi="Arial" w:cs="Arial"/>
                <w:sz w:val="22"/>
                <w:szCs w:val="22"/>
              </w:rPr>
            </w:pPr>
            <w:r w:rsidRPr="00B75CDE">
              <w:rPr>
                <w:rFonts w:ascii="Arial" w:hAnsi="Arial" w:cs="Arial"/>
                <w:sz w:val="22"/>
                <w:szCs w:val="22"/>
              </w:rPr>
              <w:t>LAWS8610</w:t>
            </w:r>
          </w:p>
        </w:tc>
        <w:tc>
          <w:tcPr>
            <w:tcW w:w="1275" w:type="dxa"/>
            <w:tcBorders>
              <w:bottom w:val="single" w:sz="4" w:space="0" w:color="auto"/>
            </w:tcBorders>
          </w:tcPr>
          <w:p w14:paraId="082143F4" w14:textId="64090D65" w:rsidR="00ED148D" w:rsidRPr="00C46253" w:rsidRDefault="00ED148D" w:rsidP="00ED148D">
            <w:pPr>
              <w:spacing w:before="60" w:after="60"/>
              <w:ind w:right="-330"/>
              <w:rPr>
                <w:rFonts w:ascii="Arial" w:hAnsi="Arial" w:cs="Arial"/>
                <w:sz w:val="22"/>
                <w:szCs w:val="22"/>
              </w:rPr>
            </w:pPr>
            <w:r w:rsidRPr="00100D44">
              <w:rPr>
                <w:rFonts w:ascii="Arial" w:hAnsi="Arial" w:cs="Arial"/>
                <w:sz w:val="22"/>
                <w:szCs w:val="22"/>
              </w:rPr>
              <w:t>LW861</w:t>
            </w:r>
          </w:p>
        </w:tc>
        <w:tc>
          <w:tcPr>
            <w:tcW w:w="4111" w:type="dxa"/>
            <w:tcBorders>
              <w:bottom w:val="single" w:sz="4" w:space="0" w:color="auto"/>
            </w:tcBorders>
          </w:tcPr>
          <w:p w14:paraId="7F388EF9" w14:textId="4A53D959" w:rsidR="00ED148D" w:rsidRPr="00C46253" w:rsidRDefault="00ED148D" w:rsidP="00ED148D">
            <w:pPr>
              <w:spacing w:before="60" w:after="60"/>
              <w:ind w:right="-330"/>
              <w:rPr>
                <w:rFonts w:ascii="Arial" w:hAnsi="Arial" w:cs="Arial"/>
                <w:szCs w:val="22"/>
              </w:rPr>
            </w:pPr>
            <w:r w:rsidRPr="00100D44">
              <w:rPr>
                <w:rFonts w:ascii="Arial" w:hAnsi="Arial" w:cs="Arial"/>
                <w:sz w:val="22"/>
                <w:szCs w:val="22"/>
              </w:rPr>
              <w:t>Law of Armed Conflict</w:t>
            </w:r>
          </w:p>
        </w:tc>
        <w:tc>
          <w:tcPr>
            <w:tcW w:w="992" w:type="dxa"/>
            <w:tcBorders>
              <w:bottom w:val="single" w:sz="4" w:space="0" w:color="auto"/>
            </w:tcBorders>
          </w:tcPr>
          <w:p w14:paraId="37D1F486" w14:textId="0DC5F644" w:rsidR="00ED148D" w:rsidRPr="00C46253" w:rsidRDefault="00ED148D" w:rsidP="00ED148D">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0C9E7B25" w14:textId="7E853463" w:rsidR="00ED148D" w:rsidRPr="00C46253" w:rsidRDefault="00ED148D" w:rsidP="00ED148D">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36E6F257" w14:textId="63C598B6" w:rsidR="00ED148D" w:rsidRPr="00C46253" w:rsidRDefault="00ED148D" w:rsidP="00ED148D">
            <w:pPr>
              <w:spacing w:before="60" w:after="60"/>
              <w:rPr>
                <w:rFonts w:ascii="Arial" w:hAnsi="Arial" w:cs="Arial"/>
                <w:szCs w:val="22"/>
              </w:rPr>
            </w:pPr>
            <w:r w:rsidRPr="00100D44">
              <w:rPr>
                <w:rFonts w:ascii="Arial" w:hAnsi="Arial" w:cs="Arial"/>
                <w:sz w:val="22"/>
                <w:szCs w:val="22"/>
              </w:rPr>
              <w:t xml:space="preserve">1 </w:t>
            </w:r>
            <w:r w:rsidR="00866982">
              <w:rPr>
                <w:rFonts w:ascii="Arial" w:hAnsi="Arial" w:cs="Arial"/>
                <w:sz w:val="22"/>
                <w:szCs w:val="22"/>
              </w:rPr>
              <w:t>or 2</w:t>
            </w:r>
          </w:p>
        </w:tc>
      </w:tr>
      <w:tr w:rsidR="006669D8" w:rsidRPr="00C46253" w14:paraId="15E7D4C0" w14:textId="77777777" w:rsidTr="00B46BA8">
        <w:tc>
          <w:tcPr>
            <w:tcW w:w="1986" w:type="dxa"/>
            <w:tcBorders>
              <w:bottom w:val="single" w:sz="4" w:space="0" w:color="auto"/>
            </w:tcBorders>
          </w:tcPr>
          <w:p w14:paraId="292849B4" w14:textId="4DBDC8DB" w:rsidR="006669D8" w:rsidRPr="00B75CDE" w:rsidRDefault="006669D8" w:rsidP="006669D8">
            <w:pPr>
              <w:spacing w:before="60" w:after="60"/>
              <w:ind w:right="34"/>
              <w:rPr>
                <w:rFonts w:ascii="Arial" w:hAnsi="Arial" w:cs="Arial"/>
                <w:sz w:val="22"/>
                <w:szCs w:val="22"/>
              </w:rPr>
            </w:pPr>
            <w:r>
              <w:rPr>
                <w:rFonts w:ascii="Arial" w:hAnsi="Arial" w:cs="Arial"/>
                <w:sz w:val="22"/>
                <w:szCs w:val="22"/>
              </w:rPr>
              <w:t>LAWS8850</w:t>
            </w:r>
          </w:p>
        </w:tc>
        <w:tc>
          <w:tcPr>
            <w:tcW w:w="1275" w:type="dxa"/>
            <w:tcBorders>
              <w:bottom w:val="single" w:sz="4" w:space="0" w:color="auto"/>
            </w:tcBorders>
          </w:tcPr>
          <w:p w14:paraId="09A05756" w14:textId="04CF6981"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LW885</w:t>
            </w:r>
          </w:p>
        </w:tc>
        <w:tc>
          <w:tcPr>
            <w:tcW w:w="4111" w:type="dxa"/>
            <w:tcBorders>
              <w:bottom w:val="single" w:sz="4" w:space="0" w:color="auto"/>
            </w:tcBorders>
          </w:tcPr>
          <w:p w14:paraId="674322A8" w14:textId="240F3B94" w:rsidR="006669D8" w:rsidRDefault="006669D8" w:rsidP="006669D8">
            <w:pPr>
              <w:spacing w:before="60" w:after="60"/>
              <w:ind w:right="-330"/>
              <w:rPr>
                <w:rFonts w:ascii="Arial" w:hAnsi="Arial" w:cs="Arial"/>
                <w:sz w:val="22"/>
                <w:szCs w:val="22"/>
              </w:rPr>
            </w:pPr>
            <w:r w:rsidRPr="00100D44">
              <w:rPr>
                <w:rFonts w:ascii="Arial" w:hAnsi="Arial" w:cs="Arial"/>
                <w:sz w:val="22"/>
                <w:szCs w:val="22"/>
              </w:rPr>
              <w:t>Law and Development</w:t>
            </w:r>
          </w:p>
        </w:tc>
        <w:tc>
          <w:tcPr>
            <w:tcW w:w="992" w:type="dxa"/>
            <w:tcBorders>
              <w:bottom w:val="single" w:sz="4" w:space="0" w:color="auto"/>
            </w:tcBorders>
          </w:tcPr>
          <w:p w14:paraId="15956B83" w14:textId="776D5BB4"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7</w:t>
            </w:r>
          </w:p>
        </w:tc>
        <w:tc>
          <w:tcPr>
            <w:tcW w:w="993" w:type="dxa"/>
            <w:tcBorders>
              <w:bottom w:val="single" w:sz="4" w:space="0" w:color="auto"/>
            </w:tcBorders>
          </w:tcPr>
          <w:p w14:paraId="204A4A52" w14:textId="3963F869"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20</w:t>
            </w:r>
          </w:p>
        </w:tc>
        <w:tc>
          <w:tcPr>
            <w:tcW w:w="1015" w:type="dxa"/>
            <w:tcBorders>
              <w:bottom w:val="single" w:sz="4" w:space="0" w:color="auto"/>
            </w:tcBorders>
          </w:tcPr>
          <w:p w14:paraId="5D11FB70" w14:textId="4B3D9CE6" w:rsidR="006669D8" w:rsidRDefault="006669D8" w:rsidP="006669D8">
            <w:pPr>
              <w:spacing w:before="60" w:after="60"/>
              <w:rPr>
                <w:rFonts w:ascii="Arial" w:hAnsi="Arial" w:cs="Arial"/>
                <w:sz w:val="22"/>
                <w:szCs w:val="22"/>
              </w:rPr>
            </w:pPr>
            <w:r w:rsidRPr="00100D44">
              <w:rPr>
                <w:rFonts w:ascii="Arial" w:hAnsi="Arial" w:cs="Arial"/>
                <w:sz w:val="22"/>
                <w:szCs w:val="22"/>
              </w:rPr>
              <w:t>1</w:t>
            </w:r>
            <w:r>
              <w:rPr>
                <w:rFonts w:ascii="Arial" w:hAnsi="Arial" w:cs="Arial"/>
                <w:sz w:val="22"/>
                <w:szCs w:val="22"/>
              </w:rPr>
              <w:t xml:space="preserve"> or 2</w:t>
            </w:r>
          </w:p>
        </w:tc>
      </w:tr>
      <w:tr w:rsidR="006669D8" w:rsidRPr="00C46253" w14:paraId="0E809DD0" w14:textId="77777777" w:rsidTr="00B46BA8">
        <w:tc>
          <w:tcPr>
            <w:tcW w:w="1986" w:type="dxa"/>
            <w:tcBorders>
              <w:bottom w:val="single" w:sz="4" w:space="0" w:color="auto"/>
            </w:tcBorders>
          </w:tcPr>
          <w:p w14:paraId="565095E5" w14:textId="78756077" w:rsidR="006669D8" w:rsidRPr="00B75CDE" w:rsidRDefault="006669D8" w:rsidP="006669D8">
            <w:pPr>
              <w:spacing w:before="60" w:after="60"/>
              <w:ind w:right="34"/>
              <w:rPr>
                <w:rFonts w:ascii="Arial" w:hAnsi="Arial" w:cs="Arial"/>
                <w:sz w:val="22"/>
                <w:szCs w:val="22"/>
              </w:rPr>
            </w:pPr>
            <w:r w:rsidRPr="00B75CDE">
              <w:rPr>
                <w:rFonts w:ascii="Arial" w:hAnsi="Arial" w:cs="Arial"/>
                <w:sz w:val="22"/>
                <w:szCs w:val="22"/>
              </w:rPr>
              <w:t>LAWS9000</w:t>
            </w:r>
          </w:p>
        </w:tc>
        <w:tc>
          <w:tcPr>
            <w:tcW w:w="1275" w:type="dxa"/>
            <w:tcBorders>
              <w:bottom w:val="single" w:sz="4" w:space="0" w:color="auto"/>
            </w:tcBorders>
          </w:tcPr>
          <w:p w14:paraId="6C935565" w14:textId="4FD7C7EB" w:rsidR="006669D8" w:rsidRPr="00C46253" w:rsidRDefault="006669D8" w:rsidP="006669D8">
            <w:pPr>
              <w:spacing w:before="60" w:after="60"/>
              <w:ind w:right="-330"/>
              <w:rPr>
                <w:rFonts w:ascii="Arial" w:hAnsi="Arial" w:cs="Arial"/>
                <w:sz w:val="22"/>
                <w:szCs w:val="22"/>
              </w:rPr>
            </w:pPr>
            <w:r w:rsidRPr="00100D44">
              <w:rPr>
                <w:rFonts w:ascii="Arial" w:hAnsi="Arial" w:cs="Arial"/>
                <w:sz w:val="22"/>
                <w:szCs w:val="22"/>
              </w:rPr>
              <w:t>LW900</w:t>
            </w:r>
          </w:p>
        </w:tc>
        <w:tc>
          <w:tcPr>
            <w:tcW w:w="4111" w:type="dxa"/>
            <w:tcBorders>
              <w:bottom w:val="single" w:sz="4" w:space="0" w:color="auto"/>
            </w:tcBorders>
          </w:tcPr>
          <w:p w14:paraId="6B3FF069" w14:textId="241D5FA9" w:rsidR="006669D8" w:rsidRPr="00C46253" w:rsidRDefault="006669D8" w:rsidP="006669D8">
            <w:pPr>
              <w:spacing w:before="60" w:after="60"/>
              <w:ind w:right="-330"/>
              <w:rPr>
                <w:rFonts w:ascii="Arial" w:hAnsi="Arial" w:cs="Arial"/>
                <w:szCs w:val="22"/>
              </w:rPr>
            </w:pPr>
            <w:r>
              <w:rPr>
                <w:rFonts w:ascii="Arial" w:hAnsi="Arial" w:cs="Arial"/>
                <w:sz w:val="22"/>
                <w:szCs w:val="22"/>
              </w:rPr>
              <w:t xml:space="preserve">Critical </w:t>
            </w:r>
            <w:r w:rsidRPr="00100D44">
              <w:rPr>
                <w:rFonts w:ascii="Arial" w:hAnsi="Arial" w:cs="Arial"/>
                <w:sz w:val="22"/>
                <w:szCs w:val="22"/>
              </w:rPr>
              <w:t>International Migration Law</w:t>
            </w:r>
          </w:p>
        </w:tc>
        <w:tc>
          <w:tcPr>
            <w:tcW w:w="992" w:type="dxa"/>
            <w:tcBorders>
              <w:bottom w:val="single" w:sz="4" w:space="0" w:color="auto"/>
            </w:tcBorders>
          </w:tcPr>
          <w:p w14:paraId="0EF6DB91" w14:textId="15EB8F58"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2F52010D" w14:textId="08E6D83F"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77FF0C1D" w14:textId="00C92F75" w:rsidR="006669D8" w:rsidRPr="00C46253" w:rsidRDefault="006669D8" w:rsidP="006669D8">
            <w:pPr>
              <w:spacing w:before="60" w:after="60"/>
              <w:rPr>
                <w:rFonts w:ascii="Arial" w:hAnsi="Arial" w:cs="Arial"/>
                <w:szCs w:val="22"/>
              </w:rPr>
            </w:pPr>
            <w:r>
              <w:rPr>
                <w:rFonts w:ascii="Arial" w:hAnsi="Arial" w:cs="Arial"/>
                <w:sz w:val="22"/>
                <w:szCs w:val="22"/>
              </w:rPr>
              <w:t xml:space="preserve">1 or </w:t>
            </w:r>
            <w:r w:rsidRPr="00100D44">
              <w:rPr>
                <w:rFonts w:ascii="Arial" w:hAnsi="Arial" w:cs="Arial"/>
                <w:sz w:val="22"/>
                <w:szCs w:val="22"/>
              </w:rPr>
              <w:t>2</w:t>
            </w:r>
          </w:p>
        </w:tc>
      </w:tr>
      <w:tr w:rsidR="006669D8" w:rsidRPr="00C46253" w14:paraId="72CCDBA9" w14:textId="77777777" w:rsidTr="00B46BA8">
        <w:tc>
          <w:tcPr>
            <w:tcW w:w="1986" w:type="dxa"/>
            <w:tcBorders>
              <w:bottom w:val="single" w:sz="4" w:space="0" w:color="auto"/>
            </w:tcBorders>
          </w:tcPr>
          <w:p w14:paraId="3077D591" w14:textId="64641BA5" w:rsidR="006669D8" w:rsidRPr="00B75CDE" w:rsidRDefault="006669D8" w:rsidP="006669D8">
            <w:pPr>
              <w:spacing w:before="60" w:after="60"/>
              <w:ind w:right="34"/>
              <w:rPr>
                <w:rFonts w:ascii="Arial" w:hAnsi="Arial" w:cs="Arial"/>
                <w:sz w:val="22"/>
                <w:szCs w:val="22"/>
              </w:rPr>
            </w:pPr>
            <w:r w:rsidRPr="00B75CDE">
              <w:rPr>
                <w:rFonts w:ascii="Arial" w:hAnsi="Arial" w:cs="Arial"/>
                <w:sz w:val="22"/>
                <w:szCs w:val="22"/>
              </w:rPr>
              <w:t>LAWS9120</w:t>
            </w:r>
          </w:p>
        </w:tc>
        <w:tc>
          <w:tcPr>
            <w:tcW w:w="1275" w:type="dxa"/>
            <w:tcBorders>
              <w:bottom w:val="single" w:sz="4" w:space="0" w:color="auto"/>
            </w:tcBorders>
          </w:tcPr>
          <w:p w14:paraId="0048EE8D" w14:textId="4F0D03C2" w:rsidR="006669D8" w:rsidRPr="00C46253" w:rsidRDefault="006669D8" w:rsidP="006669D8">
            <w:pPr>
              <w:spacing w:before="60" w:after="60"/>
              <w:ind w:right="-330"/>
              <w:rPr>
                <w:rFonts w:ascii="Arial" w:hAnsi="Arial" w:cs="Arial"/>
                <w:sz w:val="22"/>
                <w:szCs w:val="22"/>
              </w:rPr>
            </w:pPr>
            <w:r w:rsidRPr="00100D44">
              <w:rPr>
                <w:rFonts w:ascii="Arial" w:hAnsi="Arial" w:cs="Arial"/>
                <w:sz w:val="22"/>
                <w:szCs w:val="22"/>
              </w:rPr>
              <w:t>LW912</w:t>
            </w:r>
          </w:p>
        </w:tc>
        <w:tc>
          <w:tcPr>
            <w:tcW w:w="4111" w:type="dxa"/>
            <w:tcBorders>
              <w:bottom w:val="single" w:sz="4" w:space="0" w:color="auto"/>
            </w:tcBorders>
          </w:tcPr>
          <w:p w14:paraId="08F446A8" w14:textId="415600B1"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Transitional Justice</w:t>
            </w:r>
            <w:r>
              <w:rPr>
                <w:rFonts w:ascii="Arial" w:hAnsi="Arial" w:cs="Arial"/>
                <w:sz w:val="22"/>
                <w:szCs w:val="22"/>
              </w:rPr>
              <w:t xml:space="preserve"> and Rule of Law Programming</w:t>
            </w:r>
          </w:p>
        </w:tc>
        <w:tc>
          <w:tcPr>
            <w:tcW w:w="992" w:type="dxa"/>
            <w:tcBorders>
              <w:bottom w:val="single" w:sz="4" w:space="0" w:color="auto"/>
            </w:tcBorders>
          </w:tcPr>
          <w:p w14:paraId="1E474DB0" w14:textId="1B6570A0"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307C12B3" w14:textId="1D9E7A4D"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22E62958" w14:textId="64C26D98" w:rsidR="006669D8" w:rsidRPr="00C46253" w:rsidRDefault="006669D8" w:rsidP="006669D8">
            <w:pPr>
              <w:spacing w:before="60" w:after="60"/>
              <w:rPr>
                <w:rFonts w:ascii="Arial" w:hAnsi="Arial" w:cs="Arial"/>
                <w:szCs w:val="22"/>
              </w:rPr>
            </w:pPr>
            <w:r>
              <w:rPr>
                <w:rFonts w:ascii="Arial" w:hAnsi="Arial" w:cs="Arial"/>
                <w:sz w:val="22"/>
                <w:szCs w:val="22"/>
              </w:rPr>
              <w:t xml:space="preserve">1 or </w:t>
            </w:r>
            <w:r w:rsidRPr="00100D44">
              <w:rPr>
                <w:rFonts w:ascii="Arial" w:hAnsi="Arial" w:cs="Arial"/>
                <w:sz w:val="22"/>
                <w:szCs w:val="22"/>
              </w:rPr>
              <w:t>2</w:t>
            </w:r>
          </w:p>
        </w:tc>
      </w:tr>
      <w:tr w:rsidR="006669D8" w:rsidRPr="00B75CDE" w14:paraId="754ED46E" w14:textId="77777777" w:rsidTr="007F1C72">
        <w:tc>
          <w:tcPr>
            <w:tcW w:w="10372" w:type="dxa"/>
            <w:gridSpan w:val="6"/>
            <w:shd w:val="clear" w:color="auto" w:fill="BFBFBF" w:themeFill="background1" w:themeFillShade="BF"/>
          </w:tcPr>
          <w:p w14:paraId="14D97449" w14:textId="1C0E5204" w:rsidR="006669D8" w:rsidRPr="00B75CDE" w:rsidRDefault="006669D8" w:rsidP="006669D8">
            <w:pPr>
              <w:spacing w:before="60" w:after="60"/>
              <w:ind w:right="34"/>
              <w:rPr>
                <w:rFonts w:ascii="Arial" w:hAnsi="Arial" w:cs="Arial"/>
                <w:b/>
                <w:sz w:val="22"/>
                <w:szCs w:val="22"/>
              </w:rPr>
            </w:pPr>
            <w:r>
              <w:rPr>
                <w:rFonts w:ascii="Arial" w:hAnsi="Arial" w:cs="Arial"/>
                <w:b/>
                <w:sz w:val="22"/>
                <w:szCs w:val="22"/>
              </w:rPr>
              <w:t>International Law</w:t>
            </w:r>
          </w:p>
        </w:tc>
      </w:tr>
      <w:tr w:rsidR="006669D8" w:rsidRPr="00B75CDE" w14:paraId="4E4080F0" w14:textId="77777777" w:rsidTr="007F1C72">
        <w:tc>
          <w:tcPr>
            <w:tcW w:w="10372" w:type="dxa"/>
            <w:gridSpan w:val="6"/>
            <w:tcBorders>
              <w:bottom w:val="single" w:sz="4" w:space="0" w:color="auto"/>
            </w:tcBorders>
            <w:shd w:val="clear" w:color="auto" w:fill="E7E6E6" w:themeFill="background2"/>
          </w:tcPr>
          <w:p w14:paraId="6C387DD7" w14:textId="77777777" w:rsidR="006669D8" w:rsidRPr="00B75CDE" w:rsidRDefault="006669D8" w:rsidP="006669D8">
            <w:pPr>
              <w:spacing w:before="60" w:after="60"/>
              <w:ind w:right="34"/>
              <w:rPr>
                <w:rFonts w:ascii="Arial" w:hAnsi="Arial" w:cs="Arial"/>
                <w:b/>
                <w:sz w:val="22"/>
                <w:szCs w:val="22"/>
              </w:rPr>
            </w:pPr>
            <w:r>
              <w:rPr>
                <w:rFonts w:ascii="Arial" w:hAnsi="Arial" w:cs="Arial"/>
                <w:b/>
                <w:sz w:val="22"/>
                <w:szCs w:val="22"/>
              </w:rPr>
              <w:t xml:space="preserve">Compulsory Module </w:t>
            </w:r>
          </w:p>
        </w:tc>
      </w:tr>
      <w:tr w:rsidR="006669D8" w:rsidRPr="00C46253" w14:paraId="5625BB42" w14:textId="77777777" w:rsidTr="00B46BA8">
        <w:tc>
          <w:tcPr>
            <w:tcW w:w="1986" w:type="dxa"/>
            <w:tcBorders>
              <w:bottom w:val="single" w:sz="4" w:space="0" w:color="auto"/>
            </w:tcBorders>
          </w:tcPr>
          <w:p w14:paraId="1B9F5D51" w14:textId="5B5EABD8" w:rsidR="006669D8" w:rsidRPr="00C46253" w:rsidRDefault="006669D8" w:rsidP="006669D8">
            <w:pPr>
              <w:spacing w:before="60" w:after="60"/>
              <w:ind w:right="-330"/>
              <w:rPr>
                <w:rFonts w:ascii="Arial" w:hAnsi="Arial" w:cs="Arial"/>
                <w:sz w:val="22"/>
                <w:szCs w:val="22"/>
              </w:rPr>
            </w:pPr>
            <w:r>
              <w:rPr>
                <w:rFonts w:ascii="Arial" w:hAnsi="Arial" w:cs="Arial"/>
                <w:sz w:val="22"/>
                <w:szCs w:val="22"/>
              </w:rPr>
              <w:t>LAWS8440</w:t>
            </w:r>
          </w:p>
        </w:tc>
        <w:tc>
          <w:tcPr>
            <w:tcW w:w="1275" w:type="dxa"/>
            <w:tcBorders>
              <w:bottom w:val="single" w:sz="4" w:space="0" w:color="auto"/>
            </w:tcBorders>
          </w:tcPr>
          <w:p w14:paraId="4BCBB601" w14:textId="10B6CF44"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LW844*</w:t>
            </w:r>
          </w:p>
        </w:tc>
        <w:tc>
          <w:tcPr>
            <w:tcW w:w="4111" w:type="dxa"/>
            <w:tcBorders>
              <w:bottom w:val="single" w:sz="4" w:space="0" w:color="auto"/>
            </w:tcBorders>
          </w:tcPr>
          <w:p w14:paraId="61122C70" w14:textId="5DFD03E0" w:rsidR="006669D8" w:rsidRPr="00C46253" w:rsidRDefault="006669D8" w:rsidP="006669D8">
            <w:pPr>
              <w:spacing w:before="60" w:after="60"/>
              <w:ind w:right="-111"/>
              <w:rPr>
                <w:rFonts w:ascii="Arial" w:hAnsi="Arial" w:cs="Arial"/>
                <w:szCs w:val="22"/>
              </w:rPr>
            </w:pPr>
            <w:r w:rsidRPr="00100D44">
              <w:rPr>
                <w:rFonts w:ascii="Arial" w:hAnsi="Arial" w:cs="Arial"/>
                <w:sz w:val="22"/>
                <w:szCs w:val="22"/>
              </w:rPr>
              <w:t>Legal Aspects of Contemporary International Problems*</w:t>
            </w:r>
          </w:p>
        </w:tc>
        <w:tc>
          <w:tcPr>
            <w:tcW w:w="992" w:type="dxa"/>
            <w:tcBorders>
              <w:bottom w:val="single" w:sz="4" w:space="0" w:color="auto"/>
            </w:tcBorders>
          </w:tcPr>
          <w:p w14:paraId="113FA9FE" w14:textId="34B4D281"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52693EED" w14:textId="4A4DD2F8"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2A9FF925" w14:textId="33630C10" w:rsidR="006669D8" w:rsidRPr="00C46253" w:rsidRDefault="006669D8" w:rsidP="006669D8">
            <w:pPr>
              <w:spacing w:before="60" w:after="60"/>
              <w:ind w:right="34"/>
              <w:rPr>
                <w:rFonts w:ascii="Arial" w:hAnsi="Arial" w:cs="Arial"/>
                <w:szCs w:val="22"/>
              </w:rPr>
            </w:pPr>
            <w:r w:rsidRPr="00100D44">
              <w:rPr>
                <w:rFonts w:ascii="Arial" w:hAnsi="Arial" w:cs="Arial"/>
                <w:sz w:val="22"/>
                <w:szCs w:val="22"/>
              </w:rPr>
              <w:t>1</w:t>
            </w:r>
            <w:r>
              <w:rPr>
                <w:rFonts w:ascii="Arial" w:hAnsi="Arial" w:cs="Arial"/>
                <w:sz w:val="22"/>
                <w:szCs w:val="22"/>
              </w:rPr>
              <w:t xml:space="preserve"> or 2</w:t>
            </w:r>
          </w:p>
        </w:tc>
      </w:tr>
      <w:tr w:rsidR="006669D8" w:rsidRPr="00131560" w14:paraId="598CD8AB" w14:textId="77777777" w:rsidTr="007F1C72">
        <w:tc>
          <w:tcPr>
            <w:tcW w:w="10372" w:type="dxa"/>
            <w:gridSpan w:val="6"/>
            <w:shd w:val="clear" w:color="auto" w:fill="E7E6E6" w:themeFill="background2"/>
          </w:tcPr>
          <w:p w14:paraId="7BA214E2" w14:textId="77777777" w:rsidR="006669D8" w:rsidRDefault="006669D8" w:rsidP="006669D8">
            <w:pPr>
              <w:spacing w:before="60" w:after="60"/>
              <w:ind w:right="34"/>
              <w:rPr>
                <w:rFonts w:ascii="Arial" w:hAnsi="Arial" w:cs="Arial"/>
                <w:b/>
                <w:sz w:val="22"/>
                <w:szCs w:val="22"/>
              </w:rPr>
            </w:pPr>
            <w:r w:rsidRPr="00C46253">
              <w:rPr>
                <w:rFonts w:ascii="Arial" w:hAnsi="Arial" w:cs="Arial"/>
                <w:b/>
                <w:sz w:val="22"/>
                <w:szCs w:val="22"/>
              </w:rPr>
              <w:t xml:space="preserve">Optional Modules </w:t>
            </w:r>
          </w:p>
          <w:p w14:paraId="008DC360" w14:textId="14A95CCB" w:rsidR="006669D8" w:rsidRPr="00DC6387" w:rsidRDefault="006669D8" w:rsidP="006669D8">
            <w:pPr>
              <w:spacing w:before="60" w:after="60"/>
              <w:rPr>
                <w:rFonts w:ascii="Arial" w:hAnsi="Arial" w:cs="Arial"/>
                <w:sz w:val="22"/>
                <w:szCs w:val="22"/>
              </w:rPr>
            </w:pPr>
            <w:r w:rsidRPr="0011757E">
              <w:rPr>
                <w:rFonts w:ascii="Arial" w:hAnsi="Arial" w:cs="Arial"/>
                <w:sz w:val="22"/>
                <w:szCs w:val="22"/>
              </w:rPr>
              <w:t xml:space="preserve">Students must select </w:t>
            </w:r>
            <w:r>
              <w:rPr>
                <w:rFonts w:ascii="Arial" w:hAnsi="Arial" w:cs="Arial"/>
                <w:sz w:val="22"/>
                <w:szCs w:val="22"/>
              </w:rPr>
              <w:t xml:space="preserve">further Level 7 </w:t>
            </w:r>
            <w:r w:rsidRPr="0011757E">
              <w:rPr>
                <w:rFonts w:ascii="Arial" w:hAnsi="Arial" w:cs="Arial"/>
                <w:sz w:val="22"/>
                <w:szCs w:val="22"/>
              </w:rPr>
              <w:t>modules</w:t>
            </w:r>
            <w:r>
              <w:rPr>
                <w:rFonts w:ascii="Arial" w:hAnsi="Arial" w:cs="Arial"/>
                <w:sz w:val="22"/>
                <w:szCs w:val="22"/>
              </w:rPr>
              <w:t xml:space="preserve"> from the following list in accordance with the </w:t>
            </w:r>
            <w:r>
              <w:rPr>
                <w:rFonts w:ascii="Arial" w:hAnsi="Arial" w:cs="Arial"/>
                <w:b/>
                <w:sz w:val="22"/>
                <w:szCs w:val="22"/>
              </w:rPr>
              <w:t>S</w:t>
            </w:r>
            <w:r w:rsidRPr="00100D44">
              <w:rPr>
                <w:rFonts w:ascii="Arial" w:hAnsi="Arial" w:cs="Arial"/>
                <w:b/>
                <w:sz w:val="22"/>
                <w:szCs w:val="22"/>
              </w:rPr>
              <w:t>ubject pathway (‘specialisation’) requirements</w:t>
            </w:r>
            <w:r>
              <w:rPr>
                <w:rFonts w:ascii="Arial" w:hAnsi="Arial" w:cs="Arial"/>
                <w:b/>
                <w:sz w:val="22"/>
                <w:szCs w:val="22"/>
              </w:rPr>
              <w:t xml:space="preserve"> </w:t>
            </w:r>
            <w:r>
              <w:rPr>
                <w:rFonts w:ascii="Arial" w:hAnsi="Arial" w:cs="Arial"/>
                <w:sz w:val="22"/>
                <w:szCs w:val="22"/>
              </w:rPr>
              <w:t>(primary or secondary – as appropriate)</w:t>
            </w:r>
            <w:r w:rsidRPr="00DC6387">
              <w:rPr>
                <w:rFonts w:ascii="Arial" w:hAnsi="Arial" w:cs="Arial"/>
                <w:sz w:val="22"/>
                <w:szCs w:val="22"/>
              </w:rPr>
              <w:t xml:space="preserve"> </w:t>
            </w:r>
            <w:r>
              <w:rPr>
                <w:rFonts w:ascii="Arial" w:hAnsi="Arial" w:cs="Arial"/>
                <w:sz w:val="22"/>
                <w:szCs w:val="22"/>
              </w:rPr>
              <w:t>a</w:t>
            </w:r>
            <w:r w:rsidRPr="00DC6387">
              <w:rPr>
                <w:rFonts w:ascii="Arial" w:hAnsi="Arial" w:cs="Arial"/>
                <w:sz w:val="22"/>
                <w:szCs w:val="22"/>
              </w:rPr>
              <w:t>bove</w:t>
            </w:r>
            <w:r>
              <w:rPr>
                <w:rFonts w:ascii="Arial" w:hAnsi="Arial" w:cs="Arial"/>
                <w:sz w:val="22"/>
                <w:szCs w:val="22"/>
              </w:rPr>
              <w:t>.</w:t>
            </w:r>
          </w:p>
        </w:tc>
      </w:tr>
      <w:tr w:rsidR="006669D8" w:rsidRPr="00C46253" w14:paraId="1EF8D992" w14:textId="77777777" w:rsidTr="00B46BA8">
        <w:tc>
          <w:tcPr>
            <w:tcW w:w="1986" w:type="dxa"/>
            <w:tcBorders>
              <w:bottom w:val="single" w:sz="4" w:space="0" w:color="auto"/>
            </w:tcBorders>
          </w:tcPr>
          <w:p w14:paraId="0B610B11" w14:textId="2AC2D134" w:rsidR="006669D8" w:rsidRPr="00B75CDE" w:rsidRDefault="006669D8" w:rsidP="006669D8">
            <w:pPr>
              <w:spacing w:before="60" w:after="60"/>
              <w:ind w:right="34"/>
              <w:rPr>
                <w:rFonts w:ascii="Arial" w:hAnsi="Arial" w:cs="Arial"/>
                <w:sz w:val="22"/>
                <w:szCs w:val="22"/>
              </w:rPr>
            </w:pPr>
            <w:r>
              <w:rPr>
                <w:rFonts w:ascii="Arial" w:hAnsi="Arial" w:cs="Arial"/>
                <w:sz w:val="22"/>
                <w:szCs w:val="22"/>
              </w:rPr>
              <w:t>LAWS8100</w:t>
            </w:r>
          </w:p>
        </w:tc>
        <w:tc>
          <w:tcPr>
            <w:tcW w:w="1275" w:type="dxa"/>
            <w:tcBorders>
              <w:bottom w:val="single" w:sz="4" w:space="0" w:color="auto"/>
            </w:tcBorders>
          </w:tcPr>
          <w:p w14:paraId="24F23C2E" w14:textId="25DA34E4"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LW810</w:t>
            </w:r>
          </w:p>
        </w:tc>
        <w:tc>
          <w:tcPr>
            <w:tcW w:w="4111" w:type="dxa"/>
            <w:tcBorders>
              <w:bottom w:val="single" w:sz="4" w:space="0" w:color="auto"/>
            </w:tcBorders>
          </w:tcPr>
          <w:p w14:paraId="7BFB829B" w14:textId="3F2BC2AE"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International Law o</w:t>
            </w:r>
            <w:r>
              <w:rPr>
                <w:rFonts w:ascii="Arial" w:hAnsi="Arial" w:cs="Arial"/>
                <w:sz w:val="22"/>
                <w:szCs w:val="22"/>
              </w:rPr>
              <w:t>n</w:t>
            </w:r>
            <w:r w:rsidRPr="00100D44">
              <w:rPr>
                <w:rFonts w:ascii="Arial" w:hAnsi="Arial" w:cs="Arial"/>
                <w:sz w:val="22"/>
                <w:szCs w:val="22"/>
              </w:rPr>
              <w:t xml:space="preserve"> Foreign Investment</w:t>
            </w:r>
          </w:p>
        </w:tc>
        <w:tc>
          <w:tcPr>
            <w:tcW w:w="992" w:type="dxa"/>
            <w:tcBorders>
              <w:bottom w:val="single" w:sz="4" w:space="0" w:color="auto"/>
            </w:tcBorders>
          </w:tcPr>
          <w:p w14:paraId="7ACE629A" w14:textId="0CD85B5D"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5AA9962B" w14:textId="6335C391"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36F2E2F0" w14:textId="52FDD600" w:rsidR="006669D8" w:rsidRPr="00C46253" w:rsidRDefault="006669D8" w:rsidP="006669D8">
            <w:pPr>
              <w:spacing w:before="60" w:after="60"/>
              <w:rPr>
                <w:rFonts w:ascii="Arial" w:hAnsi="Arial" w:cs="Arial"/>
                <w:szCs w:val="22"/>
              </w:rPr>
            </w:pPr>
            <w:r w:rsidRPr="00100D44">
              <w:rPr>
                <w:rFonts w:ascii="Arial" w:hAnsi="Arial" w:cs="Arial"/>
                <w:sz w:val="22"/>
                <w:szCs w:val="22"/>
              </w:rPr>
              <w:t>1</w:t>
            </w:r>
            <w:r>
              <w:rPr>
                <w:rFonts w:ascii="Arial" w:hAnsi="Arial" w:cs="Arial"/>
                <w:sz w:val="22"/>
                <w:szCs w:val="22"/>
              </w:rPr>
              <w:t xml:space="preserve"> or 2</w:t>
            </w:r>
          </w:p>
        </w:tc>
      </w:tr>
      <w:tr w:rsidR="006669D8" w:rsidRPr="00C46253" w14:paraId="62AB0ED4" w14:textId="77777777" w:rsidTr="00B46BA8">
        <w:tc>
          <w:tcPr>
            <w:tcW w:w="1986" w:type="dxa"/>
            <w:tcBorders>
              <w:bottom w:val="single" w:sz="4" w:space="0" w:color="auto"/>
            </w:tcBorders>
          </w:tcPr>
          <w:p w14:paraId="4BBF7B59" w14:textId="235BFF12" w:rsidR="006669D8" w:rsidRPr="00B75CDE" w:rsidRDefault="006669D8" w:rsidP="006669D8">
            <w:pPr>
              <w:spacing w:before="60" w:after="60"/>
              <w:ind w:right="34"/>
              <w:rPr>
                <w:rFonts w:ascii="Arial" w:hAnsi="Arial" w:cs="Arial"/>
                <w:sz w:val="22"/>
                <w:szCs w:val="22"/>
              </w:rPr>
            </w:pPr>
            <w:r>
              <w:rPr>
                <w:rFonts w:ascii="Arial" w:hAnsi="Arial" w:cs="Arial"/>
                <w:sz w:val="22"/>
                <w:szCs w:val="22"/>
              </w:rPr>
              <w:t>LAWS8140</w:t>
            </w:r>
          </w:p>
        </w:tc>
        <w:tc>
          <w:tcPr>
            <w:tcW w:w="1275" w:type="dxa"/>
            <w:tcBorders>
              <w:bottom w:val="single" w:sz="4" w:space="0" w:color="auto"/>
            </w:tcBorders>
          </w:tcPr>
          <w:p w14:paraId="0BEBDFD9" w14:textId="4D813A3B" w:rsidR="006669D8" w:rsidRPr="00C46253" w:rsidRDefault="006669D8" w:rsidP="006669D8">
            <w:pPr>
              <w:spacing w:before="60" w:after="60"/>
              <w:ind w:right="-330"/>
              <w:rPr>
                <w:rFonts w:ascii="Arial" w:hAnsi="Arial" w:cs="Arial"/>
                <w:sz w:val="22"/>
                <w:szCs w:val="22"/>
              </w:rPr>
            </w:pPr>
            <w:r w:rsidRPr="00100D44">
              <w:rPr>
                <w:rFonts w:ascii="Arial" w:hAnsi="Arial" w:cs="Arial"/>
                <w:sz w:val="22"/>
                <w:szCs w:val="22"/>
              </w:rPr>
              <w:t>LW814</w:t>
            </w:r>
          </w:p>
        </w:tc>
        <w:tc>
          <w:tcPr>
            <w:tcW w:w="4111" w:type="dxa"/>
            <w:tcBorders>
              <w:bottom w:val="single" w:sz="4" w:space="0" w:color="auto"/>
            </w:tcBorders>
          </w:tcPr>
          <w:p w14:paraId="72F74B7D" w14:textId="47CA16D2" w:rsidR="006669D8" w:rsidRPr="00975A87" w:rsidRDefault="006669D8" w:rsidP="006669D8">
            <w:pPr>
              <w:spacing w:before="60" w:after="60"/>
              <w:rPr>
                <w:rFonts w:ascii="Arial" w:hAnsi="Arial" w:cs="Arial"/>
                <w:sz w:val="22"/>
                <w:szCs w:val="22"/>
              </w:rPr>
            </w:pPr>
            <w:r w:rsidRPr="00100D44">
              <w:rPr>
                <w:rFonts w:ascii="Arial" w:hAnsi="Arial" w:cs="Arial"/>
                <w:sz w:val="22"/>
                <w:szCs w:val="22"/>
              </w:rPr>
              <w:t>Public International Law</w:t>
            </w:r>
          </w:p>
        </w:tc>
        <w:tc>
          <w:tcPr>
            <w:tcW w:w="992" w:type="dxa"/>
            <w:tcBorders>
              <w:bottom w:val="single" w:sz="4" w:space="0" w:color="auto"/>
            </w:tcBorders>
          </w:tcPr>
          <w:p w14:paraId="1417FB71" w14:textId="34C04C7F"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7715C96E" w14:textId="5043732F"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19DD87AF" w14:textId="2F5E44D6" w:rsidR="006669D8" w:rsidRPr="00C46253" w:rsidRDefault="006669D8" w:rsidP="006669D8">
            <w:pPr>
              <w:spacing w:before="60" w:after="60"/>
              <w:rPr>
                <w:rFonts w:ascii="Arial" w:hAnsi="Arial" w:cs="Arial"/>
                <w:szCs w:val="22"/>
              </w:rPr>
            </w:pPr>
            <w:r w:rsidRPr="00100D44">
              <w:rPr>
                <w:rFonts w:ascii="Arial" w:hAnsi="Arial" w:cs="Arial"/>
                <w:sz w:val="22"/>
                <w:szCs w:val="22"/>
              </w:rPr>
              <w:t>1</w:t>
            </w:r>
            <w:r>
              <w:rPr>
                <w:rFonts w:ascii="Arial" w:hAnsi="Arial" w:cs="Arial"/>
                <w:sz w:val="22"/>
                <w:szCs w:val="22"/>
              </w:rPr>
              <w:t xml:space="preserve"> or 2</w:t>
            </w:r>
          </w:p>
        </w:tc>
      </w:tr>
      <w:tr w:rsidR="006669D8" w:rsidRPr="00C46253" w14:paraId="729FE218" w14:textId="77777777" w:rsidTr="00B46BA8">
        <w:tc>
          <w:tcPr>
            <w:tcW w:w="1986" w:type="dxa"/>
            <w:tcBorders>
              <w:bottom w:val="single" w:sz="4" w:space="0" w:color="auto"/>
            </w:tcBorders>
          </w:tcPr>
          <w:p w14:paraId="5764B514" w14:textId="0591AEB6" w:rsidR="006669D8" w:rsidRPr="00B75CDE" w:rsidRDefault="006669D8" w:rsidP="006669D8">
            <w:pPr>
              <w:spacing w:before="60" w:after="60"/>
              <w:ind w:right="34"/>
              <w:rPr>
                <w:rFonts w:ascii="Arial" w:hAnsi="Arial" w:cs="Arial"/>
                <w:sz w:val="22"/>
                <w:szCs w:val="22"/>
              </w:rPr>
            </w:pPr>
            <w:r>
              <w:rPr>
                <w:rFonts w:ascii="Arial" w:hAnsi="Arial" w:cs="Arial"/>
                <w:sz w:val="22"/>
                <w:szCs w:val="22"/>
              </w:rPr>
              <w:t>LAWS8830</w:t>
            </w:r>
          </w:p>
        </w:tc>
        <w:tc>
          <w:tcPr>
            <w:tcW w:w="1275" w:type="dxa"/>
            <w:tcBorders>
              <w:bottom w:val="single" w:sz="4" w:space="0" w:color="auto"/>
            </w:tcBorders>
          </w:tcPr>
          <w:p w14:paraId="4D83A6D8" w14:textId="19A51678" w:rsidR="006669D8" w:rsidRPr="00C46253" w:rsidRDefault="006669D8" w:rsidP="006669D8">
            <w:pPr>
              <w:spacing w:before="60" w:after="60"/>
              <w:ind w:right="-330"/>
              <w:rPr>
                <w:rFonts w:ascii="Arial" w:hAnsi="Arial" w:cs="Arial"/>
                <w:sz w:val="22"/>
                <w:szCs w:val="22"/>
              </w:rPr>
            </w:pPr>
            <w:r w:rsidRPr="00100D44">
              <w:rPr>
                <w:rFonts w:ascii="Arial" w:hAnsi="Arial" w:cs="Arial"/>
                <w:sz w:val="22"/>
                <w:szCs w:val="22"/>
              </w:rPr>
              <w:t>LW883</w:t>
            </w:r>
          </w:p>
        </w:tc>
        <w:tc>
          <w:tcPr>
            <w:tcW w:w="4111" w:type="dxa"/>
            <w:tcBorders>
              <w:bottom w:val="single" w:sz="4" w:space="0" w:color="auto"/>
            </w:tcBorders>
          </w:tcPr>
          <w:p w14:paraId="4EA4797F" w14:textId="6D5BB516"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International Law of the Sea</w:t>
            </w:r>
          </w:p>
        </w:tc>
        <w:tc>
          <w:tcPr>
            <w:tcW w:w="992" w:type="dxa"/>
            <w:tcBorders>
              <w:bottom w:val="single" w:sz="4" w:space="0" w:color="auto"/>
            </w:tcBorders>
          </w:tcPr>
          <w:p w14:paraId="16D5CC7D" w14:textId="723EEF5F"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2312989A" w14:textId="7371FC61"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1B750079" w14:textId="3E9B4A25" w:rsidR="006669D8" w:rsidRPr="00C46253" w:rsidRDefault="006669D8" w:rsidP="006669D8">
            <w:pPr>
              <w:spacing w:before="60" w:after="60"/>
              <w:rPr>
                <w:rFonts w:ascii="Arial" w:hAnsi="Arial" w:cs="Arial"/>
                <w:szCs w:val="22"/>
              </w:rPr>
            </w:pPr>
            <w:r>
              <w:rPr>
                <w:rFonts w:ascii="Arial" w:hAnsi="Arial" w:cs="Arial"/>
                <w:sz w:val="22"/>
                <w:szCs w:val="22"/>
              </w:rPr>
              <w:t xml:space="preserve">1 or </w:t>
            </w:r>
            <w:r w:rsidRPr="00100D44">
              <w:rPr>
                <w:rFonts w:ascii="Arial" w:hAnsi="Arial" w:cs="Arial"/>
                <w:sz w:val="22"/>
                <w:szCs w:val="22"/>
              </w:rPr>
              <w:t>2</w:t>
            </w:r>
          </w:p>
        </w:tc>
      </w:tr>
      <w:tr w:rsidR="006669D8" w:rsidRPr="00C46253" w14:paraId="72946ACB" w14:textId="77777777" w:rsidTr="00B46BA8">
        <w:tc>
          <w:tcPr>
            <w:tcW w:w="1986" w:type="dxa"/>
            <w:tcBorders>
              <w:bottom w:val="single" w:sz="4" w:space="0" w:color="auto"/>
            </w:tcBorders>
          </w:tcPr>
          <w:p w14:paraId="1356D7B2" w14:textId="374AA2F0" w:rsidR="006669D8" w:rsidRDefault="006669D8" w:rsidP="006669D8">
            <w:pPr>
              <w:spacing w:before="60" w:after="60"/>
              <w:ind w:right="34"/>
              <w:rPr>
                <w:rFonts w:ascii="Arial" w:hAnsi="Arial" w:cs="Arial"/>
                <w:sz w:val="22"/>
                <w:szCs w:val="22"/>
              </w:rPr>
            </w:pPr>
            <w:r>
              <w:rPr>
                <w:rFonts w:ascii="Arial" w:hAnsi="Arial" w:cs="Arial"/>
                <w:sz w:val="22"/>
                <w:szCs w:val="22"/>
              </w:rPr>
              <w:t>LAWS8850</w:t>
            </w:r>
          </w:p>
        </w:tc>
        <w:tc>
          <w:tcPr>
            <w:tcW w:w="1275" w:type="dxa"/>
            <w:tcBorders>
              <w:bottom w:val="single" w:sz="4" w:space="0" w:color="auto"/>
            </w:tcBorders>
          </w:tcPr>
          <w:p w14:paraId="059D852F" w14:textId="4559B06C"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LW885</w:t>
            </w:r>
          </w:p>
        </w:tc>
        <w:tc>
          <w:tcPr>
            <w:tcW w:w="4111" w:type="dxa"/>
            <w:tcBorders>
              <w:bottom w:val="single" w:sz="4" w:space="0" w:color="auto"/>
            </w:tcBorders>
          </w:tcPr>
          <w:p w14:paraId="070B146D" w14:textId="1CD1F3E8"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Law and Development</w:t>
            </w:r>
          </w:p>
        </w:tc>
        <w:tc>
          <w:tcPr>
            <w:tcW w:w="992" w:type="dxa"/>
            <w:tcBorders>
              <w:bottom w:val="single" w:sz="4" w:space="0" w:color="auto"/>
            </w:tcBorders>
          </w:tcPr>
          <w:p w14:paraId="4F1B3D7D" w14:textId="3D86C880"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7</w:t>
            </w:r>
          </w:p>
        </w:tc>
        <w:tc>
          <w:tcPr>
            <w:tcW w:w="993" w:type="dxa"/>
            <w:tcBorders>
              <w:bottom w:val="single" w:sz="4" w:space="0" w:color="auto"/>
            </w:tcBorders>
          </w:tcPr>
          <w:p w14:paraId="6312BE79" w14:textId="76C69955"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20</w:t>
            </w:r>
          </w:p>
        </w:tc>
        <w:tc>
          <w:tcPr>
            <w:tcW w:w="1015" w:type="dxa"/>
            <w:tcBorders>
              <w:bottom w:val="single" w:sz="4" w:space="0" w:color="auto"/>
            </w:tcBorders>
          </w:tcPr>
          <w:p w14:paraId="61220E88" w14:textId="3BF552FB" w:rsidR="006669D8" w:rsidRPr="00100D44" w:rsidRDefault="006669D8" w:rsidP="006669D8">
            <w:pPr>
              <w:spacing w:before="60" w:after="60"/>
              <w:rPr>
                <w:rFonts w:ascii="Arial" w:hAnsi="Arial" w:cs="Arial"/>
                <w:sz w:val="22"/>
                <w:szCs w:val="22"/>
              </w:rPr>
            </w:pPr>
            <w:r w:rsidRPr="00100D44">
              <w:rPr>
                <w:rFonts w:ascii="Arial" w:hAnsi="Arial" w:cs="Arial"/>
                <w:sz w:val="22"/>
                <w:szCs w:val="22"/>
              </w:rPr>
              <w:t>1</w:t>
            </w:r>
            <w:r>
              <w:rPr>
                <w:rFonts w:ascii="Arial" w:hAnsi="Arial" w:cs="Arial"/>
                <w:sz w:val="22"/>
                <w:szCs w:val="22"/>
              </w:rPr>
              <w:t xml:space="preserve"> or 2</w:t>
            </w:r>
          </w:p>
        </w:tc>
      </w:tr>
      <w:tr w:rsidR="006669D8" w:rsidRPr="00C46253" w14:paraId="6ECA32CA" w14:textId="77777777" w:rsidTr="00B46BA8">
        <w:tc>
          <w:tcPr>
            <w:tcW w:w="1986" w:type="dxa"/>
            <w:tcBorders>
              <w:bottom w:val="single" w:sz="4" w:space="0" w:color="auto"/>
            </w:tcBorders>
          </w:tcPr>
          <w:p w14:paraId="7AB19F23" w14:textId="48BB0770" w:rsidR="006669D8" w:rsidRPr="00B75CDE" w:rsidRDefault="006669D8" w:rsidP="006669D8">
            <w:pPr>
              <w:spacing w:before="60" w:after="60"/>
              <w:ind w:right="34"/>
              <w:rPr>
                <w:rFonts w:ascii="Arial" w:hAnsi="Arial" w:cs="Arial"/>
                <w:sz w:val="22"/>
                <w:szCs w:val="22"/>
              </w:rPr>
            </w:pPr>
            <w:r>
              <w:rPr>
                <w:rFonts w:ascii="Arial" w:hAnsi="Arial" w:cs="Arial"/>
                <w:sz w:val="22"/>
                <w:szCs w:val="22"/>
              </w:rPr>
              <w:t>LAWS8980</w:t>
            </w:r>
          </w:p>
        </w:tc>
        <w:tc>
          <w:tcPr>
            <w:tcW w:w="1275" w:type="dxa"/>
            <w:tcBorders>
              <w:bottom w:val="single" w:sz="4" w:space="0" w:color="auto"/>
            </w:tcBorders>
          </w:tcPr>
          <w:p w14:paraId="0B32FBA0" w14:textId="599226B6" w:rsidR="006669D8" w:rsidRPr="00C46253" w:rsidRDefault="006669D8" w:rsidP="006669D8">
            <w:pPr>
              <w:spacing w:before="60" w:after="60"/>
              <w:ind w:right="-330"/>
              <w:rPr>
                <w:rFonts w:ascii="Arial" w:hAnsi="Arial" w:cs="Arial"/>
                <w:sz w:val="22"/>
                <w:szCs w:val="22"/>
              </w:rPr>
            </w:pPr>
            <w:r w:rsidRPr="00100D44">
              <w:rPr>
                <w:rFonts w:ascii="Arial" w:hAnsi="Arial" w:cs="Arial"/>
                <w:sz w:val="22"/>
                <w:szCs w:val="22"/>
              </w:rPr>
              <w:t>LW898</w:t>
            </w:r>
          </w:p>
        </w:tc>
        <w:tc>
          <w:tcPr>
            <w:tcW w:w="4111" w:type="dxa"/>
            <w:tcBorders>
              <w:bottom w:val="single" w:sz="4" w:space="0" w:color="auto"/>
            </w:tcBorders>
          </w:tcPr>
          <w:p w14:paraId="3DEBF0FB" w14:textId="56E3F7B2"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International Trade Law</w:t>
            </w:r>
          </w:p>
        </w:tc>
        <w:tc>
          <w:tcPr>
            <w:tcW w:w="992" w:type="dxa"/>
            <w:tcBorders>
              <w:bottom w:val="single" w:sz="4" w:space="0" w:color="auto"/>
            </w:tcBorders>
          </w:tcPr>
          <w:p w14:paraId="1F88AE71" w14:textId="02A250DE"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5998F60C" w14:textId="28050906"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5C2411C2" w14:textId="6FC8D7E3" w:rsidR="006669D8" w:rsidRPr="00C46253" w:rsidRDefault="006669D8" w:rsidP="006669D8">
            <w:pPr>
              <w:spacing w:before="60" w:after="60"/>
              <w:rPr>
                <w:rFonts w:ascii="Arial" w:hAnsi="Arial" w:cs="Arial"/>
                <w:szCs w:val="22"/>
              </w:rPr>
            </w:pPr>
            <w:r w:rsidRPr="00100D44">
              <w:rPr>
                <w:rFonts w:ascii="Arial" w:hAnsi="Arial" w:cs="Arial"/>
                <w:sz w:val="22"/>
                <w:szCs w:val="22"/>
              </w:rPr>
              <w:t>1</w:t>
            </w:r>
            <w:r>
              <w:rPr>
                <w:rFonts w:ascii="Arial" w:hAnsi="Arial" w:cs="Arial"/>
                <w:sz w:val="22"/>
                <w:szCs w:val="22"/>
              </w:rPr>
              <w:t xml:space="preserve"> or 2</w:t>
            </w:r>
          </w:p>
        </w:tc>
      </w:tr>
      <w:tr w:rsidR="006669D8" w:rsidRPr="00C46253" w14:paraId="7E913482" w14:textId="77777777" w:rsidTr="00B46BA8">
        <w:tc>
          <w:tcPr>
            <w:tcW w:w="1986" w:type="dxa"/>
            <w:tcBorders>
              <w:bottom w:val="single" w:sz="4" w:space="0" w:color="auto"/>
            </w:tcBorders>
          </w:tcPr>
          <w:p w14:paraId="2910492E" w14:textId="076068A7" w:rsidR="006669D8" w:rsidRPr="00B75CDE" w:rsidRDefault="006669D8" w:rsidP="006669D8">
            <w:pPr>
              <w:spacing w:before="60" w:after="60"/>
              <w:ind w:right="34"/>
              <w:rPr>
                <w:rFonts w:ascii="Arial" w:hAnsi="Arial" w:cs="Arial"/>
                <w:sz w:val="22"/>
                <w:szCs w:val="22"/>
              </w:rPr>
            </w:pPr>
            <w:r>
              <w:rPr>
                <w:rFonts w:ascii="Arial" w:hAnsi="Arial" w:cs="Arial"/>
                <w:sz w:val="22"/>
                <w:szCs w:val="22"/>
              </w:rPr>
              <w:t>LAWS9010</w:t>
            </w:r>
          </w:p>
        </w:tc>
        <w:tc>
          <w:tcPr>
            <w:tcW w:w="1275" w:type="dxa"/>
            <w:tcBorders>
              <w:bottom w:val="single" w:sz="4" w:space="0" w:color="auto"/>
            </w:tcBorders>
          </w:tcPr>
          <w:p w14:paraId="70D42055" w14:textId="6341007B"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LW901</w:t>
            </w:r>
          </w:p>
        </w:tc>
        <w:tc>
          <w:tcPr>
            <w:tcW w:w="4111" w:type="dxa"/>
            <w:tcBorders>
              <w:bottom w:val="single" w:sz="4" w:space="0" w:color="auto"/>
            </w:tcBorders>
          </w:tcPr>
          <w:p w14:paraId="14E946AE" w14:textId="4FBC625F" w:rsidR="006669D8" w:rsidRPr="00100D44" w:rsidRDefault="006669D8" w:rsidP="006669D8">
            <w:pPr>
              <w:spacing w:before="60" w:after="60"/>
              <w:ind w:right="-330"/>
              <w:rPr>
                <w:rFonts w:ascii="Arial" w:hAnsi="Arial" w:cs="Arial"/>
                <w:sz w:val="22"/>
                <w:szCs w:val="22"/>
              </w:rPr>
            </w:pPr>
            <w:r>
              <w:rPr>
                <w:rFonts w:ascii="Arial" w:hAnsi="Arial" w:cs="Arial"/>
                <w:sz w:val="22"/>
                <w:szCs w:val="22"/>
              </w:rPr>
              <w:t xml:space="preserve">International </w:t>
            </w:r>
            <w:r w:rsidRPr="00100D44">
              <w:rPr>
                <w:rFonts w:ascii="Arial" w:hAnsi="Arial" w:cs="Arial"/>
                <w:sz w:val="22"/>
                <w:szCs w:val="22"/>
              </w:rPr>
              <w:t>Diplomatic Law</w:t>
            </w:r>
          </w:p>
        </w:tc>
        <w:tc>
          <w:tcPr>
            <w:tcW w:w="992" w:type="dxa"/>
            <w:tcBorders>
              <w:bottom w:val="single" w:sz="4" w:space="0" w:color="auto"/>
            </w:tcBorders>
          </w:tcPr>
          <w:p w14:paraId="544946F8" w14:textId="0916C1BD"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7</w:t>
            </w:r>
          </w:p>
        </w:tc>
        <w:tc>
          <w:tcPr>
            <w:tcW w:w="993" w:type="dxa"/>
            <w:tcBorders>
              <w:bottom w:val="single" w:sz="4" w:space="0" w:color="auto"/>
            </w:tcBorders>
          </w:tcPr>
          <w:p w14:paraId="1A34760E" w14:textId="4913205D"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20</w:t>
            </w:r>
          </w:p>
        </w:tc>
        <w:tc>
          <w:tcPr>
            <w:tcW w:w="1015" w:type="dxa"/>
            <w:tcBorders>
              <w:bottom w:val="single" w:sz="4" w:space="0" w:color="auto"/>
            </w:tcBorders>
          </w:tcPr>
          <w:p w14:paraId="69A1C862" w14:textId="0BA9C6EF" w:rsidR="006669D8" w:rsidRPr="00100D44" w:rsidRDefault="006669D8" w:rsidP="006669D8">
            <w:pPr>
              <w:spacing w:before="60" w:after="60"/>
              <w:rPr>
                <w:rFonts w:ascii="Arial" w:hAnsi="Arial" w:cs="Arial"/>
                <w:sz w:val="22"/>
                <w:szCs w:val="22"/>
              </w:rPr>
            </w:pPr>
            <w:r>
              <w:rPr>
                <w:rFonts w:ascii="Arial" w:hAnsi="Arial" w:cs="Arial"/>
                <w:sz w:val="22"/>
                <w:szCs w:val="22"/>
              </w:rPr>
              <w:t xml:space="preserve">1 or </w:t>
            </w:r>
            <w:r w:rsidRPr="00100D44">
              <w:rPr>
                <w:rFonts w:ascii="Arial" w:hAnsi="Arial" w:cs="Arial"/>
                <w:sz w:val="22"/>
                <w:szCs w:val="22"/>
              </w:rPr>
              <w:t>2</w:t>
            </w:r>
          </w:p>
        </w:tc>
      </w:tr>
      <w:tr w:rsidR="006669D8" w:rsidRPr="00C46253" w14:paraId="24100FBB" w14:textId="77777777" w:rsidTr="00B46BA8">
        <w:tc>
          <w:tcPr>
            <w:tcW w:w="1986" w:type="dxa"/>
            <w:tcBorders>
              <w:bottom w:val="single" w:sz="4" w:space="0" w:color="auto"/>
            </w:tcBorders>
          </w:tcPr>
          <w:p w14:paraId="7D2BAE90" w14:textId="4BE1A597"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POLI9320</w:t>
            </w:r>
          </w:p>
        </w:tc>
        <w:tc>
          <w:tcPr>
            <w:tcW w:w="1275" w:type="dxa"/>
            <w:tcBorders>
              <w:bottom w:val="single" w:sz="4" w:space="0" w:color="auto"/>
            </w:tcBorders>
          </w:tcPr>
          <w:p w14:paraId="0FD4BAB5" w14:textId="40599E7B"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PO9</w:t>
            </w:r>
            <w:r>
              <w:rPr>
                <w:rFonts w:ascii="Arial" w:hAnsi="Arial" w:cs="Arial"/>
                <w:sz w:val="22"/>
                <w:szCs w:val="22"/>
              </w:rPr>
              <w:t>32</w:t>
            </w:r>
          </w:p>
        </w:tc>
        <w:tc>
          <w:tcPr>
            <w:tcW w:w="4111" w:type="dxa"/>
            <w:tcBorders>
              <w:bottom w:val="single" w:sz="4" w:space="0" w:color="auto"/>
            </w:tcBorders>
          </w:tcPr>
          <w:p w14:paraId="6F0B76E9" w14:textId="4848FFD3"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 xml:space="preserve">International Relations </w:t>
            </w:r>
            <w:r>
              <w:rPr>
                <w:rFonts w:ascii="Arial" w:hAnsi="Arial" w:cs="Arial"/>
                <w:sz w:val="22"/>
                <w:szCs w:val="22"/>
              </w:rPr>
              <w:t>Theory</w:t>
            </w:r>
          </w:p>
        </w:tc>
        <w:tc>
          <w:tcPr>
            <w:tcW w:w="992" w:type="dxa"/>
            <w:tcBorders>
              <w:bottom w:val="single" w:sz="4" w:space="0" w:color="auto"/>
            </w:tcBorders>
          </w:tcPr>
          <w:p w14:paraId="25DDBB96" w14:textId="070B3397"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7</w:t>
            </w:r>
          </w:p>
        </w:tc>
        <w:tc>
          <w:tcPr>
            <w:tcW w:w="993" w:type="dxa"/>
            <w:tcBorders>
              <w:bottom w:val="single" w:sz="4" w:space="0" w:color="auto"/>
            </w:tcBorders>
          </w:tcPr>
          <w:p w14:paraId="4672358B" w14:textId="53C6D63C"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20</w:t>
            </w:r>
          </w:p>
        </w:tc>
        <w:tc>
          <w:tcPr>
            <w:tcW w:w="1015" w:type="dxa"/>
            <w:tcBorders>
              <w:bottom w:val="single" w:sz="4" w:space="0" w:color="auto"/>
            </w:tcBorders>
          </w:tcPr>
          <w:p w14:paraId="267CFD59" w14:textId="113E0942" w:rsidR="006669D8" w:rsidRPr="00100D44" w:rsidRDefault="006669D8" w:rsidP="006669D8">
            <w:pPr>
              <w:spacing w:before="60" w:after="60"/>
              <w:rPr>
                <w:rFonts w:ascii="Arial" w:hAnsi="Arial" w:cs="Arial"/>
                <w:sz w:val="22"/>
                <w:szCs w:val="22"/>
              </w:rPr>
            </w:pPr>
            <w:r>
              <w:rPr>
                <w:rFonts w:ascii="Arial" w:hAnsi="Arial" w:cs="Arial"/>
                <w:sz w:val="22"/>
                <w:szCs w:val="22"/>
              </w:rPr>
              <w:t>1</w:t>
            </w:r>
          </w:p>
        </w:tc>
      </w:tr>
      <w:tr w:rsidR="006669D8" w:rsidRPr="00C46253" w14:paraId="2F8BC5B0" w14:textId="77777777" w:rsidTr="007F1C72">
        <w:tc>
          <w:tcPr>
            <w:tcW w:w="10372" w:type="dxa"/>
            <w:gridSpan w:val="6"/>
            <w:tcBorders>
              <w:bottom w:val="single" w:sz="4" w:space="0" w:color="auto"/>
            </w:tcBorders>
            <w:shd w:val="clear" w:color="auto" w:fill="BFBFBF" w:themeFill="background1" w:themeFillShade="BF"/>
          </w:tcPr>
          <w:p w14:paraId="61CDCF04" w14:textId="513825FE" w:rsidR="006669D8" w:rsidRPr="0014595F" w:rsidRDefault="006669D8" w:rsidP="006669D8">
            <w:pPr>
              <w:spacing w:before="60" w:after="60"/>
              <w:rPr>
                <w:rFonts w:ascii="Arial" w:hAnsi="Arial" w:cs="Arial"/>
                <w:b/>
                <w:sz w:val="22"/>
                <w:szCs w:val="22"/>
              </w:rPr>
            </w:pPr>
            <w:r w:rsidRPr="0014595F">
              <w:rPr>
                <w:rFonts w:ascii="Arial" w:hAnsi="Arial" w:cs="Arial"/>
                <w:b/>
                <w:sz w:val="22"/>
                <w:szCs w:val="22"/>
              </w:rPr>
              <w:t>International Economic Law</w:t>
            </w:r>
          </w:p>
        </w:tc>
      </w:tr>
      <w:tr w:rsidR="006669D8" w:rsidRPr="00C46253" w14:paraId="5BE0DD35" w14:textId="77777777" w:rsidTr="007F1C72">
        <w:tc>
          <w:tcPr>
            <w:tcW w:w="10372" w:type="dxa"/>
            <w:gridSpan w:val="6"/>
            <w:tcBorders>
              <w:bottom w:val="single" w:sz="4" w:space="0" w:color="auto"/>
            </w:tcBorders>
            <w:shd w:val="clear" w:color="auto" w:fill="F2F2F2" w:themeFill="background1" w:themeFillShade="F2"/>
          </w:tcPr>
          <w:p w14:paraId="6380B65C" w14:textId="3FA2A345" w:rsidR="006669D8" w:rsidRPr="0014595F" w:rsidRDefault="006669D8" w:rsidP="006669D8">
            <w:pPr>
              <w:spacing w:before="60" w:after="60"/>
              <w:rPr>
                <w:rFonts w:ascii="Arial" w:hAnsi="Arial" w:cs="Arial"/>
                <w:b/>
                <w:sz w:val="22"/>
                <w:szCs w:val="22"/>
              </w:rPr>
            </w:pPr>
            <w:r w:rsidRPr="0014595F">
              <w:rPr>
                <w:rFonts w:ascii="Arial" w:hAnsi="Arial" w:cs="Arial"/>
                <w:b/>
                <w:sz w:val="22"/>
                <w:szCs w:val="22"/>
              </w:rPr>
              <w:t>Compulsory Module</w:t>
            </w:r>
          </w:p>
        </w:tc>
      </w:tr>
      <w:tr w:rsidR="006669D8" w:rsidRPr="00C46253" w14:paraId="08C180DB" w14:textId="77777777" w:rsidTr="00B46BA8">
        <w:tc>
          <w:tcPr>
            <w:tcW w:w="1986" w:type="dxa"/>
            <w:tcBorders>
              <w:bottom w:val="single" w:sz="4" w:space="0" w:color="auto"/>
            </w:tcBorders>
          </w:tcPr>
          <w:p w14:paraId="5C93343C" w14:textId="3E196041" w:rsidR="006669D8" w:rsidRDefault="006669D8" w:rsidP="006669D8">
            <w:pPr>
              <w:spacing w:before="60" w:after="60"/>
              <w:ind w:right="34"/>
              <w:rPr>
                <w:rFonts w:ascii="Arial" w:hAnsi="Arial" w:cs="Arial"/>
                <w:sz w:val="22"/>
                <w:szCs w:val="22"/>
              </w:rPr>
            </w:pPr>
            <w:r>
              <w:rPr>
                <w:rFonts w:ascii="Arial" w:hAnsi="Arial" w:cs="Arial"/>
                <w:sz w:val="22"/>
                <w:szCs w:val="22"/>
              </w:rPr>
              <w:t>LAWS8980</w:t>
            </w:r>
          </w:p>
        </w:tc>
        <w:tc>
          <w:tcPr>
            <w:tcW w:w="1275" w:type="dxa"/>
            <w:tcBorders>
              <w:bottom w:val="single" w:sz="4" w:space="0" w:color="auto"/>
            </w:tcBorders>
          </w:tcPr>
          <w:p w14:paraId="1647D6EA" w14:textId="305E506B"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LW898*</w:t>
            </w:r>
          </w:p>
        </w:tc>
        <w:tc>
          <w:tcPr>
            <w:tcW w:w="4111" w:type="dxa"/>
            <w:tcBorders>
              <w:bottom w:val="single" w:sz="4" w:space="0" w:color="auto"/>
            </w:tcBorders>
          </w:tcPr>
          <w:p w14:paraId="5D0C7ED0" w14:textId="2D3FE7EC"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International Trade Law*</w:t>
            </w:r>
          </w:p>
        </w:tc>
        <w:tc>
          <w:tcPr>
            <w:tcW w:w="992" w:type="dxa"/>
            <w:tcBorders>
              <w:bottom w:val="single" w:sz="4" w:space="0" w:color="auto"/>
            </w:tcBorders>
          </w:tcPr>
          <w:p w14:paraId="4369C70E" w14:textId="07B1146A"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7</w:t>
            </w:r>
          </w:p>
        </w:tc>
        <w:tc>
          <w:tcPr>
            <w:tcW w:w="993" w:type="dxa"/>
            <w:tcBorders>
              <w:bottom w:val="single" w:sz="4" w:space="0" w:color="auto"/>
            </w:tcBorders>
          </w:tcPr>
          <w:p w14:paraId="4C064797" w14:textId="2F68EB85"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20</w:t>
            </w:r>
          </w:p>
        </w:tc>
        <w:tc>
          <w:tcPr>
            <w:tcW w:w="1015" w:type="dxa"/>
            <w:tcBorders>
              <w:bottom w:val="single" w:sz="4" w:space="0" w:color="auto"/>
            </w:tcBorders>
          </w:tcPr>
          <w:p w14:paraId="27F54E17" w14:textId="31A40723" w:rsidR="006669D8" w:rsidRPr="00100D44" w:rsidRDefault="006669D8" w:rsidP="006669D8">
            <w:pPr>
              <w:spacing w:before="60" w:after="60"/>
              <w:rPr>
                <w:rFonts w:ascii="Arial" w:hAnsi="Arial" w:cs="Arial"/>
                <w:sz w:val="22"/>
                <w:szCs w:val="22"/>
              </w:rPr>
            </w:pPr>
            <w:r>
              <w:rPr>
                <w:rFonts w:ascii="Arial" w:hAnsi="Arial" w:cs="Arial"/>
                <w:sz w:val="22"/>
                <w:szCs w:val="22"/>
              </w:rPr>
              <w:t xml:space="preserve">1 or </w:t>
            </w:r>
            <w:r w:rsidRPr="00100D44">
              <w:rPr>
                <w:rFonts w:ascii="Arial" w:hAnsi="Arial" w:cs="Arial"/>
                <w:sz w:val="22"/>
                <w:szCs w:val="22"/>
              </w:rPr>
              <w:t>2</w:t>
            </w:r>
          </w:p>
        </w:tc>
      </w:tr>
      <w:tr w:rsidR="006669D8" w:rsidRPr="00C46253" w14:paraId="682480F9" w14:textId="77777777" w:rsidTr="007F1C72">
        <w:tc>
          <w:tcPr>
            <w:tcW w:w="10372" w:type="dxa"/>
            <w:gridSpan w:val="6"/>
            <w:tcBorders>
              <w:bottom w:val="single" w:sz="4" w:space="0" w:color="auto"/>
            </w:tcBorders>
            <w:shd w:val="clear" w:color="auto" w:fill="F2F2F2" w:themeFill="background1" w:themeFillShade="F2"/>
          </w:tcPr>
          <w:p w14:paraId="0F1F05C2" w14:textId="77777777" w:rsidR="006669D8" w:rsidRDefault="006669D8" w:rsidP="006669D8">
            <w:pPr>
              <w:spacing w:before="60" w:after="60"/>
              <w:ind w:right="34"/>
              <w:rPr>
                <w:rFonts w:ascii="Arial" w:hAnsi="Arial" w:cs="Arial"/>
                <w:b/>
                <w:sz w:val="22"/>
                <w:szCs w:val="22"/>
              </w:rPr>
            </w:pPr>
            <w:r w:rsidRPr="00C46253">
              <w:rPr>
                <w:rFonts w:ascii="Arial" w:hAnsi="Arial" w:cs="Arial"/>
                <w:b/>
                <w:sz w:val="22"/>
                <w:szCs w:val="22"/>
              </w:rPr>
              <w:t xml:space="preserve">Optional Modules </w:t>
            </w:r>
          </w:p>
          <w:p w14:paraId="41DD76D4" w14:textId="3DEFD27E" w:rsidR="006669D8" w:rsidRPr="0014595F" w:rsidRDefault="006669D8" w:rsidP="006669D8">
            <w:pPr>
              <w:spacing w:before="60" w:after="60"/>
              <w:rPr>
                <w:rFonts w:ascii="Arial" w:hAnsi="Arial" w:cs="Arial"/>
                <w:b/>
                <w:sz w:val="22"/>
                <w:szCs w:val="22"/>
              </w:rPr>
            </w:pPr>
            <w:r w:rsidRPr="0011757E">
              <w:rPr>
                <w:rFonts w:ascii="Arial" w:hAnsi="Arial" w:cs="Arial"/>
                <w:sz w:val="22"/>
                <w:szCs w:val="22"/>
              </w:rPr>
              <w:t xml:space="preserve">Students must select </w:t>
            </w:r>
            <w:r>
              <w:rPr>
                <w:rFonts w:ascii="Arial" w:hAnsi="Arial" w:cs="Arial"/>
                <w:sz w:val="22"/>
                <w:szCs w:val="22"/>
              </w:rPr>
              <w:t xml:space="preserve">further Level 7 </w:t>
            </w:r>
            <w:r w:rsidRPr="0011757E">
              <w:rPr>
                <w:rFonts w:ascii="Arial" w:hAnsi="Arial" w:cs="Arial"/>
                <w:sz w:val="22"/>
                <w:szCs w:val="22"/>
              </w:rPr>
              <w:t>modules</w:t>
            </w:r>
            <w:r>
              <w:rPr>
                <w:rFonts w:ascii="Arial" w:hAnsi="Arial" w:cs="Arial"/>
                <w:sz w:val="22"/>
                <w:szCs w:val="22"/>
              </w:rPr>
              <w:t xml:space="preserve"> from the following list in accordance with the </w:t>
            </w:r>
            <w:r>
              <w:rPr>
                <w:rFonts w:ascii="Arial" w:hAnsi="Arial" w:cs="Arial"/>
                <w:b/>
                <w:sz w:val="22"/>
                <w:szCs w:val="22"/>
              </w:rPr>
              <w:t>S</w:t>
            </w:r>
            <w:r w:rsidRPr="00100D44">
              <w:rPr>
                <w:rFonts w:ascii="Arial" w:hAnsi="Arial" w:cs="Arial"/>
                <w:b/>
                <w:sz w:val="22"/>
                <w:szCs w:val="22"/>
              </w:rPr>
              <w:t>ubject pathway (‘specialisation’) requirements</w:t>
            </w:r>
            <w:r>
              <w:rPr>
                <w:rFonts w:ascii="Arial" w:hAnsi="Arial" w:cs="Arial"/>
                <w:b/>
                <w:sz w:val="22"/>
                <w:szCs w:val="22"/>
              </w:rPr>
              <w:t xml:space="preserve"> </w:t>
            </w:r>
            <w:r>
              <w:rPr>
                <w:rFonts w:ascii="Arial" w:hAnsi="Arial" w:cs="Arial"/>
                <w:sz w:val="22"/>
                <w:szCs w:val="22"/>
              </w:rPr>
              <w:t>(primary or secondary – as appropriate)</w:t>
            </w:r>
            <w:r w:rsidRPr="00DC6387">
              <w:rPr>
                <w:rFonts w:ascii="Arial" w:hAnsi="Arial" w:cs="Arial"/>
                <w:sz w:val="22"/>
                <w:szCs w:val="22"/>
              </w:rPr>
              <w:t xml:space="preserve"> above</w:t>
            </w:r>
            <w:r w:rsidRPr="00006F8F">
              <w:rPr>
                <w:rFonts w:ascii="Arial" w:hAnsi="Arial" w:cs="Arial"/>
                <w:sz w:val="22"/>
                <w:szCs w:val="22"/>
              </w:rPr>
              <w:t>.</w:t>
            </w:r>
          </w:p>
        </w:tc>
      </w:tr>
      <w:tr w:rsidR="006669D8" w:rsidRPr="00C46253" w14:paraId="3EA0BD3E" w14:textId="77777777" w:rsidTr="00B46BA8">
        <w:tc>
          <w:tcPr>
            <w:tcW w:w="1986" w:type="dxa"/>
            <w:tcBorders>
              <w:bottom w:val="single" w:sz="4" w:space="0" w:color="auto"/>
            </w:tcBorders>
          </w:tcPr>
          <w:p w14:paraId="7961F182" w14:textId="50662D05" w:rsidR="006669D8" w:rsidRDefault="006669D8" w:rsidP="006669D8">
            <w:pPr>
              <w:spacing w:before="60" w:after="60"/>
              <w:ind w:right="34"/>
              <w:rPr>
                <w:rFonts w:ascii="Arial" w:hAnsi="Arial" w:cs="Arial"/>
                <w:sz w:val="22"/>
                <w:szCs w:val="22"/>
              </w:rPr>
            </w:pPr>
            <w:r>
              <w:rPr>
                <w:rFonts w:ascii="Arial" w:hAnsi="Arial" w:cs="Arial"/>
                <w:sz w:val="22"/>
                <w:szCs w:val="22"/>
              </w:rPr>
              <w:t>LAWS8100</w:t>
            </w:r>
          </w:p>
        </w:tc>
        <w:tc>
          <w:tcPr>
            <w:tcW w:w="1275" w:type="dxa"/>
            <w:tcBorders>
              <w:bottom w:val="single" w:sz="4" w:space="0" w:color="auto"/>
            </w:tcBorders>
          </w:tcPr>
          <w:p w14:paraId="3D7AF313" w14:textId="3293FC88"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LW810</w:t>
            </w:r>
          </w:p>
        </w:tc>
        <w:tc>
          <w:tcPr>
            <w:tcW w:w="4111" w:type="dxa"/>
            <w:tcBorders>
              <w:bottom w:val="single" w:sz="4" w:space="0" w:color="auto"/>
            </w:tcBorders>
          </w:tcPr>
          <w:p w14:paraId="30CBFAA4" w14:textId="724BCBF7"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International Law o</w:t>
            </w:r>
            <w:r>
              <w:rPr>
                <w:rFonts w:ascii="Arial" w:hAnsi="Arial" w:cs="Arial"/>
                <w:sz w:val="22"/>
                <w:szCs w:val="22"/>
              </w:rPr>
              <w:t>n</w:t>
            </w:r>
            <w:r w:rsidRPr="00100D44">
              <w:rPr>
                <w:rFonts w:ascii="Arial" w:hAnsi="Arial" w:cs="Arial"/>
                <w:sz w:val="22"/>
                <w:szCs w:val="22"/>
              </w:rPr>
              <w:t xml:space="preserve"> Foreign Investment </w:t>
            </w:r>
          </w:p>
        </w:tc>
        <w:tc>
          <w:tcPr>
            <w:tcW w:w="992" w:type="dxa"/>
            <w:tcBorders>
              <w:bottom w:val="single" w:sz="4" w:space="0" w:color="auto"/>
            </w:tcBorders>
          </w:tcPr>
          <w:p w14:paraId="1C5B3E25" w14:textId="60DCA569"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7</w:t>
            </w:r>
          </w:p>
        </w:tc>
        <w:tc>
          <w:tcPr>
            <w:tcW w:w="993" w:type="dxa"/>
            <w:tcBorders>
              <w:bottom w:val="single" w:sz="4" w:space="0" w:color="auto"/>
            </w:tcBorders>
          </w:tcPr>
          <w:p w14:paraId="736BDFBD" w14:textId="0BC28F87"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20</w:t>
            </w:r>
          </w:p>
        </w:tc>
        <w:tc>
          <w:tcPr>
            <w:tcW w:w="1015" w:type="dxa"/>
            <w:tcBorders>
              <w:bottom w:val="single" w:sz="4" w:space="0" w:color="auto"/>
            </w:tcBorders>
          </w:tcPr>
          <w:p w14:paraId="0C734EBF" w14:textId="02EE17AD" w:rsidR="006669D8" w:rsidRPr="00100D44" w:rsidRDefault="006669D8" w:rsidP="006669D8">
            <w:pPr>
              <w:spacing w:before="60" w:after="60"/>
              <w:rPr>
                <w:rFonts w:ascii="Arial" w:hAnsi="Arial" w:cs="Arial"/>
                <w:sz w:val="22"/>
                <w:szCs w:val="22"/>
              </w:rPr>
            </w:pPr>
            <w:r w:rsidRPr="00100D44">
              <w:rPr>
                <w:rFonts w:ascii="Arial" w:hAnsi="Arial" w:cs="Arial"/>
                <w:sz w:val="22"/>
                <w:szCs w:val="22"/>
              </w:rPr>
              <w:t>1</w:t>
            </w:r>
            <w:r>
              <w:rPr>
                <w:rFonts w:ascii="Arial" w:hAnsi="Arial" w:cs="Arial"/>
                <w:sz w:val="22"/>
                <w:szCs w:val="22"/>
              </w:rPr>
              <w:t xml:space="preserve"> or 2</w:t>
            </w:r>
          </w:p>
        </w:tc>
      </w:tr>
      <w:tr w:rsidR="006669D8" w:rsidRPr="00C46253" w14:paraId="2561F59F" w14:textId="77777777" w:rsidTr="00B46BA8">
        <w:tc>
          <w:tcPr>
            <w:tcW w:w="1986" w:type="dxa"/>
            <w:tcBorders>
              <w:bottom w:val="single" w:sz="4" w:space="0" w:color="auto"/>
            </w:tcBorders>
          </w:tcPr>
          <w:p w14:paraId="3788D4C8" w14:textId="0329AC68" w:rsidR="006669D8" w:rsidRDefault="006669D8" w:rsidP="006669D8">
            <w:pPr>
              <w:spacing w:before="60" w:after="60"/>
              <w:ind w:right="34"/>
              <w:rPr>
                <w:rFonts w:ascii="Arial" w:hAnsi="Arial" w:cs="Arial"/>
                <w:sz w:val="22"/>
                <w:szCs w:val="22"/>
              </w:rPr>
            </w:pPr>
            <w:r>
              <w:rPr>
                <w:rFonts w:ascii="Arial" w:hAnsi="Arial" w:cs="Arial"/>
                <w:sz w:val="22"/>
                <w:szCs w:val="22"/>
              </w:rPr>
              <w:t>LAWS8590</w:t>
            </w:r>
          </w:p>
        </w:tc>
        <w:tc>
          <w:tcPr>
            <w:tcW w:w="1275" w:type="dxa"/>
            <w:tcBorders>
              <w:bottom w:val="single" w:sz="4" w:space="0" w:color="auto"/>
            </w:tcBorders>
          </w:tcPr>
          <w:p w14:paraId="1757CDA8" w14:textId="2E0C7249"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LW859</w:t>
            </w:r>
          </w:p>
        </w:tc>
        <w:tc>
          <w:tcPr>
            <w:tcW w:w="4111" w:type="dxa"/>
            <w:tcBorders>
              <w:bottom w:val="single" w:sz="4" w:space="0" w:color="auto"/>
            </w:tcBorders>
          </w:tcPr>
          <w:p w14:paraId="1E796712" w14:textId="2E89376F"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International Economic Regulation</w:t>
            </w:r>
          </w:p>
        </w:tc>
        <w:tc>
          <w:tcPr>
            <w:tcW w:w="992" w:type="dxa"/>
            <w:tcBorders>
              <w:bottom w:val="single" w:sz="4" w:space="0" w:color="auto"/>
            </w:tcBorders>
          </w:tcPr>
          <w:p w14:paraId="3273EA7E" w14:textId="612059CA"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7</w:t>
            </w:r>
          </w:p>
        </w:tc>
        <w:tc>
          <w:tcPr>
            <w:tcW w:w="993" w:type="dxa"/>
            <w:tcBorders>
              <w:bottom w:val="single" w:sz="4" w:space="0" w:color="auto"/>
            </w:tcBorders>
          </w:tcPr>
          <w:p w14:paraId="23F7AC28" w14:textId="31218AA0"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20</w:t>
            </w:r>
          </w:p>
        </w:tc>
        <w:tc>
          <w:tcPr>
            <w:tcW w:w="1015" w:type="dxa"/>
            <w:tcBorders>
              <w:bottom w:val="single" w:sz="4" w:space="0" w:color="auto"/>
            </w:tcBorders>
          </w:tcPr>
          <w:p w14:paraId="6F943FD6" w14:textId="1C1B8012" w:rsidR="006669D8" w:rsidRPr="00100D44" w:rsidRDefault="006669D8" w:rsidP="006669D8">
            <w:pPr>
              <w:spacing w:before="60" w:after="60"/>
              <w:rPr>
                <w:rFonts w:ascii="Arial" w:hAnsi="Arial" w:cs="Arial"/>
                <w:sz w:val="22"/>
                <w:szCs w:val="22"/>
              </w:rPr>
            </w:pPr>
            <w:r w:rsidRPr="00100D44">
              <w:rPr>
                <w:rFonts w:ascii="Arial" w:hAnsi="Arial" w:cs="Arial"/>
                <w:sz w:val="22"/>
                <w:szCs w:val="22"/>
              </w:rPr>
              <w:t>1</w:t>
            </w:r>
            <w:r>
              <w:rPr>
                <w:rFonts w:ascii="Arial" w:hAnsi="Arial" w:cs="Arial"/>
                <w:sz w:val="22"/>
                <w:szCs w:val="22"/>
              </w:rPr>
              <w:t xml:space="preserve"> or 2</w:t>
            </w:r>
          </w:p>
        </w:tc>
      </w:tr>
      <w:tr w:rsidR="006669D8" w:rsidRPr="00C46253" w14:paraId="041D0792" w14:textId="77777777" w:rsidTr="00B46BA8">
        <w:tc>
          <w:tcPr>
            <w:tcW w:w="1986" w:type="dxa"/>
            <w:tcBorders>
              <w:bottom w:val="single" w:sz="4" w:space="0" w:color="auto"/>
            </w:tcBorders>
          </w:tcPr>
          <w:p w14:paraId="3A18986C" w14:textId="35138AEE" w:rsidR="006669D8" w:rsidRDefault="006669D8" w:rsidP="006669D8">
            <w:pPr>
              <w:spacing w:before="60" w:after="60"/>
              <w:ind w:right="34"/>
              <w:rPr>
                <w:rFonts w:ascii="Arial" w:hAnsi="Arial" w:cs="Arial"/>
                <w:sz w:val="22"/>
                <w:szCs w:val="22"/>
              </w:rPr>
            </w:pPr>
            <w:r>
              <w:rPr>
                <w:rFonts w:ascii="Arial" w:hAnsi="Arial" w:cs="Arial"/>
                <w:sz w:val="22"/>
                <w:szCs w:val="22"/>
              </w:rPr>
              <w:t>LAWS8850</w:t>
            </w:r>
          </w:p>
        </w:tc>
        <w:tc>
          <w:tcPr>
            <w:tcW w:w="1275" w:type="dxa"/>
            <w:tcBorders>
              <w:bottom w:val="single" w:sz="4" w:space="0" w:color="auto"/>
            </w:tcBorders>
          </w:tcPr>
          <w:p w14:paraId="5C9C41E5" w14:textId="3BAB8FF0"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LW885</w:t>
            </w:r>
          </w:p>
        </w:tc>
        <w:tc>
          <w:tcPr>
            <w:tcW w:w="4111" w:type="dxa"/>
            <w:tcBorders>
              <w:bottom w:val="single" w:sz="4" w:space="0" w:color="auto"/>
            </w:tcBorders>
          </w:tcPr>
          <w:p w14:paraId="7198E626" w14:textId="3FBDB557"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Law and Development</w:t>
            </w:r>
          </w:p>
        </w:tc>
        <w:tc>
          <w:tcPr>
            <w:tcW w:w="992" w:type="dxa"/>
            <w:tcBorders>
              <w:bottom w:val="single" w:sz="4" w:space="0" w:color="auto"/>
            </w:tcBorders>
          </w:tcPr>
          <w:p w14:paraId="11C23898" w14:textId="6BE2AB8F"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7</w:t>
            </w:r>
          </w:p>
        </w:tc>
        <w:tc>
          <w:tcPr>
            <w:tcW w:w="993" w:type="dxa"/>
            <w:tcBorders>
              <w:bottom w:val="single" w:sz="4" w:space="0" w:color="auto"/>
            </w:tcBorders>
          </w:tcPr>
          <w:p w14:paraId="6301CB33" w14:textId="71DC8ECC"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20</w:t>
            </w:r>
          </w:p>
        </w:tc>
        <w:tc>
          <w:tcPr>
            <w:tcW w:w="1015" w:type="dxa"/>
            <w:tcBorders>
              <w:bottom w:val="single" w:sz="4" w:space="0" w:color="auto"/>
            </w:tcBorders>
          </w:tcPr>
          <w:p w14:paraId="56DD5544" w14:textId="2E0BA998" w:rsidR="006669D8" w:rsidRPr="00100D44" w:rsidRDefault="006669D8" w:rsidP="006669D8">
            <w:pPr>
              <w:spacing w:before="60" w:after="60"/>
              <w:rPr>
                <w:rFonts w:ascii="Arial" w:hAnsi="Arial" w:cs="Arial"/>
                <w:sz w:val="22"/>
                <w:szCs w:val="22"/>
              </w:rPr>
            </w:pPr>
            <w:r w:rsidRPr="00100D44">
              <w:rPr>
                <w:rFonts w:ascii="Arial" w:hAnsi="Arial" w:cs="Arial"/>
                <w:sz w:val="22"/>
                <w:szCs w:val="22"/>
              </w:rPr>
              <w:t>1</w:t>
            </w:r>
            <w:r>
              <w:rPr>
                <w:rFonts w:ascii="Arial" w:hAnsi="Arial" w:cs="Arial"/>
                <w:sz w:val="22"/>
                <w:szCs w:val="22"/>
              </w:rPr>
              <w:t xml:space="preserve"> or 2</w:t>
            </w:r>
          </w:p>
        </w:tc>
      </w:tr>
      <w:tr w:rsidR="006669D8" w:rsidRPr="00C46253" w14:paraId="43451058" w14:textId="77777777" w:rsidTr="00B46BA8">
        <w:tc>
          <w:tcPr>
            <w:tcW w:w="1986" w:type="dxa"/>
            <w:tcBorders>
              <w:bottom w:val="single" w:sz="4" w:space="0" w:color="auto"/>
            </w:tcBorders>
          </w:tcPr>
          <w:p w14:paraId="68B814CC" w14:textId="5CB91CEE" w:rsidR="006669D8" w:rsidRDefault="006669D8" w:rsidP="006669D8">
            <w:pPr>
              <w:spacing w:before="60" w:after="60"/>
              <w:ind w:right="34"/>
              <w:rPr>
                <w:rFonts w:ascii="Arial" w:hAnsi="Arial" w:cs="Arial"/>
                <w:sz w:val="22"/>
                <w:szCs w:val="22"/>
              </w:rPr>
            </w:pPr>
            <w:r>
              <w:rPr>
                <w:rFonts w:ascii="Arial" w:hAnsi="Arial" w:cs="Arial"/>
                <w:sz w:val="22"/>
                <w:szCs w:val="22"/>
              </w:rPr>
              <w:t>LAWS8990</w:t>
            </w:r>
          </w:p>
        </w:tc>
        <w:tc>
          <w:tcPr>
            <w:tcW w:w="1275" w:type="dxa"/>
            <w:tcBorders>
              <w:bottom w:val="single" w:sz="4" w:space="0" w:color="auto"/>
            </w:tcBorders>
          </w:tcPr>
          <w:p w14:paraId="7902CF1E" w14:textId="79019D0F"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LW899</w:t>
            </w:r>
          </w:p>
        </w:tc>
        <w:tc>
          <w:tcPr>
            <w:tcW w:w="4111" w:type="dxa"/>
            <w:tcBorders>
              <w:bottom w:val="single" w:sz="4" w:space="0" w:color="auto"/>
            </w:tcBorders>
          </w:tcPr>
          <w:p w14:paraId="7BD09925" w14:textId="4DF3334C"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Corporate Governance</w:t>
            </w:r>
          </w:p>
        </w:tc>
        <w:tc>
          <w:tcPr>
            <w:tcW w:w="992" w:type="dxa"/>
            <w:tcBorders>
              <w:bottom w:val="single" w:sz="4" w:space="0" w:color="auto"/>
            </w:tcBorders>
          </w:tcPr>
          <w:p w14:paraId="0C902C56" w14:textId="0603C55A"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7</w:t>
            </w:r>
          </w:p>
        </w:tc>
        <w:tc>
          <w:tcPr>
            <w:tcW w:w="993" w:type="dxa"/>
            <w:tcBorders>
              <w:bottom w:val="single" w:sz="4" w:space="0" w:color="auto"/>
            </w:tcBorders>
          </w:tcPr>
          <w:p w14:paraId="12019784" w14:textId="59B6BFE5"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20</w:t>
            </w:r>
          </w:p>
        </w:tc>
        <w:tc>
          <w:tcPr>
            <w:tcW w:w="1015" w:type="dxa"/>
            <w:tcBorders>
              <w:bottom w:val="single" w:sz="4" w:space="0" w:color="auto"/>
            </w:tcBorders>
          </w:tcPr>
          <w:p w14:paraId="621E663D" w14:textId="1B4629E2" w:rsidR="006669D8" w:rsidRPr="00100D44" w:rsidRDefault="006669D8" w:rsidP="006669D8">
            <w:pPr>
              <w:spacing w:before="60" w:after="60"/>
              <w:rPr>
                <w:rFonts w:ascii="Arial" w:hAnsi="Arial" w:cs="Arial"/>
                <w:sz w:val="22"/>
                <w:szCs w:val="22"/>
              </w:rPr>
            </w:pPr>
            <w:r>
              <w:rPr>
                <w:rFonts w:ascii="Arial" w:hAnsi="Arial" w:cs="Arial"/>
                <w:sz w:val="22"/>
                <w:szCs w:val="22"/>
              </w:rPr>
              <w:t xml:space="preserve">1 or </w:t>
            </w:r>
            <w:r w:rsidRPr="00100D44">
              <w:rPr>
                <w:rFonts w:ascii="Arial" w:hAnsi="Arial" w:cs="Arial"/>
                <w:sz w:val="22"/>
                <w:szCs w:val="22"/>
              </w:rPr>
              <w:t>2</w:t>
            </w:r>
          </w:p>
        </w:tc>
      </w:tr>
      <w:tr w:rsidR="006669D8" w:rsidRPr="00C46253" w14:paraId="7725C147" w14:textId="77777777" w:rsidTr="007F1C72">
        <w:tc>
          <w:tcPr>
            <w:tcW w:w="10372" w:type="dxa"/>
            <w:gridSpan w:val="6"/>
            <w:shd w:val="clear" w:color="auto" w:fill="BFBFBF" w:themeFill="background1" w:themeFillShade="BF"/>
          </w:tcPr>
          <w:p w14:paraId="48A182DA" w14:textId="654E3E7F" w:rsidR="006669D8" w:rsidRPr="00C46253" w:rsidRDefault="006669D8" w:rsidP="006669D8">
            <w:pPr>
              <w:spacing w:before="60" w:after="60"/>
              <w:jc w:val="center"/>
              <w:rPr>
                <w:rFonts w:ascii="Arial" w:hAnsi="Arial" w:cs="Arial"/>
                <w:szCs w:val="22"/>
              </w:rPr>
            </w:pPr>
            <w:r w:rsidRPr="00100D44">
              <w:rPr>
                <w:rFonts w:ascii="Arial" w:hAnsi="Arial" w:cs="Arial"/>
                <w:b/>
                <w:sz w:val="22"/>
                <w:szCs w:val="22"/>
              </w:rPr>
              <w:t>Available as areas of secondary specialisation</w:t>
            </w:r>
          </w:p>
        </w:tc>
      </w:tr>
      <w:tr w:rsidR="006669D8" w:rsidRPr="00B75CDE" w14:paraId="0398AF45" w14:textId="77777777" w:rsidTr="007F1C72">
        <w:tc>
          <w:tcPr>
            <w:tcW w:w="10372" w:type="dxa"/>
            <w:gridSpan w:val="6"/>
            <w:shd w:val="clear" w:color="auto" w:fill="BFBFBF" w:themeFill="background1" w:themeFillShade="BF"/>
          </w:tcPr>
          <w:p w14:paraId="0F1068FF" w14:textId="3815278B" w:rsidR="006669D8" w:rsidRPr="00B75CDE" w:rsidRDefault="006669D8" w:rsidP="006669D8">
            <w:pPr>
              <w:spacing w:before="60" w:after="60"/>
              <w:ind w:right="34"/>
              <w:rPr>
                <w:rFonts w:ascii="Arial" w:hAnsi="Arial" w:cs="Arial"/>
                <w:b/>
                <w:sz w:val="22"/>
                <w:szCs w:val="22"/>
              </w:rPr>
            </w:pPr>
            <w:r>
              <w:rPr>
                <w:rFonts w:ascii="Arial" w:hAnsi="Arial" w:cs="Arial"/>
                <w:b/>
                <w:sz w:val="22"/>
                <w:szCs w:val="22"/>
              </w:rPr>
              <w:t>EU External Relations</w:t>
            </w:r>
          </w:p>
        </w:tc>
      </w:tr>
      <w:tr w:rsidR="006669D8" w:rsidRPr="00B75CDE" w14:paraId="7A6716CB" w14:textId="77777777" w:rsidTr="007F1C72">
        <w:tc>
          <w:tcPr>
            <w:tcW w:w="10372" w:type="dxa"/>
            <w:gridSpan w:val="6"/>
            <w:tcBorders>
              <w:bottom w:val="single" w:sz="4" w:space="0" w:color="auto"/>
            </w:tcBorders>
            <w:shd w:val="clear" w:color="auto" w:fill="E7E6E6" w:themeFill="background2"/>
          </w:tcPr>
          <w:p w14:paraId="6A01E1F2" w14:textId="77777777" w:rsidR="006669D8" w:rsidRDefault="006669D8" w:rsidP="006669D8">
            <w:pPr>
              <w:spacing w:before="60" w:after="60"/>
              <w:ind w:right="34"/>
              <w:rPr>
                <w:rFonts w:ascii="Arial" w:hAnsi="Arial" w:cs="Arial"/>
                <w:b/>
                <w:sz w:val="22"/>
                <w:szCs w:val="22"/>
              </w:rPr>
            </w:pPr>
            <w:r>
              <w:rPr>
                <w:rFonts w:ascii="Arial" w:hAnsi="Arial" w:cs="Arial"/>
                <w:b/>
                <w:sz w:val="22"/>
                <w:szCs w:val="22"/>
              </w:rPr>
              <w:t xml:space="preserve">Compulsory Module </w:t>
            </w:r>
          </w:p>
          <w:p w14:paraId="13889920" w14:textId="70A4736C" w:rsidR="006669D8" w:rsidRPr="00975A87" w:rsidRDefault="006669D8" w:rsidP="006669D8">
            <w:pPr>
              <w:spacing w:before="60" w:after="60"/>
              <w:ind w:right="34"/>
              <w:rPr>
                <w:rFonts w:ascii="Arial" w:hAnsi="Arial" w:cs="Arial"/>
                <w:sz w:val="22"/>
                <w:szCs w:val="22"/>
              </w:rPr>
            </w:pPr>
            <w:r w:rsidRPr="00975A87">
              <w:rPr>
                <w:rFonts w:ascii="Arial" w:hAnsi="Arial" w:cs="Arial"/>
                <w:sz w:val="22"/>
                <w:szCs w:val="22"/>
              </w:rPr>
              <w:t xml:space="preserve">Students must take at least </w:t>
            </w:r>
            <w:r w:rsidRPr="008D4DAE">
              <w:rPr>
                <w:rFonts w:ascii="Arial" w:hAnsi="Arial" w:cs="Arial"/>
                <w:b/>
                <w:i/>
                <w:sz w:val="22"/>
                <w:szCs w:val="22"/>
              </w:rPr>
              <w:t>one</w:t>
            </w:r>
            <w:r w:rsidRPr="00975A87">
              <w:rPr>
                <w:rFonts w:ascii="Arial" w:hAnsi="Arial" w:cs="Arial"/>
                <w:sz w:val="22"/>
                <w:szCs w:val="22"/>
              </w:rPr>
              <w:t xml:space="preserve"> of these </w:t>
            </w:r>
            <w:r>
              <w:rPr>
                <w:rFonts w:ascii="Arial" w:hAnsi="Arial" w:cs="Arial"/>
                <w:sz w:val="22"/>
                <w:szCs w:val="22"/>
              </w:rPr>
              <w:t xml:space="preserve">compulsory </w:t>
            </w:r>
            <w:r w:rsidRPr="00975A87">
              <w:rPr>
                <w:rFonts w:ascii="Arial" w:hAnsi="Arial" w:cs="Arial"/>
                <w:sz w:val="22"/>
                <w:szCs w:val="22"/>
              </w:rPr>
              <w:t>modules</w:t>
            </w:r>
            <w:r>
              <w:rPr>
                <w:rFonts w:ascii="Arial" w:hAnsi="Arial" w:cs="Arial"/>
                <w:sz w:val="22"/>
                <w:szCs w:val="22"/>
              </w:rPr>
              <w:t xml:space="preserve">: </w:t>
            </w:r>
          </w:p>
        </w:tc>
      </w:tr>
      <w:tr w:rsidR="006669D8" w:rsidRPr="00C46253" w14:paraId="0D0C28E2" w14:textId="77777777" w:rsidTr="00B46BA8">
        <w:tc>
          <w:tcPr>
            <w:tcW w:w="1986" w:type="dxa"/>
            <w:tcBorders>
              <w:bottom w:val="single" w:sz="4" w:space="0" w:color="auto"/>
            </w:tcBorders>
          </w:tcPr>
          <w:p w14:paraId="5FE27676" w14:textId="17B4FCEF" w:rsidR="006669D8" w:rsidRPr="00C46253" w:rsidRDefault="006669D8" w:rsidP="006669D8">
            <w:pPr>
              <w:spacing w:before="60" w:after="60"/>
              <w:ind w:right="-330"/>
              <w:rPr>
                <w:rFonts w:ascii="Arial" w:hAnsi="Arial" w:cs="Arial"/>
                <w:sz w:val="22"/>
                <w:szCs w:val="22"/>
              </w:rPr>
            </w:pPr>
            <w:r>
              <w:rPr>
                <w:rFonts w:ascii="Arial" w:hAnsi="Arial" w:cs="Arial"/>
                <w:sz w:val="22"/>
                <w:szCs w:val="22"/>
              </w:rPr>
              <w:t>LAWS9160</w:t>
            </w:r>
          </w:p>
        </w:tc>
        <w:tc>
          <w:tcPr>
            <w:tcW w:w="1275" w:type="dxa"/>
            <w:tcBorders>
              <w:bottom w:val="single" w:sz="4" w:space="0" w:color="auto"/>
            </w:tcBorders>
          </w:tcPr>
          <w:p w14:paraId="0DE76B81" w14:textId="7C1F79C6"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LW916*</w:t>
            </w:r>
          </w:p>
        </w:tc>
        <w:tc>
          <w:tcPr>
            <w:tcW w:w="4111" w:type="dxa"/>
            <w:tcBorders>
              <w:bottom w:val="single" w:sz="4" w:space="0" w:color="auto"/>
            </w:tcBorders>
          </w:tcPr>
          <w:p w14:paraId="0213F727" w14:textId="5E8FA793" w:rsidR="006669D8" w:rsidRPr="00C46253" w:rsidRDefault="006669D8" w:rsidP="006669D8">
            <w:pPr>
              <w:spacing w:before="60" w:after="60"/>
              <w:ind w:right="-111"/>
              <w:rPr>
                <w:rFonts w:ascii="Arial" w:hAnsi="Arial" w:cs="Arial"/>
                <w:szCs w:val="22"/>
              </w:rPr>
            </w:pPr>
            <w:r w:rsidRPr="00100D44">
              <w:rPr>
                <w:rFonts w:ascii="Arial" w:hAnsi="Arial" w:cs="Arial"/>
                <w:sz w:val="22"/>
                <w:szCs w:val="22"/>
              </w:rPr>
              <w:t>EU International Relations Law</w:t>
            </w:r>
          </w:p>
        </w:tc>
        <w:tc>
          <w:tcPr>
            <w:tcW w:w="992" w:type="dxa"/>
            <w:tcBorders>
              <w:bottom w:val="single" w:sz="4" w:space="0" w:color="auto"/>
            </w:tcBorders>
          </w:tcPr>
          <w:p w14:paraId="52FD4AFD" w14:textId="481C9BFA"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5A32B21D" w14:textId="0C989D0A"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65E7EA16" w14:textId="3EF2B78B" w:rsidR="006669D8" w:rsidRPr="00C46253" w:rsidRDefault="006669D8" w:rsidP="006669D8">
            <w:pPr>
              <w:spacing w:before="60" w:after="60"/>
              <w:ind w:right="34"/>
              <w:rPr>
                <w:rFonts w:ascii="Arial" w:hAnsi="Arial" w:cs="Arial"/>
                <w:szCs w:val="22"/>
              </w:rPr>
            </w:pPr>
            <w:r w:rsidRPr="00100D44">
              <w:rPr>
                <w:rFonts w:ascii="Arial" w:hAnsi="Arial" w:cs="Arial"/>
                <w:sz w:val="22"/>
                <w:szCs w:val="22"/>
              </w:rPr>
              <w:t>1</w:t>
            </w:r>
            <w:r>
              <w:rPr>
                <w:rFonts w:ascii="Arial" w:hAnsi="Arial" w:cs="Arial"/>
                <w:sz w:val="22"/>
                <w:szCs w:val="22"/>
              </w:rPr>
              <w:t xml:space="preserve"> or 2</w:t>
            </w:r>
          </w:p>
        </w:tc>
      </w:tr>
      <w:tr w:rsidR="006669D8" w:rsidRPr="00C46253" w14:paraId="6005C07B" w14:textId="77777777" w:rsidTr="00B46BA8">
        <w:tc>
          <w:tcPr>
            <w:tcW w:w="1986" w:type="dxa"/>
            <w:tcBorders>
              <w:bottom w:val="single" w:sz="4" w:space="0" w:color="auto"/>
            </w:tcBorders>
          </w:tcPr>
          <w:p w14:paraId="48165B26" w14:textId="3C16A8D9" w:rsidR="006669D8" w:rsidRDefault="006669D8" w:rsidP="006669D8">
            <w:pPr>
              <w:spacing w:before="60" w:after="60"/>
              <w:ind w:right="-330"/>
              <w:rPr>
                <w:rFonts w:ascii="Arial" w:hAnsi="Arial" w:cs="Arial"/>
                <w:sz w:val="22"/>
                <w:szCs w:val="22"/>
              </w:rPr>
            </w:pPr>
            <w:r>
              <w:rPr>
                <w:rFonts w:ascii="Arial" w:hAnsi="Arial" w:cs="Arial"/>
                <w:sz w:val="22"/>
                <w:szCs w:val="22"/>
              </w:rPr>
              <w:t>POLI8140</w:t>
            </w:r>
          </w:p>
        </w:tc>
        <w:tc>
          <w:tcPr>
            <w:tcW w:w="1275" w:type="dxa"/>
            <w:tcBorders>
              <w:bottom w:val="single" w:sz="4" w:space="0" w:color="auto"/>
            </w:tcBorders>
          </w:tcPr>
          <w:p w14:paraId="1CB39075" w14:textId="40003364"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PO814*</w:t>
            </w:r>
          </w:p>
        </w:tc>
        <w:tc>
          <w:tcPr>
            <w:tcW w:w="4111" w:type="dxa"/>
            <w:tcBorders>
              <w:bottom w:val="single" w:sz="4" w:space="0" w:color="auto"/>
            </w:tcBorders>
          </w:tcPr>
          <w:p w14:paraId="2FB98F34" w14:textId="62C06ACD" w:rsidR="006669D8" w:rsidRPr="00100D44" w:rsidRDefault="006669D8" w:rsidP="006669D8">
            <w:pPr>
              <w:spacing w:before="60" w:after="60"/>
              <w:ind w:right="-111"/>
              <w:rPr>
                <w:rFonts w:ascii="Arial" w:hAnsi="Arial" w:cs="Arial"/>
                <w:sz w:val="22"/>
                <w:szCs w:val="22"/>
              </w:rPr>
            </w:pPr>
            <w:r w:rsidRPr="00100D44">
              <w:rPr>
                <w:rFonts w:ascii="Arial" w:hAnsi="Arial" w:cs="Arial"/>
                <w:sz w:val="22"/>
                <w:szCs w:val="22"/>
              </w:rPr>
              <w:t>European Foreign and Security Policy</w:t>
            </w:r>
            <w:r>
              <w:rPr>
                <w:rFonts w:ascii="Arial" w:hAnsi="Arial" w:cs="Arial"/>
                <w:sz w:val="22"/>
                <w:szCs w:val="22"/>
              </w:rPr>
              <w:t xml:space="preserve"> in the 21</w:t>
            </w:r>
            <w:r w:rsidRPr="00B7515C">
              <w:rPr>
                <w:rFonts w:ascii="Arial" w:hAnsi="Arial" w:cs="Arial"/>
                <w:sz w:val="22"/>
                <w:szCs w:val="22"/>
                <w:vertAlign w:val="superscript"/>
              </w:rPr>
              <w:t>st</w:t>
            </w:r>
            <w:r>
              <w:rPr>
                <w:rFonts w:ascii="Arial" w:hAnsi="Arial" w:cs="Arial"/>
                <w:sz w:val="22"/>
                <w:szCs w:val="22"/>
              </w:rPr>
              <w:t xml:space="preserve"> Century</w:t>
            </w:r>
          </w:p>
        </w:tc>
        <w:tc>
          <w:tcPr>
            <w:tcW w:w="992" w:type="dxa"/>
            <w:tcBorders>
              <w:bottom w:val="single" w:sz="4" w:space="0" w:color="auto"/>
            </w:tcBorders>
          </w:tcPr>
          <w:p w14:paraId="7CB7884B" w14:textId="0ACE34C2"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7</w:t>
            </w:r>
          </w:p>
        </w:tc>
        <w:tc>
          <w:tcPr>
            <w:tcW w:w="993" w:type="dxa"/>
            <w:tcBorders>
              <w:bottom w:val="single" w:sz="4" w:space="0" w:color="auto"/>
            </w:tcBorders>
          </w:tcPr>
          <w:p w14:paraId="27F48D40" w14:textId="23CABABD"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20</w:t>
            </w:r>
          </w:p>
        </w:tc>
        <w:tc>
          <w:tcPr>
            <w:tcW w:w="1015" w:type="dxa"/>
            <w:tcBorders>
              <w:bottom w:val="single" w:sz="4" w:space="0" w:color="auto"/>
            </w:tcBorders>
          </w:tcPr>
          <w:p w14:paraId="6BDB8838" w14:textId="29AF992E" w:rsidR="006669D8" w:rsidRPr="00100D44" w:rsidRDefault="006669D8" w:rsidP="006669D8">
            <w:pPr>
              <w:spacing w:before="60" w:after="60"/>
              <w:ind w:right="34"/>
              <w:rPr>
                <w:rFonts w:ascii="Arial" w:hAnsi="Arial" w:cs="Arial"/>
                <w:sz w:val="22"/>
                <w:szCs w:val="22"/>
              </w:rPr>
            </w:pPr>
            <w:r>
              <w:rPr>
                <w:rFonts w:ascii="Arial" w:hAnsi="Arial" w:cs="Arial"/>
                <w:sz w:val="22"/>
                <w:szCs w:val="22"/>
              </w:rPr>
              <w:t>1 or 2</w:t>
            </w:r>
          </w:p>
        </w:tc>
      </w:tr>
      <w:tr w:rsidR="006669D8" w:rsidRPr="00131560" w14:paraId="768CDE94" w14:textId="77777777" w:rsidTr="007F1C72">
        <w:tc>
          <w:tcPr>
            <w:tcW w:w="10372" w:type="dxa"/>
            <w:gridSpan w:val="6"/>
            <w:shd w:val="clear" w:color="auto" w:fill="E7E6E6" w:themeFill="background2"/>
          </w:tcPr>
          <w:p w14:paraId="53974546" w14:textId="77777777" w:rsidR="006669D8" w:rsidRDefault="006669D8" w:rsidP="006669D8">
            <w:pPr>
              <w:spacing w:before="60" w:after="60"/>
              <w:ind w:right="34"/>
              <w:rPr>
                <w:rFonts w:ascii="Arial" w:hAnsi="Arial" w:cs="Arial"/>
                <w:b/>
                <w:sz w:val="22"/>
                <w:szCs w:val="22"/>
              </w:rPr>
            </w:pPr>
            <w:r w:rsidRPr="00C46253">
              <w:rPr>
                <w:rFonts w:ascii="Arial" w:hAnsi="Arial" w:cs="Arial"/>
                <w:b/>
                <w:sz w:val="22"/>
                <w:szCs w:val="22"/>
              </w:rPr>
              <w:t xml:space="preserve">Optional Modules </w:t>
            </w:r>
          </w:p>
          <w:p w14:paraId="2689263E" w14:textId="40BA4515" w:rsidR="006669D8" w:rsidRPr="00131560" w:rsidRDefault="006669D8" w:rsidP="006669D8">
            <w:pPr>
              <w:spacing w:before="60" w:after="60"/>
              <w:rPr>
                <w:rFonts w:ascii="Arial" w:hAnsi="Arial" w:cs="Arial"/>
                <w:b/>
                <w:sz w:val="22"/>
                <w:szCs w:val="22"/>
              </w:rPr>
            </w:pPr>
            <w:r w:rsidRPr="0011757E">
              <w:rPr>
                <w:rFonts w:ascii="Arial" w:hAnsi="Arial" w:cs="Arial"/>
                <w:sz w:val="22"/>
                <w:szCs w:val="22"/>
              </w:rPr>
              <w:t xml:space="preserve">Students must select </w:t>
            </w:r>
            <w:r>
              <w:rPr>
                <w:rFonts w:ascii="Arial" w:hAnsi="Arial" w:cs="Arial"/>
                <w:sz w:val="22"/>
                <w:szCs w:val="22"/>
              </w:rPr>
              <w:t xml:space="preserve">further Level 7 </w:t>
            </w:r>
            <w:r w:rsidRPr="0011757E">
              <w:rPr>
                <w:rFonts w:ascii="Arial" w:hAnsi="Arial" w:cs="Arial"/>
                <w:sz w:val="22"/>
                <w:szCs w:val="22"/>
              </w:rPr>
              <w:t>modules</w:t>
            </w:r>
            <w:r>
              <w:rPr>
                <w:rFonts w:ascii="Arial" w:hAnsi="Arial" w:cs="Arial"/>
                <w:sz w:val="22"/>
                <w:szCs w:val="22"/>
              </w:rPr>
              <w:t xml:space="preserve"> from the following list in accordance with the </w:t>
            </w:r>
            <w:r>
              <w:rPr>
                <w:rFonts w:ascii="Arial" w:hAnsi="Arial" w:cs="Arial"/>
                <w:b/>
                <w:sz w:val="22"/>
                <w:szCs w:val="22"/>
              </w:rPr>
              <w:t>S</w:t>
            </w:r>
            <w:r w:rsidRPr="00100D44">
              <w:rPr>
                <w:rFonts w:ascii="Arial" w:hAnsi="Arial" w:cs="Arial"/>
                <w:b/>
                <w:sz w:val="22"/>
                <w:szCs w:val="22"/>
              </w:rPr>
              <w:t>ubject pathway (‘specialisation’) requirements</w:t>
            </w:r>
            <w:r>
              <w:rPr>
                <w:rFonts w:ascii="Arial" w:hAnsi="Arial" w:cs="Arial"/>
                <w:b/>
                <w:sz w:val="22"/>
                <w:szCs w:val="22"/>
              </w:rPr>
              <w:t xml:space="preserve"> for secondary specialisations </w:t>
            </w:r>
            <w:r w:rsidRPr="00DC6387">
              <w:rPr>
                <w:rFonts w:ascii="Arial" w:hAnsi="Arial" w:cs="Arial"/>
                <w:sz w:val="22"/>
                <w:szCs w:val="22"/>
              </w:rPr>
              <w:t>above</w:t>
            </w:r>
            <w:r w:rsidRPr="00006F8F">
              <w:rPr>
                <w:rFonts w:ascii="Arial" w:hAnsi="Arial" w:cs="Arial"/>
                <w:sz w:val="22"/>
                <w:szCs w:val="22"/>
              </w:rPr>
              <w:t>.</w:t>
            </w:r>
          </w:p>
        </w:tc>
      </w:tr>
      <w:tr w:rsidR="006669D8" w:rsidRPr="00C46253" w14:paraId="3CB35E0A" w14:textId="77777777" w:rsidTr="00B46BA8">
        <w:tc>
          <w:tcPr>
            <w:tcW w:w="1986" w:type="dxa"/>
            <w:tcBorders>
              <w:bottom w:val="single" w:sz="4" w:space="0" w:color="auto"/>
            </w:tcBorders>
          </w:tcPr>
          <w:p w14:paraId="1543CD9A" w14:textId="02055B03"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POLI9240</w:t>
            </w:r>
          </w:p>
        </w:tc>
        <w:tc>
          <w:tcPr>
            <w:tcW w:w="1275" w:type="dxa"/>
            <w:tcBorders>
              <w:bottom w:val="single" w:sz="4" w:space="0" w:color="auto"/>
            </w:tcBorders>
          </w:tcPr>
          <w:p w14:paraId="65334DE8" w14:textId="64C1EBD7"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PO924</w:t>
            </w:r>
          </w:p>
        </w:tc>
        <w:tc>
          <w:tcPr>
            <w:tcW w:w="4111" w:type="dxa"/>
            <w:tcBorders>
              <w:bottom w:val="single" w:sz="4" w:space="0" w:color="auto"/>
            </w:tcBorders>
          </w:tcPr>
          <w:p w14:paraId="7C40A9A0" w14:textId="7E8191C2"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Foreign Policy Analysis</w:t>
            </w:r>
          </w:p>
        </w:tc>
        <w:tc>
          <w:tcPr>
            <w:tcW w:w="992" w:type="dxa"/>
            <w:tcBorders>
              <w:bottom w:val="single" w:sz="4" w:space="0" w:color="auto"/>
            </w:tcBorders>
          </w:tcPr>
          <w:p w14:paraId="57B851FD" w14:textId="4BC1CCF1"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552E4248" w14:textId="64E010FD"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6AB1A928" w14:textId="50B493C4" w:rsidR="006669D8" w:rsidRPr="00C46253" w:rsidRDefault="006669D8" w:rsidP="006669D8">
            <w:pPr>
              <w:spacing w:before="60" w:after="60"/>
              <w:rPr>
                <w:rFonts w:ascii="Arial" w:hAnsi="Arial" w:cs="Arial"/>
                <w:szCs w:val="22"/>
              </w:rPr>
            </w:pPr>
            <w:r>
              <w:rPr>
                <w:rFonts w:ascii="Arial" w:hAnsi="Arial" w:cs="Arial"/>
                <w:sz w:val="22"/>
                <w:szCs w:val="22"/>
              </w:rPr>
              <w:t>1</w:t>
            </w:r>
          </w:p>
        </w:tc>
      </w:tr>
      <w:tr w:rsidR="006669D8" w:rsidRPr="00C46253" w14:paraId="61C709AC" w14:textId="77777777" w:rsidTr="00B46BA8">
        <w:tc>
          <w:tcPr>
            <w:tcW w:w="1986" w:type="dxa"/>
            <w:tcBorders>
              <w:bottom w:val="single" w:sz="4" w:space="0" w:color="auto"/>
            </w:tcBorders>
          </w:tcPr>
          <w:p w14:paraId="482B7ECC" w14:textId="77F386C4"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POLI9320</w:t>
            </w:r>
          </w:p>
        </w:tc>
        <w:tc>
          <w:tcPr>
            <w:tcW w:w="1275" w:type="dxa"/>
            <w:tcBorders>
              <w:bottom w:val="single" w:sz="4" w:space="0" w:color="auto"/>
            </w:tcBorders>
          </w:tcPr>
          <w:p w14:paraId="47AC37CB" w14:textId="1AE35DE4" w:rsidR="006669D8" w:rsidRPr="00C46253" w:rsidRDefault="006669D8" w:rsidP="006669D8">
            <w:pPr>
              <w:spacing w:before="60" w:after="60"/>
              <w:ind w:right="-330"/>
              <w:rPr>
                <w:rFonts w:ascii="Arial" w:hAnsi="Arial" w:cs="Arial"/>
                <w:sz w:val="22"/>
                <w:szCs w:val="22"/>
              </w:rPr>
            </w:pPr>
            <w:r w:rsidRPr="00100D44">
              <w:rPr>
                <w:rFonts w:ascii="Arial" w:hAnsi="Arial" w:cs="Arial"/>
                <w:sz w:val="22"/>
                <w:szCs w:val="22"/>
              </w:rPr>
              <w:t>PO932</w:t>
            </w:r>
          </w:p>
        </w:tc>
        <w:tc>
          <w:tcPr>
            <w:tcW w:w="4111" w:type="dxa"/>
            <w:tcBorders>
              <w:bottom w:val="single" w:sz="4" w:space="0" w:color="auto"/>
            </w:tcBorders>
          </w:tcPr>
          <w:p w14:paraId="34E53EDD" w14:textId="1F95B612" w:rsidR="006669D8" w:rsidRPr="00975A87" w:rsidRDefault="006669D8" w:rsidP="006669D8">
            <w:pPr>
              <w:spacing w:before="60" w:after="60"/>
              <w:rPr>
                <w:rFonts w:ascii="Arial" w:hAnsi="Arial" w:cs="Arial"/>
                <w:sz w:val="22"/>
                <w:szCs w:val="22"/>
              </w:rPr>
            </w:pPr>
            <w:r w:rsidRPr="00100D44">
              <w:rPr>
                <w:rFonts w:ascii="Arial" w:hAnsi="Arial"/>
                <w:sz w:val="22"/>
              </w:rPr>
              <w:t>International Relations</w:t>
            </w:r>
            <w:r w:rsidRPr="00100D44">
              <w:rPr>
                <w:rFonts w:ascii="Arial" w:hAnsi="Arial" w:cs="Arial"/>
                <w:sz w:val="22"/>
                <w:szCs w:val="22"/>
              </w:rPr>
              <w:t xml:space="preserve"> Theory</w:t>
            </w:r>
          </w:p>
        </w:tc>
        <w:tc>
          <w:tcPr>
            <w:tcW w:w="992" w:type="dxa"/>
            <w:tcBorders>
              <w:bottom w:val="single" w:sz="4" w:space="0" w:color="auto"/>
            </w:tcBorders>
          </w:tcPr>
          <w:p w14:paraId="59A96F23" w14:textId="4D768A88"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54197D29" w14:textId="57AD73DF"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70E379DD" w14:textId="33705887" w:rsidR="006669D8" w:rsidRPr="00C46253" w:rsidRDefault="006669D8" w:rsidP="006669D8">
            <w:pPr>
              <w:spacing w:before="60" w:after="60"/>
              <w:rPr>
                <w:rFonts w:ascii="Arial" w:hAnsi="Arial" w:cs="Arial"/>
                <w:szCs w:val="22"/>
              </w:rPr>
            </w:pPr>
            <w:r>
              <w:rPr>
                <w:rFonts w:ascii="Arial" w:hAnsi="Arial" w:cs="Arial"/>
                <w:sz w:val="22"/>
                <w:szCs w:val="22"/>
              </w:rPr>
              <w:t>1</w:t>
            </w:r>
          </w:p>
        </w:tc>
      </w:tr>
      <w:tr w:rsidR="006669D8" w:rsidRPr="00C46253" w14:paraId="2C355508" w14:textId="77777777" w:rsidTr="00B46BA8">
        <w:tc>
          <w:tcPr>
            <w:tcW w:w="1986" w:type="dxa"/>
            <w:tcBorders>
              <w:bottom w:val="single" w:sz="4" w:space="0" w:color="auto"/>
            </w:tcBorders>
          </w:tcPr>
          <w:p w14:paraId="2BCAE506" w14:textId="7CC0021A"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POLI9480</w:t>
            </w:r>
          </w:p>
        </w:tc>
        <w:tc>
          <w:tcPr>
            <w:tcW w:w="1275" w:type="dxa"/>
            <w:tcBorders>
              <w:bottom w:val="single" w:sz="4" w:space="0" w:color="auto"/>
            </w:tcBorders>
          </w:tcPr>
          <w:p w14:paraId="21C0F358" w14:textId="0EDC3153" w:rsidR="006669D8" w:rsidRPr="00C46253" w:rsidRDefault="006669D8" w:rsidP="006669D8">
            <w:pPr>
              <w:spacing w:before="60" w:after="60"/>
              <w:ind w:right="-330"/>
              <w:rPr>
                <w:rFonts w:ascii="Arial" w:hAnsi="Arial" w:cs="Arial"/>
                <w:sz w:val="22"/>
                <w:szCs w:val="22"/>
              </w:rPr>
            </w:pPr>
            <w:r w:rsidRPr="00100D44">
              <w:rPr>
                <w:rFonts w:ascii="Arial" w:hAnsi="Arial" w:cs="Arial"/>
                <w:sz w:val="22"/>
                <w:szCs w:val="22"/>
              </w:rPr>
              <w:t>PO948</w:t>
            </w:r>
          </w:p>
        </w:tc>
        <w:tc>
          <w:tcPr>
            <w:tcW w:w="4111" w:type="dxa"/>
            <w:tcBorders>
              <w:bottom w:val="single" w:sz="4" w:space="0" w:color="auto"/>
            </w:tcBorders>
          </w:tcPr>
          <w:p w14:paraId="02443A7C" w14:textId="305CE311"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Europe and Global Change</w:t>
            </w:r>
          </w:p>
        </w:tc>
        <w:tc>
          <w:tcPr>
            <w:tcW w:w="992" w:type="dxa"/>
            <w:tcBorders>
              <w:bottom w:val="single" w:sz="4" w:space="0" w:color="auto"/>
            </w:tcBorders>
          </w:tcPr>
          <w:p w14:paraId="0E844D6A" w14:textId="767FD991"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049A8EFD" w14:textId="21CA7A13"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386C4239" w14:textId="1076FEAC" w:rsidR="006669D8" w:rsidRPr="00C46253" w:rsidRDefault="006669D8" w:rsidP="006669D8">
            <w:pPr>
              <w:spacing w:before="60" w:after="60"/>
              <w:rPr>
                <w:rFonts w:ascii="Arial" w:hAnsi="Arial" w:cs="Arial"/>
                <w:szCs w:val="22"/>
              </w:rPr>
            </w:pPr>
            <w:r w:rsidRPr="00100D44">
              <w:rPr>
                <w:rFonts w:ascii="Arial" w:hAnsi="Arial" w:cs="Arial"/>
                <w:sz w:val="22"/>
                <w:szCs w:val="22"/>
              </w:rPr>
              <w:t>2</w:t>
            </w:r>
          </w:p>
        </w:tc>
      </w:tr>
      <w:tr w:rsidR="006669D8" w:rsidRPr="00C46253" w14:paraId="67B759A7" w14:textId="77777777" w:rsidTr="00B46BA8">
        <w:tc>
          <w:tcPr>
            <w:tcW w:w="1986" w:type="dxa"/>
            <w:tcBorders>
              <w:bottom w:val="single" w:sz="4" w:space="0" w:color="auto"/>
            </w:tcBorders>
          </w:tcPr>
          <w:p w14:paraId="150BE2F5" w14:textId="2278B2DD"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POLI9490</w:t>
            </w:r>
          </w:p>
        </w:tc>
        <w:tc>
          <w:tcPr>
            <w:tcW w:w="1275" w:type="dxa"/>
            <w:tcBorders>
              <w:bottom w:val="single" w:sz="4" w:space="0" w:color="auto"/>
            </w:tcBorders>
          </w:tcPr>
          <w:p w14:paraId="040E9CAF" w14:textId="4DED435A" w:rsidR="006669D8" w:rsidRPr="00C46253" w:rsidRDefault="006669D8" w:rsidP="006669D8">
            <w:pPr>
              <w:spacing w:before="60" w:after="60"/>
              <w:ind w:right="-330"/>
              <w:rPr>
                <w:rFonts w:ascii="Arial" w:hAnsi="Arial" w:cs="Arial"/>
                <w:sz w:val="22"/>
                <w:szCs w:val="22"/>
              </w:rPr>
            </w:pPr>
            <w:r w:rsidRPr="00100D44">
              <w:rPr>
                <w:rFonts w:ascii="Arial" w:hAnsi="Arial" w:cs="Arial"/>
                <w:sz w:val="22"/>
                <w:szCs w:val="22"/>
              </w:rPr>
              <w:t>PO949</w:t>
            </w:r>
          </w:p>
        </w:tc>
        <w:tc>
          <w:tcPr>
            <w:tcW w:w="4111" w:type="dxa"/>
            <w:tcBorders>
              <w:bottom w:val="single" w:sz="4" w:space="0" w:color="auto"/>
            </w:tcBorders>
          </w:tcPr>
          <w:p w14:paraId="3F9DAA95" w14:textId="223DA824"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EU Politics and Governance</w:t>
            </w:r>
          </w:p>
        </w:tc>
        <w:tc>
          <w:tcPr>
            <w:tcW w:w="992" w:type="dxa"/>
            <w:tcBorders>
              <w:bottom w:val="single" w:sz="4" w:space="0" w:color="auto"/>
            </w:tcBorders>
          </w:tcPr>
          <w:p w14:paraId="1EA5FB22" w14:textId="32683BC1"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60A01B7F" w14:textId="63C92A50"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794BB04C" w14:textId="0809862B" w:rsidR="006669D8" w:rsidRPr="00C46253" w:rsidRDefault="006669D8" w:rsidP="006669D8">
            <w:pPr>
              <w:spacing w:before="60" w:after="60"/>
              <w:rPr>
                <w:rFonts w:ascii="Arial" w:hAnsi="Arial" w:cs="Arial"/>
                <w:szCs w:val="22"/>
              </w:rPr>
            </w:pPr>
            <w:r w:rsidRPr="00100D44">
              <w:rPr>
                <w:rFonts w:ascii="Arial" w:hAnsi="Arial" w:cs="Arial"/>
                <w:sz w:val="22"/>
                <w:szCs w:val="22"/>
              </w:rPr>
              <w:t>1</w:t>
            </w:r>
          </w:p>
        </w:tc>
      </w:tr>
      <w:tr w:rsidR="006669D8" w:rsidRPr="00B75CDE" w14:paraId="24D6A9AE" w14:textId="77777777" w:rsidTr="007F1C72">
        <w:trPr>
          <w:cantSplit/>
        </w:trPr>
        <w:tc>
          <w:tcPr>
            <w:tcW w:w="1037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83295D" w14:textId="7747EF72" w:rsidR="006669D8" w:rsidRPr="00B75CDE" w:rsidRDefault="006669D8" w:rsidP="006669D8">
            <w:pPr>
              <w:spacing w:before="60" w:after="60"/>
              <w:ind w:right="34"/>
              <w:rPr>
                <w:rFonts w:ascii="Arial" w:hAnsi="Arial" w:cs="Arial"/>
                <w:b/>
                <w:sz w:val="22"/>
                <w:szCs w:val="22"/>
              </w:rPr>
            </w:pPr>
            <w:r>
              <w:rPr>
                <w:rFonts w:ascii="Arial" w:hAnsi="Arial" w:cs="Arial"/>
                <w:b/>
                <w:sz w:val="22"/>
                <w:szCs w:val="22"/>
              </w:rPr>
              <w:t>Foreign Policy</w:t>
            </w:r>
          </w:p>
        </w:tc>
      </w:tr>
      <w:tr w:rsidR="006669D8" w:rsidRPr="00975A87" w14:paraId="5AFEF757" w14:textId="77777777" w:rsidTr="007F1C72">
        <w:trPr>
          <w:cantSplit/>
        </w:trPr>
        <w:tc>
          <w:tcPr>
            <w:tcW w:w="10372"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3C887BB7" w14:textId="42B893E5" w:rsidR="006669D8" w:rsidRPr="008D4DAE" w:rsidRDefault="006669D8" w:rsidP="006669D8">
            <w:pPr>
              <w:spacing w:before="60" w:after="60"/>
              <w:ind w:right="34"/>
              <w:rPr>
                <w:rFonts w:ascii="Arial" w:hAnsi="Arial" w:cs="Arial"/>
                <w:b/>
                <w:sz w:val="22"/>
                <w:szCs w:val="22"/>
              </w:rPr>
            </w:pPr>
            <w:r>
              <w:rPr>
                <w:rFonts w:ascii="Arial" w:hAnsi="Arial" w:cs="Arial"/>
                <w:b/>
                <w:sz w:val="22"/>
                <w:szCs w:val="22"/>
              </w:rPr>
              <w:t xml:space="preserve">Compulsory Module </w:t>
            </w:r>
          </w:p>
        </w:tc>
      </w:tr>
      <w:tr w:rsidR="006669D8" w:rsidRPr="00C46253" w14:paraId="28BA064F" w14:textId="77777777" w:rsidTr="00B46BA8">
        <w:tc>
          <w:tcPr>
            <w:tcW w:w="1986" w:type="dxa"/>
            <w:tcBorders>
              <w:bottom w:val="single" w:sz="4" w:space="0" w:color="auto"/>
            </w:tcBorders>
          </w:tcPr>
          <w:p w14:paraId="0263B8F9" w14:textId="00EE2768" w:rsidR="006669D8" w:rsidRPr="00C46253" w:rsidRDefault="006669D8" w:rsidP="006669D8">
            <w:pPr>
              <w:spacing w:before="60" w:after="60"/>
              <w:ind w:right="-330"/>
              <w:rPr>
                <w:rFonts w:ascii="Arial" w:hAnsi="Arial" w:cs="Arial"/>
                <w:sz w:val="22"/>
                <w:szCs w:val="22"/>
              </w:rPr>
            </w:pPr>
            <w:r>
              <w:rPr>
                <w:rFonts w:ascii="Arial" w:hAnsi="Arial" w:cs="Arial"/>
                <w:sz w:val="22"/>
                <w:szCs w:val="22"/>
              </w:rPr>
              <w:t>POLI9240</w:t>
            </w:r>
          </w:p>
        </w:tc>
        <w:tc>
          <w:tcPr>
            <w:tcW w:w="1275" w:type="dxa"/>
            <w:tcBorders>
              <w:bottom w:val="single" w:sz="4" w:space="0" w:color="auto"/>
            </w:tcBorders>
          </w:tcPr>
          <w:p w14:paraId="46BBDF4E" w14:textId="43F4CBF6"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PO924</w:t>
            </w:r>
            <w:r>
              <w:rPr>
                <w:rFonts w:ascii="Arial" w:hAnsi="Arial" w:cs="Arial"/>
                <w:sz w:val="22"/>
                <w:szCs w:val="22"/>
              </w:rPr>
              <w:t>*</w:t>
            </w:r>
          </w:p>
        </w:tc>
        <w:tc>
          <w:tcPr>
            <w:tcW w:w="4111" w:type="dxa"/>
            <w:tcBorders>
              <w:bottom w:val="single" w:sz="4" w:space="0" w:color="auto"/>
            </w:tcBorders>
          </w:tcPr>
          <w:p w14:paraId="30728BAE" w14:textId="4AC4BEA3" w:rsidR="006669D8" w:rsidRPr="00C46253" w:rsidRDefault="006669D8" w:rsidP="006669D8">
            <w:pPr>
              <w:spacing w:before="60" w:after="60"/>
              <w:ind w:right="-111"/>
              <w:rPr>
                <w:rFonts w:ascii="Arial" w:hAnsi="Arial" w:cs="Arial"/>
                <w:szCs w:val="22"/>
              </w:rPr>
            </w:pPr>
            <w:r w:rsidRPr="00100D44">
              <w:rPr>
                <w:rFonts w:ascii="Arial" w:hAnsi="Arial" w:cs="Arial"/>
                <w:sz w:val="22"/>
                <w:szCs w:val="22"/>
              </w:rPr>
              <w:t>Foreign Policy Analysis</w:t>
            </w:r>
          </w:p>
        </w:tc>
        <w:tc>
          <w:tcPr>
            <w:tcW w:w="992" w:type="dxa"/>
            <w:tcBorders>
              <w:bottom w:val="single" w:sz="4" w:space="0" w:color="auto"/>
            </w:tcBorders>
          </w:tcPr>
          <w:p w14:paraId="3565629C" w14:textId="78D24D6D"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0D84D0B1" w14:textId="36F1431D"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3B46DDDC" w14:textId="6A999763" w:rsidR="006669D8" w:rsidRPr="00C46253" w:rsidRDefault="006669D8" w:rsidP="006669D8">
            <w:pPr>
              <w:spacing w:before="60" w:after="60"/>
              <w:ind w:right="34"/>
              <w:rPr>
                <w:rFonts w:ascii="Arial" w:hAnsi="Arial" w:cs="Arial"/>
                <w:szCs w:val="22"/>
              </w:rPr>
            </w:pPr>
            <w:r>
              <w:rPr>
                <w:rFonts w:ascii="Arial" w:hAnsi="Arial" w:cs="Arial"/>
                <w:sz w:val="22"/>
                <w:szCs w:val="22"/>
              </w:rPr>
              <w:t>1</w:t>
            </w:r>
          </w:p>
        </w:tc>
      </w:tr>
      <w:tr w:rsidR="006669D8" w:rsidRPr="00131560" w14:paraId="771D201A" w14:textId="77777777" w:rsidTr="007F1C72">
        <w:tc>
          <w:tcPr>
            <w:tcW w:w="10372" w:type="dxa"/>
            <w:gridSpan w:val="6"/>
            <w:shd w:val="clear" w:color="auto" w:fill="E7E6E6" w:themeFill="background2"/>
          </w:tcPr>
          <w:p w14:paraId="0D37C4EC" w14:textId="77777777" w:rsidR="006669D8" w:rsidRDefault="006669D8" w:rsidP="006669D8">
            <w:pPr>
              <w:spacing w:before="60" w:after="60"/>
              <w:ind w:right="34"/>
              <w:rPr>
                <w:rFonts w:ascii="Arial" w:hAnsi="Arial" w:cs="Arial"/>
                <w:b/>
                <w:sz w:val="22"/>
                <w:szCs w:val="22"/>
              </w:rPr>
            </w:pPr>
            <w:r w:rsidRPr="00C46253">
              <w:rPr>
                <w:rFonts w:ascii="Arial" w:hAnsi="Arial" w:cs="Arial"/>
                <w:b/>
                <w:sz w:val="22"/>
                <w:szCs w:val="22"/>
              </w:rPr>
              <w:t xml:space="preserve">Optional Modules </w:t>
            </w:r>
          </w:p>
          <w:p w14:paraId="01641242" w14:textId="0F2A710D" w:rsidR="006669D8" w:rsidRPr="00131560" w:rsidRDefault="006669D8" w:rsidP="006669D8">
            <w:pPr>
              <w:spacing w:before="60" w:after="60"/>
              <w:rPr>
                <w:rFonts w:ascii="Arial" w:hAnsi="Arial" w:cs="Arial"/>
                <w:b/>
                <w:sz w:val="22"/>
                <w:szCs w:val="22"/>
              </w:rPr>
            </w:pPr>
            <w:r w:rsidRPr="0011757E">
              <w:rPr>
                <w:rFonts w:ascii="Arial" w:hAnsi="Arial" w:cs="Arial"/>
                <w:sz w:val="22"/>
                <w:szCs w:val="22"/>
              </w:rPr>
              <w:t xml:space="preserve">Students must select </w:t>
            </w:r>
            <w:r>
              <w:rPr>
                <w:rFonts w:ascii="Arial" w:hAnsi="Arial" w:cs="Arial"/>
                <w:sz w:val="22"/>
                <w:szCs w:val="22"/>
              </w:rPr>
              <w:t xml:space="preserve">further Level 7 </w:t>
            </w:r>
            <w:r w:rsidRPr="0011757E">
              <w:rPr>
                <w:rFonts w:ascii="Arial" w:hAnsi="Arial" w:cs="Arial"/>
                <w:sz w:val="22"/>
                <w:szCs w:val="22"/>
              </w:rPr>
              <w:t>modules</w:t>
            </w:r>
            <w:r>
              <w:rPr>
                <w:rFonts w:ascii="Arial" w:hAnsi="Arial" w:cs="Arial"/>
                <w:sz w:val="22"/>
                <w:szCs w:val="22"/>
              </w:rPr>
              <w:t xml:space="preserve"> from the following list in accordance with the </w:t>
            </w:r>
            <w:r>
              <w:rPr>
                <w:rFonts w:ascii="Arial" w:hAnsi="Arial" w:cs="Arial"/>
                <w:b/>
                <w:sz w:val="22"/>
                <w:szCs w:val="22"/>
              </w:rPr>
              <w:t>S</w:t>
            </w:r>
            <w:r w:rsidRPr="00100D44">
              <w:rPr>
                <w:rFonts w:ascii="Arial" w:hAnsi="Arial" w:cs="Arial"/>
                <w:b/>
                <w:sz w:val="22"/>
                <w:szCs w:val="22"/>
              </w:rPr>
              <w:t>ubject pathway (‘specialisation’) requirements</w:t>
            </w:r>
            <w:r>
              <w:rPr>
                <w:rFonts w:ascii="Arial" w:hAnsi="Arial" w:cs="Arial"/>
                <w:b/>
                <w:sz w:val="22"/>
                <w:szCs w:val="22"/>
              </w:rPr>
              <w:t xml:space="preserve"> for secondary specialisations </w:t>
            </w:r>
            <w:r w:rsidRPr="00DC6387">
              <w:rPr>
                <w:rFonts w:ascii="Arial" w:hAnsi="Arial" w:cs="Arial"/>
                <w:sz w:val="22"/>
                <w:szCs w:val="22"/>
              </w:rPr>
              <w:t>above</w:t>
            </w:r>
            <w:r w:rsidRPr="00006F8F">
              <w:rPr>
                <w:rFonts w:ascii="Arial" w:hAnsi="Arial" w:cs="Arial"/>
                <w:sz w:val="22"/>
                <w:szCs w:val="22"/>
              </w:rPr>
              <w:t>.</w:t>
            </w:r>
          </w:p>
        </w:tc>
      </w:tr>
      <w:tr w:rsidR="006669D8" w:rsidRPr="00C46253" w14:paraId="3110CEE6" w14:textId="77777777" w:rsidTr="00B46BA8">
        <w:tc>
          <w:tcPr>
            <w:tcW w:w="1986" w:type="dxa"/>
            <w:tcBorders>
              <w:bottom w:val="single" w:sz="4" w:space="0" w:color="auto"/>
            </w:tcBorders>
          </w:tcPr>
          <w:p w14:paraId="33657325" w14:textId="71E1912F"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POLI8103</w:t>
            </w:r>
          </w:p>
        </w:tc>
        <w:tc>
          <w:tcPr>
            <w:tcW w:w="1275" w:type="dxa"/>
            <w:tcBorders>
              <w:bottom w:val="single" w:sz="4" w:space="0" w:color="auto"/>
            </w:tcBorders>
          </w:tcPr>
          <w:p w14:paraId="55FF0E75" w14:textId="2549152E"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PO8103</w:t>
            </w:r>
          </w:p>
        </w:tc>
        <w:tc>
          <w:tcPr>
            <w:tcW w:w="4111" w:type="dxa"/>
            <w:tcBorders>
              <w:bottom w:val="single" w:sz="4" w:space="0" w:color="auto"/>
            </w:tcBorders>
          </w:tcPr>
          <w:p w14:paraId="34DA8B4D" w14:textId="7FBE5DF9"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 xml:space="preserve">Russia in International Affairs </w:t>
            </w:r>
          </w:p>
        </w:tc>
        <w:tc>
          <w:tcPr>
            <w:tcW w:w="992" w:type="dxa"/>
            <w:tcBorders>
              <w:bottom w:val="single" w:sz="4" w:space="0" w:color="auto"/>
            </w:tcBorders>
          </w:tcPr>
          <w:p w14:paraId="3F1ED8EC" w14:textId="4528189C"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1D74A84F" w14:textId="2E44FBF4"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1F69989F" w14:textId="27828CF8" w:rsidR="006669D8" w:rsidRPr="00C46253" w:rsidRDefault="006669D8" w:rsidP="006669D8">
            <w:pPr>
              <w:spacing w:before="60" w:after="60"/>
              <w:rPr>
                <w:rFonts w:ascii="Arial" w:hAnsi="Arial" w:cs="Arial"/>
                <w:szCs w:val="22"/>
              </w:rPr>
            </w:pPr>
            <w:r w:rsidRPr="00100D44">
              <w:rPr>
                <w:rFonts w:ascii="Arial" w:hAnsi="Arial" w:cs="Arial"/>
                <w:sz w:val="22"/>
                <w:szCs w:val="22"/>
              </w:rPr>
              <w:t>1 or 2</w:t>
            </w:r>
          </w:p>
        </w:tc>
      </w:tr>
      <w:tr w:rsidR="006669D8" w:rsidRPr="00C46253" w14:paraId="2A56C758" w14:textId="77777777" w:rsidTr="00B46BA8">
        <w:tc>
          <w:tcPr>
            <w:tcW w:w="1986" w:type="dxa"/>
            <w:tcBorders>
              <w:bottom w:val="single" w:sz="4" w:space="0" w:color="auto"/>
            </w:tcBorders>
          </w:tcPr>
          <w:p w14:paraId="09025045" w14:textId="474F9BDD"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POLI8104</w:t>
            </w:r>
          </w:p>
        </w:tc>
        <w:tc>
          <w:tcPr>
            <w:tcW w:w="1275" w:type="dxa"/>
            <w:tcBorders>
              <w:bottom w:val="single" w:sz="4" w:space="0" w:color="auto"/>
            </w:tcBorders>
          </w:tcPr>
          <w:p w14:paraId="38CE1A05" w14:textId="5666CAF4"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PO8104</w:t>
            </w:r>
          </w:p>
        </w:tc>
        <w:tc>
          <w:tcPr>
            <w:tcW w:w="4111" w:type="dxa"/>
            <w:tcBorders>
              <w:bottom w:val="single" w:sz="4" w:space="0" w:color="auto"/>
            </w:tcBorders>
          </w:tcPr>
          <w:p w14:paraId="55C8F912" w14:textId="4084C9B5"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 xml:space="preserve">Politics of the Middle East </w:t>
            </w:r>
          </w:p>
        </w:tc>
        <w:tc>
          <w:tcPr>
            <w:tcW w:w="992" w:type="dxa"/>
            <w:tcBorders>
              <w:bottom w:val="single" w:sz="4" w:space="0" w:color="auto"/>
            </w:tcBorders>
          </w:tcPr>
          <w:p w14:paraId="1A081DC7" w14:textId="413B0124"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446B26E5" w14:textId="0FA79A7F"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5DC00398" w14:textId="2BDEBA80" w:rsidR="006669D8" w:rsidRPr="00C46253" w:rsidRDefault="006669D8" w:rsidP="006669D8">
            <w:pPr>
              <w:spacing w:before="60" w:after="60"/>
              <w:rPr>
                <w:rFonts w:ascii="Arial" w:hAnsi="Arial" w:cs="Arial"/>
                <w:szCs w:val="22"/>
              </w:rPr>
            </w:pPr>
            <w:r w:rsidRPr="00100D44">
              <w:rPr>
                <w:rFonts w:ascii="Arial" w:hAnsi="Arial" w:cs="Arial"/>
                <w:sz w:val="22"/>
                <w:szCs w:val="22"/>
              </w:rPr>
              <w:t>1 or 2</w:t>
            </w:r>
          </w:p>
        </w:tc>
      </w:tr>
      <w:tr w:rsidR="006669D8" w:rsidRPr="00C46253" w14:paraId="1F99D73C" w14:textId="77777777" w:rsidTr="00B46BA8">
        <w:tc>
          <w:tcPr>
            <w:tcW w:w="1986" w:type="dxa"/>
            <w:tcBorders>
              <w:bottom w:val="single" w:sz="4" w:space="0" w:color="auto"/>
            </w:tcBorders>
          </w:tcPr>
          <w:p w14:paraId="0EC54603" w14:textId="4B004277"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POLI9540</w:t>
            </w:r>
          </w:p>
        </w:tc>
        <w:tc>
          <w:tcPr>
            <w:tcW w:w="1275" w:type="dxa"/>
            <w:tcBorders>
              <w:bottom w:val="single" w:sz="4" w:space="0" w:color="auto"/>
            </w:tcBorders>
          </w:tcPr>
          <w:p w14:paraId="411BAC65" w14:textId="01D697F9"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PO954</w:t>
            </w:r>
          </w:p>
        </w:tc>
        <w:tc>
          <w:tcPr>
            <w:tcW w:w="4111" w:type="dxa"/>
            <w:tcBorders>
              <w:bottom w:val="single" w:sz="4" w:space="0" w:color="auto"/>
            </w:tcBorders>
          </w:tcPr>
          <w:p w14:paraId="5DB16738" w14:textId="2090EA53"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Power, Interests and Identity in the Asia-Pacific</w:t>
            </w:r>
          </w:p>
        </w:tc>
        <w:tc>
          <w:tcPr>
            <w:tcW w:w="992" w:type="dxa"/>
            <w:tcBorders>
              <w:bottom w:val="single" w:sz="4" w:space="0" w:color="auto"/>
            </w:tcBorders>
          </w:tcPr>
          <w:p w14:paraId="79D1C8F3" w14:textId="727A34D7"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00170AEB" w14:textId="5549FFE9"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0F0A7792" w14:textId="7E9B5574" w:rsidR="006669D8" w:rsidRPr="00C46253" w:rsidRDefault="006669D8" w:rsidP="006669D8">
            <w:pPr>
              <w:spacing w:before="60" w:after="60"/>
              <w:rPr>
                <w:rFonts w:ascii="Arial" w:hAnsi="Arial" w:cs="Arial"/>
                <w:szCs w:val="22"/>
              </w:rPr>
            </w:pPr>
            <w:r w:rsidRPr="00100D44">
              <w:rPr>
                <w:rFonts w:ascii="Arial" w:hAnsi="Arial" w:cs="Arial"/>
                <w:sz w:val="22"/>
                <w:szCs w:val="22"/>
              </w:rPr>
              <w:t>2</w:t>
            </w:r>
          </w:p>
        </w:tc>
      </w:tr>
      <w:tr w:rsidR="006669D8" w:rsidRPr="00C46253" w14:paraId="43E18C14" w14:textId="77777777" w:rsidTr="00B46BA8">
        <w:tc>
          <w:tcPr>
            <w:tcW w:w="1986" w:type="dxa"/>
            <w:tcBorders>
              <w:bottom w:val="single" w:sz="4" w:space="0" w:color="auto"/>
            </w:tcBorders>
          </w:tcPr>
          <w:p w14:paraId="6CDE1DCD" w14:textId="6D30FC6E"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POLI9570</w:t>
            </w:r>
          </w:p>
        </w:tc>
        <w:tc>
          <w:tcPr>
            <w:tcW w:w="1275" w:type="dxa"/>
            <w:tcBorders>
              <w:bottom w:val="single" w:sz="4" w:space="0" w:color="auto"/>
            </w:tcBorders>
          </w:tcPr>
          <w:p w14:paraId="202A2FEB" w14:textId="77C218AB" w:rsidR="006669D8" w:rsidRPr="00C46253" w:rsidRDefault="006669D8" w:rsidP="006669D8">
            <w:pPr>
              <w:spacing w:before="60" w:after="60"/>
              <w:ind w:right="-330"/>
              <w:rPr>
                <w:rFonts w:ascii="Arial" w:hAnsi="Arial" w:cs="Arial"/>
                <w:sz w:val="22"/>
                <w:szCs w:val="22"/>
              </w:rPr>
            </w:pPr>
            <w:r w:rsidRPr="00100D44">
              <w:rPr>
                <w:rFonts w:ascii="Arial" w:hAnsi="Arial" w:cs="Arial"/>
                <w:sz w:val="22"/>
                <w:szCs w:val="22"/>
              </w:rPr>
              <w:t>PO</w:t>
            </w:r>
            <w:r>
              <w:rPr>
                <w:rFonts w:ascii="Arial" w:hAnsi="Arial" w:cs="Arial"/>
                <w:sz w:val="22"/>
                <w:szCs w:val="22"/>
              </w:rPr>
              <w:t>957</w:t>
            </w:r>
          </w:p>
        </w:tc>
        <w:tc>
          <w:tcPr>
            <w:tcW w:w="4111" w:type="dxa"/>
            <w:tcBorders>
              <w:bottom w:val="single" w:sz="4" w:space="0" w:color="auto"/>
            </w:tcBorders>
          </w:tcPr>
          <w:p w14:paraId="0D7D1A53" w14:textId="6C3955C6" w:rsidR="006669D8" w:rsidRPr="00975A87" w:rsidRDefault="006669D8" w:rsidP="006669D8">
            <w:pPr>
              <w:spacing w:before="60" w:after="60"/>
              <w:rPr>
                <w:rFonts w:ascii="Arial" w:hAnsi="Arial" w:cs="Arial"/>
                <w:sz w:val="22"/>
                <w:szCs w:val="22"/>
              </w:rPr>
            </w:pPr>
            <w:r w:rsidRPr="00100D44">
              <w:rPr>
                <w:rFonts w:ascii="Arial" w:hAnsi="Arial" w:cs="Arial"/>
                <w:sz w:val="22"/>
                <w:szCs w:val="22"/>
              </w:rPr>
              <w:t>African Politics</w:t>
            </w:r>
          </w:p>
        </w:tc>
        <w:tc>
          <w:tcPr>
            <w:tcW w:w="992" w:type="dxa"/>
            <w:tcBorders>
              <w:bottom w:val="single" w:sz="4" w:space="0" w:color="auto"/>
            </w:tcBorders>
          </w:tcPr>
          <w:p w14:paraId="13678E5D" w14:textId="6E9C7E4B"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06CD3FB5" w14:textId="04A5FCB5"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0B11C5E5" w14:textId="5362EDB1" w:rsidR="006669D8" w:rsidRPr="00C46253" w:rsidRDefault="006669D8" w:rsidP="006669D8">
            <w:pPr>
              <w:spacing w:before="60" w:after="60"/>
              <w:rPr>
                <w:rFonts w:ascii="Arial" w:hAnsi="Arial" w:cs="Arial"/>
                <w:szCs w:val="22"/>
              </w:rPr>
            </w:pPr>
            <w:r w:rsidRPr="00100D44">
              <w:rPr>
                <w:rFonts w:ascii="Arial" w:hAnsi="Arial" w:cs="Arial"/>
                <w:sz w:val="22"/>
                <w:szCs w:val="22"/>
              </w:rPr>
              <w:t>2</w:t>
            </w:r>
          </w:p>
        </w:tc>
      </w:tr>
      <w:tr w:rsidR="006669D8" w:rsidRPr="00C46253" w14:paraId="394AC347" w14:textId="77777777" w:rsidTr="00B46BA8">
        <w:tc>
          <w:tcPr>
            <w:tcW w:w="1986" w:type="dxa"/>
            <w:tcBorders>
              <w:bottom w:val="single" w:sz="4" w:space="0" w:color="auto"/>
            </w:tcBorders>
          </w:tcPr>
          <w:p w14:paraId="3EC7A359" w14:textId="09110A97"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POLI9580</w:t>
            </w:r>
          </w:p>
        </w:tc>
        <w:tc>
          <w:tcPr>
            <w:tcW w:w="1275" w:type="dxa"/>
            <w:tcBorders>
              <w:bottom w:val="single" w:sz="4" w:space="0" w:color="auto"/>
            </w:tcBorders>
          </w:tcPr>
          <w:p w14:paraId="0BD25D22" w14:textId="1C5F8743" w:rsidR="006669D8" w:rsidRPr="00C46253" w:rsidRDefault="006669D8" w:rsidP="006669D8">
            <w:pPr>
              <w:spacing w:before="60" w:after="60"/>
              <w:ind w:right="-330"/>
              <w:rPr>
                <w:rFonts w:ascii="Arial" w:hAnsi="Arial" w:cs="Arial"/>
                <w:sz w:val="22"/>
                <w:szCs w:val="22"/>
              </w:rPr>
            </w:pPr>
            <w:r w:rsidRPr="00100D44">
              <w:rPr>
                <w:rFonts w:ascii="Arial" w:hAnsi="Arial" w:cs="Arial"/>
                <w:sz w:val="22"/>
                <w:szCs w:val="22"/>
              </w:rPr>
              <w:t>PO</w:t>
            </w:r>
            <w:r>
              <w:rPr>
                <w:rFonts w:ascii="Arial" w:hAnsi="Arial" w:cs="Arial"/>
                <w:sz w:val="22"/>
                <w:szCs w:val="22"/>
              </w:rPr>
              <w:t>958</w:t>
            </w:r>
          </w:p>
        </w:tc>
        <w:tc>
          <w:tcPr>
            <w:tcW w:w="4111" w:type="dxa"/>
            <w:tcBorders>
              <w:bottom w:val="single" w:sz="4" w:space="0" w:color="auto"/>
            </w:tcBorders>
          </w:tcPr>
          <w:p w14:paraId="204BA5FD" w14:textId="17D4D183"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US Foreign Policy</w:t>
            </w:r>
          </w:p>
        </w:tc>
        <w:tc>
          <w:tcPr>
            <w:tcW w:w="992" w:type="dxa"/>
            <w:tcBorders>
              <w:bottom w:val="single" w:sz="4" w:space="0" w:color="auto"/>
            </w:tcBorders>
          </w:tcPr>
          <w:p w14:paraId="112B9D13" w14:textId="5A763C98"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5135A44A" w14:textId="04FF814B"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11EC822D" w14:textId="590FC734" w:rsidR="006669D8" w:rsidRPr="00C46253" w:rsidRDefault="006669D8" w:rsidP="006669D8">
            <w:pPr>
              <w:spacing w:before="60" w:after="60"/>
              <w:rPr>
                <w:rFonts w:ascii="Arial" w:hAnsi="Arial" w:cs="Arial"/>
                <w:szCs w:val="22"/>
              </w:rPr>
            </w:pPr>
            <w:r w:rsidRPr="00100D44">
              <w:rPr>
                <w:rFonts w:ascii="Arial" w:hAnsi="Arial" w:cs="Arial"/>
                <w:sz w:val="22"/>
                <w:szCs w:val="22"/>
              </w:rPr>
              <w:t>1 or 2</w:t>
            </w:r>
          </w:p>
        </w:tc>
      </w:tr>
      <w:tr w:rsidR="006669D8" w:rsidRPr="00B75CDE" w14:paraId="1C326A6D" w14:textId="77777777" w:rsidTr="007F1C72">
        <w:trPr>
          <w:cantSplit/>
        </w:trPr>
        <w:tc>
          <w:tcPr>
            <w:tcW w:w="1037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C4CE7D" w14:textId="050C5489" w:rsidR="006669D8" w:rsidRPr="00B75CDE" w:rsidRDefault="006669D8" w:rsidP="006669D8">
            <w:pPr>
              <w:spacing w:before="60" w:after="60"/>
              <w:ind w:right="34"/>
              <w:rPr>
                <w:rFonts w:ascii="Arial" w:hAnsi="Arial" w:cs="Arial"/>
                <w:b/>
                <w:sz w:val="22"/>
                <w:szCs w:val="22"/>
              </w:rPr>
            </w:pPr>
            <w:r>
              <w:rPr>
                <w:rFonts w:ascii="Arial" w:hAnsi="Arial" w:cs="Arial"/>
                <w:b/>
                <w:sz w:val="22"/>
                <w:szCs w:val="22"/>
              </w:rPr>
              <w:t>International Conflict and Security</w:t>
            </w:r>
          </w:p>
        </w:tc>
      </w:tr>
      <w:tr w:rsidR="006669D8" w:rsidRPr="008D4DAE" w14:paraId="3A527554" w14:textId="77777777" w:rsidTr="007F1C72">
        <w:trPr>
          <w:cantSplit/>
        </w:trPr>
        <w:tc>
          <w:tcPr>
            <w:tcW w:w="10372"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0E929367" w14:textId="77777777" w:rsidR="006669D8" w:rsidRDefault="006669D8" w:rsidP="006669D8">
            <w:pPr>
              <w:spacing w:before="60" w:after="60"/>
              <w:ind w:right="34"/>
              <w:rPr>
                <w:rFonts w:ascii="Arial" w:hAnsi="Arial" w:cs="Arial"/>
                <w:b/>
                <w:sz w:val="22"/>
                <w:szCs w:val="22"/>
              </w:rPr>
            </w:pPr>
            <w:r>
              <w:rPr>
                <w:rFonts w:ascii="Arial" w:hAnsi="Arial" w:cs="Arial"/>
                <w:b/>
                <w:sz w:val="22"/>
                <w:szCs w:val="22"/>
              </w:rPr>
              <w:t xml:space="preserve">Compulsory Module </w:t>
            </w:r>
          </w:p>
          <w:p w14:paraId="5529A958" w14:textId="6A3FAC4E" w:rsidR="006669D8" w:rsidRPr="008D4DAE" w:rsidRDefault="006669D8" w:rsidP="006669D8">
            <w:pPr>
              <w:spacing w:before="60" w:after="60"/>
              <w:ind w:right="34"/>
              <w:rPr>
                <w:rFonts w:ascii="Arial" w:hAnsi="Arial" w:cs="Arial"/>
                <w:b/>
                <w:sz w:val="22"/>
                <w:szCs w:val="22"/>
              </w:rPr>
            </w:pPr>
            <w:r w:rsidRPr="00975A87">
              <w:rPr>
                <w:rFonts w:ascii="Arial" w:hAnsi="Arial" w:cs="Arial"/>
                <w:sz w:val="22"/>
                <w:szCs w:val="22"/>
              </w:rPr>
              <w:t xml:space="preserve">Students must take at least </w:t>
            </w:r>
            <w:r w:rsidRPr="008D4DAE">
              <w:rPr>
                <w:rFonts w:ascii="Arial" w:hAnsi="Arial" w:cs="Arial"/>
                <w:b/>
                <w:i/>
                <w:sz w:val="22"/>
                <w:szCs w:val="22"/>
              </w:rPr>
              <w:t>one</w:t>
            </w:r>
            <w:r w:rsidRPr="00975A87">
              <w:rPr>
                <w:rFonts w:ascii="Arial" w:hAnsi="Arial" w:cs="Arial"/>
                <w:sz w:val="22"/>
                <w:szCs w:val="22"/>
              </w:rPr>
              <w:t xml:space="preserve"> of these </w:t>
            </w:r>
            <w:r>
              <w:rPr>
                <w:rFonts w:ascii="Arial" w:hAnsi="Arial" w:cs="Arial"/>
                <w:sz w:val="22"/>
                <w:szCs w:val="22"/>
              </w:rPr>
              <w:t xml:space="preserve">compulsory </w:t>
            </w:r>
            <w:r w:rsidRPr="00975A87">
              <w:rPr>
                <w:rFonts w:ascii="Arial" w:hAnsi="Arial" w:cs="Arial"/>
                <w:sz w:val="22"/>
                <w:szCs w:val="22"/>
              </w:rPr>
              <w:t>modules</w:t>
            </w:r>
            <w:r>
              <w:rPr>
                <w:rFonts w:ascii="Arial" w:hAnsi="Arial" w:cs="Arial"/>
                <w:sz w:val="22"/>
                <w:szCs w:val="22"/>
              </w:rPr>
              <w:t>:</w:t>
            </w:r>
          </w:p>
        </w:tc>
      </w:tr>
      <w:tr w:rsidR="006669D8" w:rsidRPr="00C46253" w14:paraId="63A7FC04" w14:textId="77777777" w:rsidTr="00B46BA8">
        <w:tc>
          <w:tcPr>
            <w:tcW w:w="1986" w:type="dxa"/>
            <w:tcBorders>
              <w:bottom w:val="single" w:sz="4" w:space="0" w:color="auto"/>
            </w:tcBorders>
          </w:tcPr>
          <w:p w14:paraId="7FAC6E7E" w14:textId="57CD4D3F" w:rsidR="006669D8" w:rsidRDefault="006669D8" w:rsidP="006669D8">
            <w:pPr>
              <w:spacing w:before="60" w:after="60"/>
              <w:ind w:right="-330"/>
              <w:rPr>
                <w:rFonts w:ascii="Arial" w:hAnsi="Arial" w:cs="Arial"/>
                <w:sz w:val="22"/>
                <w:szCs w:val="22"/>
              </w:rPr>
            </w:pPr>
            <w:r>
              <w:rPr>
                <w:rFonts w:ascii="Arial" w:hAnsi="Arial" w:cs="Arial"/>
                <w:sz w:val="22"/>
                <w:szCs w:val="22"/>
              </w:rPr>
              <w:t>POLI9330</w:t>
            </w:r>
          </w:p>
        </w:tc>
        <w:tc>
          <w:tcPr>
            <w:tcW w:w="1275" w:type="dxa"/>
            <w:tcBorders>
              <w:bottom w:val="single" w:sz="4" w:space="0" w:color="auto"/>
            </w:tcBorders>
          </w:tcPr>
          <w:p w14:paraId="1517E6BD" w14:textId="0E8B02F3"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PO</w:t>
            </w:r>
            <w:r>
              <w:rPr>
                <w:rFonts w:ascii="Arial" w:hAnsi="Arial" w:cs="Arial"/>
                <w:sz w:val="22"/>
                <w:szCs w:val="22"/>
              </w:rPr>
              <w:t>933</w:t>
            </w:r>
            <w:r w:rsidRPr="00100D44">
              <w:rPr>
                <w:rFonts w:ascii="Arial" w:hAnsi="Arial" w:cs="Arial"/>
                <w:sz w:val="22"/>
                <w:szCs w:val="22"/>
              </w:rPr>
              <w:t>*</w:t>
            </w:r>
          </w:p>
        </w:tc>
        <w:tc>
          <w:tcPr>
            <w:tcW w:w="4111" w:type="dxa"/>
            <w:tcBorders>
              <w:bottom w:val="single" w:sz="4" w:space="0" w:color="auto"/>
            </w:tcBorders>
          </w:tcPr>
          <w:p w14:paraId="50FBAA04" w14:textId="05FCDD14" w:rsidR="006669D8" w:rsidRPr="00100D44" w:rsidRDefault="006669D8" w:rsidP="006669D8">
            <w:pPr>
              <w:spacing w:before="60" w:after="60"/>
              <w:ind w:right="-111"/>
              <w:rPr>
                <w:rFonts w:ascii="Arial" w:hAnsi="Arial" w:cs="Arial"/>
                <w:sz w:val="22"/>
                <w:szCs w:val="22"/>
              </w:rPr>
            </w:pPr>
            <w:r w:rsidRPr="00100D44">
              <w:rPr>
                <w:rFonts w:ascii="Arial" w:hAnsi="Arial" w:cs="Arial"/>
                <w:sz w:val="22"/>
                <w:szCs w:val="22"/>
              </w:rPr>
              <w:t>Theories of Conflict and Violence</w:t>
            </w:r>
          </w:p>
        </w:tc>
        <w:tc>
          <w:tcPr>
            <w:tcW w:w="992" w:type="dxa"/>
            <w:tcBorders>
              <w:bottom w:val="single" w:sz="4" w:space="0" w:color="auto"/>
            </w:tcBorders>
          </w:tcPr>
          <w:p w14:paraId="61B62E9F" w14:textId="50B9EF9A"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7</w:t>
            </w:r>
          </w:p>
        </w:tc>
        <w:tc>
          <w:tcPr>
            <w:tcW w:w="993" w:type="dxa"/>
            <w:tcBorders>
              <w:bottom w:val="single" w:sz="4" w:space="0" w:color="auto"/>
            </w:tcBorders>
          </w:tcPr>
          <w:p w14:paraId="25277B6E" w14:textId="0829CEA6"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20</w:t>
            </w:r>
          </w:p>
        </w:tc>
        <w:tc>
          <w:tcPr>
            <w:tcW w:w="1015" w:type="dxa"/>
            <w:tcBorders>
              <w:bottom w:val="single" w:sz="4" w:space="0" w:color="auto"/>
            </w:tcBorders>
          </w:tcPr>
          <w:p w14:paraId="76B6F37D" w14:textId="50A53425" w:rsidR="006669D8" w:rsidRPr="00100D44" w:rsidRDefault="006669D8" w:rsidP="006669D8">
            <w:pPr>
              <w:spacing w:before="60" w:after="60"/>
              <w:ind w:right="34"/>
              <w:rPr>
                <w:rFonts w:ascii="Arial" w:hAnsi="Arial" w:cs="Arial"/>
                <w:sz w:val="22"/>
                <w:szCs w:val="22"/>
              </w:rPr>
            </w:pPr>
            <w:r w:rsidRPr="00100D44">
              <w:rPr>
                <w:rFonts w:ascii="Arial" w:hAnsi="Arial" w:cs="Arial"/>
                <w:sz w:val="22"/>
                <w:szCs w:val="22"/>
              </w:rPr>
              <w:t>1</w:t>
            </w:r>
          </w:p>
        </w:tc>
      </w:tr>
      <w:tr w:rsidR="006669D8" w:rsidRPr="00C46253" w14:paraId="23B8E9B3" w14:textId="77777777" w:rsidTr="00B77201">
        <w:tc>
          <w:tcPr>
            <w:tcW w:w="1986" w:type="dxa"/>
            <w:tcBorders>
              <w:bottom w:val="single" w:sz="4" w:space="0" w:color="auto"/>
            </w:tcBorders>
          </w:tcPr>
          <w:p w14:paraId="086BE1A0" w14:textId="27C20919" w:rsidR="006669D8" w:rsidRPr="00C46253" w:rsidRDefault="006669D8" w:rsidP="006669D8">
            <w:pPr>
              <w:spacing w:before="60" w:after="60"/>
              <w:ind w:right="-330"/>
              <w:rPr>
                <w:rFonts w:ascii="Arial" w:hAnsi="Arial" w:cs="Arial"/>
                <w:sz w:val="22"/>
                <w:szCs w:val="22"/>
              </w:rPr>
            </w:pPr>
            <w:r>
              <w:rPr>
                <w:rFonts w:ascii="Arial" w:hAnsi="Arial" w:cs="Arial"/>
                <w:sz w:val="22"/>
                <w:szCs w:val="22"/>
              </w:rPr>
              <w:t>POLI9340</w:t>
            </w:r>
          </w:p>
        </w:tc>
        <w:tc>
          <w:tcPr>
            <w:tcW w:w="1275" w:type="dxa"/>
          </w:tcPr>
          <w:p w14:paraId="2DBB5CE4" w14:textId="1507C0F2"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PO934*</w:t>
            </w:r>
          </w:p>
        </w:tc>
        <w:tc>
          <w:tcPr>
            <w:tcW w:w="4111" w:type="dxa"/>
          </w:tcPr>
          <w:p w14:paraId="07E75F4A" w14:textId="6581BA63" w:rsidR="006669D8" w:rsidRPr="00C46253" w:rsidRDefault="006669D8" w:rsidP="006669D8">
            <w:pPr>
              <w:spacing w:before="60" w:after="60"/>
              <w:ind w:right="-111"/>
              <w:rPr>
                <w:rFonts w:ascii="Arial" w:hAnsi="Arial" w:cs="Arial"/>
                <w:szCs w:val="22"/>
              </w:rPr>
            </w:pPr>
            <w:r w:rsidRPr="00100D44">
              <w:rPr>
                <w:rFonts w:ascii="Arial" w:hAnsi="Arial" w:cs="Arial"/>
                <w:sz w:val="22"/>
                <w:szCs w:val="22"/>
              </w:rPr>
              <w:t>Conflict and Security</w:t>
            </w:r>
          </w:p>
        </w:tc>
        <w:tc>
          <w:tcPr>
            <w:tcW w:w="992" w:type="dxa"/>
          </w:tcPr>
          <w:p w14:paraId="523F3FCC" w14:textId="3CD843D4"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Pr>
          <w:p w14:paraId="5F7F4B80" w14:textId="4FAEEA04"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Pr>
          <w:p w14:paraId="318057E6" w14:textId="045478AB" w:rsidR="006669D8" w:rsidRPr="00C46253" w:rsidRDefault="006669D8" w:rsidP="006669D8">
            <w:pPr>
              <w:spacing w:before="60" w:after="60"/>
              <w:ind w:right="34"/>
              <w:rPr>
                <w:rFonts w:ascii="Arial" w:hAnsi="Arial" w:cs="Arial"/>
                <w:szCs w:val="22"/>
              </w:rPr>
            </w:pPr>
            <w:r w:rsidRPr="00100D44">
              <w:rPr>
                <w:rFonts w:ascii="Arial" w:hAnsi="Arial" w:cs="Arial"/>
                <w:sz w:val="22"/>
                <w:szCs w:val="22"/>
              </w:rPr>
              <w:t>2</w:t>
            </w:r>
          </w:p>
        </w:tc>
      </w:tr>
      <w:tr w:rsidR="006669D8" w:rsidRPr="00131560" w14:paraId="3F00D51C" w14:textId="77777777" w:rsidTr="007F1C72">
        <w:tc>
          <w:tcPr>
            <w:tcW w:w="10372" w:type="dxa"/>
            <w:gridSpan w:val="6"/>
            <w:shd w:val="clear" w:color="auto" w:fill="E7E6E6" w:themeFill="background2"/>
          </w:tcPr>
          <w:p w14:paraId="20210956" w14:textId="77777777" w:rsidR="006669D8" w:rsidRDefault="006669D8" w:rsidP="006669D8">
            <w:pPr>
              <w:spacing w:before="60" w:after="60"/>
              <w:ind w:right="34"/>
              <w:rPr>
                <w:rFonts w:ascii="Arial" w:hAnsi="Arial" w:cs="Arial"/>
                <w:b/>
                <w:sz w:val="22"/>
                <w:szCs w:val="22"/>
              </w:rPr>
            </w:pPr>
            <w:r w:rsidRPr="00C46253">
              <w:rPr>
                <w:rFonts w:ascii="Arial" w:hAnsi="Arial" w:cs="Arial"/>
                <w:b/>
                <w:sz w:val="22"/>
                <w:szCs w:val="22"/>
              </w:rPr>
              <w:t xml:space="preserve">Optional Modules </w:t>
            </w:r>
          </w:p>
          <w:p w14:paraId="07EA3506" w14:textId="7C429D68" w:rsidR="006669D8" w:rsidRPr="00131560" w:rsidRDefault="006669D8" w:rsidP="006669D8">
            <w:pPr>
              <w:spacing w:before="60" w:after="60"/>
              <w:rPr>
                <w:rFonts w:ascii="Arial" w:hAnsi="Arial" w:cs="Arial"/>
                <w:b/>
                <w:sz w:val="22"/>
                <w:szCs w:val="22"/>
              </w:rPr>
            </w:pPr>
            <w:r w:rsidRPr="0011757E">
              <w:rPr>
                <w:rFonts w:ascii="Arial" w:hAnsi="Arial" w:cs="Arial"/>
                <w:sz w:val="22"/>
                <w:szCs w:val="22"/>
              </w:rPr>
              <w:t xml:space="preserve">Students must select </w:t>
            </w:r>
            <w:r>
              <w:rPr>
                <w:rFonts w:ascii="Arial" w:hAnsi="Arial" w:cs="Arial"/>
                <w:sz w:val="22"/>
                <w:szCs w:val="22"/>
              </w:rPr>
              <w:t xml:space="preserve">further Level 7 </w:t>
            </w:r>
            <w:r w:rsidRPr="0011757E">
              <w:rPr>
                <w:rFonts w:ascii="Arial" w:hAnsi="Arial" w:cs="Arial"/>
                <w:sz w:val="22"/>
                <w:szCs w:val="22"/>
              </w:rPr>
              <w:t>modules</w:t>
            </w:r>
            <w:r>
              <w:rPr>
                <w:rFonts w:ascii="Arial" w:hAnsi="Arial" w:cs="Arial"/>
                <w:sz w:val="22"/>
                <w:szCs w:val="22"/>
              </w:rPr>
              <w:t xml:space="preserve"> from the following list in accordance with the </w:t>
            </w:r>
            <w:r>
              <w:rPr>
                <w:rFonts w:ascii="Arial" w:hAnsi="Arial" w:cs="Arial"/>
                <w:b/>
                <w:sz w:val="22"/>
                <w:szCs w:val="22"/>
              </w:rPr>
              <w:t>S</w:t>
            </w:r>
            <w:r w:rsidRPr="00100D44">
              <w:rPr>
                <w:rFonts w:ascii="Arial" w:hAnsi="Arial" w:cs="Arial"/>
                <w:b/>
                <w:sz w:val="22"/>
                <w:szCs w:val="22"/>
              </w:rPr>
              <w:t>ubject pathway (‘specialisation’) requirements</w:t>
            </w:r>
            <w:r>
              <w:rPr>
                <w:rFonts w:ascii="Arial" w:hAnsi="Arial" w:cs="Arial"/>
                <w:b/>
                <w:sz w:val="22"/>
                <w:szCs w:val="22"/>
              </w:rPr>
              <w:t xml:space="preserve"> for secondary specialisations </w:t>
            </w:r>
            <w:r w:rsidRPr="00DC6387">
              <w:rPr>
                <w:rFonts w:ascii="Arial" w:hAnsi="Arial" w:cs="Arial"/>
                <w:sz w:val="22"/>
                <w:szCs w:val="22"/>
              </w:rPr>
              <w:t>above</w:t>
            </w:r>
            <w:r w:rsidRPr="00006F8F">
              <w:rPr>
                <w:rFonts w:ascii="Arial" w:hAnsi="Arial" w:cs="Arial"/>
                <w:sz w:val="22"/>
                <w:szCs w:val="22"/>
              </w:rPr>
              <w:t>.</w:t>
            </w:r>
          </w:p>
        </w:tc>
      </w:tr>
      <w:tr w:rsidR="006669D8" w:rsidRPr="00C46253" w14:paraId="588C9948" w14:textId="77777777" w:rsidTr="00B77201">
        <w:tc>
          <w:tcPr>
            <w:tcW w:w="1986" w:type="dxa"/>
            <w:tcBorders>
              <w:bottom w:val="single" w:sz="4" w:space="0" w:color="auto"/>
            </w:tcBorders>
          </w:tcPr>
          <w:p w14:paraId="1DFC7A47" w14:textId="229DA74D" w:rsidR="006669D8" w:rsidRPr="00B75CDE" w:rsidRDefault="006669D8" w:rsidP="006669D8">
            <w:pPr>
              <w:spacing w:before="60" w:after="60"/>
              <w:ind w:right="34"/>
              <w:rPr>
                <w:rFonts w:ascii="Arial" w:hAnsi="Arial" w:cs="Arial"/>
                <w:sz w:val="22"/>
                <w:szCs w:val="22"/>
              </w:rPr>
            </w:pPr>
            <w:r>
              <w:rPr>
                <w:rFonts w:ascii="Arial" w:hAnsi="Arial" w:cs="Arial"/>
                <w:sz w:val="22"/>
                <w:szCs w:val="22"/>
              </w:rPr>
              <w:t>LAWS8610</w:t>
            </w:r>
          </w:p>
        </w:tc>
        <w:tc>
          <w:tcPr>
            <w:tcW w:w="1275" w:type="dxa"/>
          </w:tcPr>
          <w:p w14:paraId="79EBA6DE" w14:textId="15280D04"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LW861</w:t>
            </w:r>
          </w:p>
        </w:tc>
        <w:tc>
          <w:tcPr>
            <w:tcW w:w="4111" w:type="dxa"/>
          </w:tcPr>
          <w:p w14:paraId="606D91E0" w14:textId="3C881657"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Law of Armed Conflict</w:t>
            </w:r>
          </w:p>
        </w:tc>
        <w:tc>
          <w:tcPr>
            <w:tcW w:w="992" w:type="dxa"/>
          </w:tcPr>
          <w:p w14:paraId="668228B2" w14:textId="4BCDD0CF"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Pr>
          <w:p w14:paraId="2A602B34" w14:textId="31D080CC"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Pr>
          <w:p w14:paraId="46662B01" w14:textId="26E9E5A8" w:rsidR="006669D8" w:rsidRPr="00C46253" w:rsidRDefault="006669D8" w:rsidP="006669D8">
            <w:pPr>
              <w:spacing w:before="60" w:after="60"/>
              <w:rPr>
                <w:rFonts w:ascii="Arial" w:hAnsi="Arial" w:cs="Arial"/>
                <w:szCs w:val="22"/>
              </w:rPr>
            </w:pPr>
            <w:r w:rsidRPr="00100D44">
              <w:rPr>
                <w:rFonts w:ascii="Arial" w:hAnsi="Arial" w:cs="Arial"/>
                <w:sz w:val="22"/>
                <w:szCs w:val="22"/>
              </w:rPr>
              <w:t>1</w:t>
            </w:r>
            <w:r>
              <w:rPr>
                <w:rFonts w:ascii="Arial" w:hAnsi="Arial" w:cs="Arial"/>
                <w:sz w:val="22"/>
                <w:szCs w:val="22"/>
              </w:rPr>
              <w:t xml:space="preserve"> or 2</w:t>
            </w:r>
          </w:p>
        </w:tc>
      </w:tr>
      <w:tr w:rsidR="006669D8" w:rsidRPr="00C46253" w14:paraId="4A103BF3" w14:textId="77777777" w:rsidTr="00B77201">
        <w:tc>
          <w:tcPr>
            <w:tcW w:w="1986" w:type="dxa"/>
            <w:tcBorders>
              <w:bottom w:val="single" w:sz="4" w:space="0" w:color="auto"/>
            </w:tcBorders>
          </w:tcPr>
          <w:p w14:paraId="24E149C8" w14:textId="761C25CF"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POLI8480</w:t>
            </w:r>
          </w:p>
        </w:tc>
        <w:tc>
          <w:tcPr>
            <w:tcW w:w="1275" w:type="dxa"/>
          </w:tcPr>
          <w:p w14:paraId="71D84356" w14:textId="30E376DA"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PO848</w:t>
            </w:r>
          </w:p>
        </w:tc>
        <w:tc>
          <w:tcPr>
            <w:tcW w:w="4111" w:type="dxa"/>
          </w:tcPr>
          <w:p w14:paraId="109C379A" w14:textId="21535E64"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Negotiation and Mediation</w:t>
            </w:r>
          </w:p>
        </w:tc>
        <w:tc>
          <w:tcPr>
            <w:tcW w:w="992" w:type="dxa"/>
          </w:tcPr>
          <w:p w14:paraId="540DBE13" w14:textId="1658E9F6"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Pr>
          <w:p w14:paraId="2E41C269" w14:textId="6C144EB7"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Pr>
          <w:p w14:paraId="2BCBF204" w14:textId="621CC634" w:rsidR="006669D8" w:rsidRPr="00C46253" w:rsidRDefault="006669D8" w:rsidP="006669D8">
            <w:pPr>
              <w:spacing w:before="60" w:after="60"/>
              <w:rPr>
                <w:rFonts w:ascii="Arial" w:hAnsi="Arial" w:cs="Arial"/>
                <w:szCs w:val="22"/>
              </w:rPr>
            </w:pPr>
            <w:r w:rsidRPr="00100D44">
              <w:rPr>
                <w:rFonts w:ascii="Arial" w:hAnsi="Arial" w:cs="Arial"/>
                <w:sz w:val="22"/>
                <w:szCs w:val="22"/>
              </w:rPr>
              <w:t>1</w:t>
            </w:r>
          </w:p>
        </w:tc>
      </w:tr>
      <w:tr w:rsidR="006669D8" w:rsidRPr="00C46253" w14:paraId="2BA472B9" w14:textId="77777777" w:rsidTr="00B77201">
        <w:tc>
          <w:tcPr>
            <w:tcW w:w="1986" w:type="dxa"/>
            <w:tcBorders>
              <w:bottom w:val="single" w:sz="4" w:space="0" w:color="auto"/>
            </w:tcBorders>
          </w:tcPr>
          <w:p w14:paraId="6BD8B177" w14:textId="04EC9F52"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POLI9300</w:t>
            </w:r>
          </w:p>
        </w:tc>
        <w:tc>
          <w:tcPr>
            <w:tcW w:w="1275" w:type="dxa"/>
          </w:tcPr>
          <w:p w14:paraId="731D1A6A" w14:textId="04A8CBE2"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PO930</w:t>
            </w:r>
          </w:p>
        </w:tc>
        <w:tc>
          <w:tcPr>
            <w:tcW w:w="4111" w:type="dxa"/>
          </w:tcPr>
          <w:p w14:paraId="3E8B3BD6" w14:textId="5AA24E54" w:rsidR="006669D8" w:rsidRPr="00C46253" w:rsidRDefault="006669D8" w:rsidP="006669D8">
            <w:pPr>
              <w:spacing w:before="60" w:after="60"/>
              <w:ind w:right="-330"/>
              <w:rPr>
                <w:rFonts w:ascii="Arial" w:hAnsi="Arial" w:cs="Arial"/>
                <w:szCs w:val="22"/>
              </w:rPr>
            </w:pPr>
            <w:r>
              <w:rPr>
                <w:rFonts w:ascii="Arial" w:hAnsi="Arial" w:cs="Arial"/>
                <w:sz w:val="22"/>
                <w:szCs w:val="22"/>
              </w:rPr>
              <w:t xml:space="preserve">Critical Approaches to </w:t>
            </w:r>
            <w:r w:rsidRPr="00100D44">
              <w:rPr>
                <w:rFonts w:ascii="Arial" w:hAnsi="Arial" w:cs="Arial"/>
                <w:sz w:val="22"/>
                <w:szCs w:val="22"/>
              </w:rPr>
              <w:t>Security</w:t>
            </w:r>
          </w:p>
        </w:tc>
        <w:tc>
          <w:tcPr>
            <w:tcW w:w="992" w:type="dxa"/>
          </w:tcPr>
          <w:p w14:paraId="7E8346CC" w14:textId="1FA3D352"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Pr>
          <w:p w14:paraId="0D3FF9F2" w14:textId="6AEEAC5B"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Pr>
          <w:p w14:paraId="6A6479E0" w14:textId="61570868" w:rsidR="006669D8" w:rsidRPr="00C46253" w:rsidRDefault="006669D8" w:rsidP="006669D8">
            <w:pPr>
              <w:spacing w:before="60" w:after="60"/>
              <w:rPr>
                <w:rFonts w:ascii="Arial" w:hAnsi="Arial" w:cs="Arial"/>
                <w:szCs w:val="22"/>
              </w:rPr>
            </w:pPr>
            <w:r w:rsidRPr="00100D44">
              <w:rPr>
                <w:rFonts w:ascii="Arial" w:hAnsi="Arial" w:cs="Arial"/>
                <w:sz w:val="22"/>
                <w:szCs w:val="22"/>
              </w:rPr>
              <w:t>2</w:t>
            </w:r>
          </w:p>
        </w:tc>
      </w:tr>
      <w:tr w:rsidR="006669D8" w:rsidRPr="00C46253" w14:paraId="7B355E3C" w14:textId="77777777" w:rsidTr="00B77201">
        <w:tc>
          <w:tcPr>
            <w:tcW w:w="1986" w:type="dxa"/>
            <w:tcBorders>
              <w:bottom w:val="single" w:sz="4" w:space="0" w:color="auto"/>
            </w:tcBorders>
          </w:tcPr>
          <w:p w14:paraId="28951E28" w14:textId="648ECF7B" w:rsidR="006669D8" w:rsidRDefault="006669D8" w:rsidP="006669D8">
            <w:pPr>
              <w:spacing w:before="60" w:after="60"/>
              <w:ind w:right="34"/>
              <w:rPr>
                <w:rFonts w:ascii="Arial" w:hAnsi="Arial" w:cs="Arial"/>
                <w:sz w:val="22"/>
                <w:szCs w:val="22"/>
              </w:rPr>
            </w:pPr>
            <w:r>
              <w:rPr>
                <w:rFonts w:ascii="Arial" w:hAnsi="Arial" w:cs="Arial"/>
                <w:sz w:val="22"/>
                <w:szCs w:val="22"/>
              </w:rPr>
              <w:t>POLI9250</w:t>
            </w:r>
          </w:p>
        </w:tc>
        <w:tc>
          <w:tcPr>
            <w:tcW w:w="1275" w:type="dxa"/>
          </w:tcPr>
          <w:p w14:paraId="7BB2A27E" w14:textId="35627C9C" w:rsidR="006669D8" w:rsidRPr="00100D44" w:rsidRDefault="006669D8" w:rsidP="006669D8">
            <w:pPr>
              <w:spacing w:before="60" w:after="60"/>
              <w:ind w:right="-330"/>
              <w:rPr>
                <w:rFonts w:ascii="Arial" w:hAnsi="Arial" w:cs="Arial"/>
                <w:sz w:val="22"/>
                <w:szCs w:val="22"/>
              </w:rPr>
            </w:pPr>
            <w:r>
              <w:rPr>
                <w:rFonts w:ascii="Arial" w:hAnsi="Arial" w:cs="Arial"/>
                <w:sz w:val="22"/>
                <w:szCs w:val="22"/>
              </w:rPr>
              <w:t>PO925</w:t>
            </w:r>
          </w:p>
        </w:tc>
        <w:tc>
          <w:tcPr>
            <w:tcW w:w="4111" w:type="dxa"/>
          </w:tcPr>
          <w:p w14:paraId="0F10C44C" w14:textId="5BC58C68" w:rsidR="006669D8" w:rsidRPr="00100D44" w:rsidRDefault="006669D8" w:rsidP="006669D8">
            <w:pPr>
              <w:spacing w:before="60" w:after="60"/>
              <w:rPr>
                <w:rFonts w:ascii="Arial" w:hAnsi="Arial" w:cs="Arial"/>
                <w:sz w:val="22"/>
                <w:szCs w:val="22"/>
              </w:rPr>
            </w:pPr>
            <w:r w:rsidRPr="0087469F">
              <w:rPr>
                <w:rFonts w:ascii="Arial" w:hAnsi="Arial" w:cs="Arial"/>
                <w:sz w:val="22"/>
                <w:szCs w:val="22"/>
              </w:rPr>
              <w:t>Histories of International Conflict</w:t>
            </w:r>
          </w:p>
        </w:tc>
        <w:tc>
          <w:tcPr>
            <w:tcW w:w="992" w:type="dxa"/>
          </w:tcPr>
          <w:p w14:paraId="1147494A" w14:textId="314DB7FC" w:rsidR="006669D8" w:rsidRPr="00100D44" w:rsidRDefault="006669D8" w:rsidP="006669D8">
            <w:pPr>
              <w:spacing w:before="60" w:after="60"/>
              <w:ind w:right="-330"/>
              <w:rPr>
                <w:rFonts w:ascii="Arial" w:hAnsi="Arial" w:cs="Arial"/>
                <w:sz w:val="22"/>
                <w:szCs w:val="22"/>
              </w:rPr>
            </w:pPr>
            <w:r>
              <w:rPr>
                <w:rFonts w:ascii="Arial" w:hAnsi="Arial" w:cs="Arial"/>
                <w:sz w:val="22"/>
                <w:szCs w:val="22"/>
              </w:rPr>
              <w:t>7</w:t>
            </w:r>
          </w:p>
        </w:tc>
        <w:tc>
          <w:tcPr>
            <w:tcW w:w="993" w:type="dxa"/>
          </w:tcPr>
          <w:p w14:paraId="76D35FC4" w14:textId="68977C5E" w:rsidR="006669D8" w:rsidRPr="00100D44" w:rsidRDefault="006669D8" w:rsidP="006669D8">
            <w:pPr>
              <w:spacing w:before="60" w:after="60"/>
              <w:ind w:right="-330"/>
              <w:rPr>
                <w:rFonts w:ascii="Arial" w:hAnsi="Arial" w:cs="Arial"/>
                <w:sz w:val="22"/>
                <w:szCs w:val="22"/>
              </w:rPr>
            </w:pPr>
            <w:r>
              <w:rPr>
                <w:rFonts w:ascii="Arial" w:hAnsi="Arial" w:cs="Arial"/>
                <w:sz w:val="22"/>
                <w:szCs w:val="22"/>
              </w:rPr>
              <w:t>20</w:t>
            </w:r>
          </w:p>
        </w:tc>
        <w:tc>
          <w:tcPr>
            <w:tcW w:w="1015" w:type="dxa"/>
          </w:tcPr>
          <w:p w14:paraId="260DD1C6" w14:textId="29A640D5" w:rsidR="006669D8" w:rsidRPr="00100D44" w:rsidRDefault="006669D8" w:rsidP="006669D8">
            <w:pPr>
              <w:spacing w:before="60" w:after="60"/>
              <w:rPr>
                <w:rFonts w:ascii="Arial" w:hAnsi="Arial" w:cs="Arial"/>
                <w:sz w:val="22"/>
                <w:szCs w:val="22"/>
              </w:rPr>
            </w:pPr>
            <w:r>
              <w:rPr>
                <w:rFonts w:ascii="Arial" w:hAnsi="Arial" w:cs="Arial"/>
                <w:sz w:val="22"/>
                <w:szCs w:val="22"/>
              </w:rPr>
              <w:t>2</w:t>
            </w:r>
          </w:p>
        </w:tc>
      </w:tr>
      <w:tr w:rsidR="006669D8" w:rsidRPr="00B75CDE" w14:paraId="06FE287D" w14:textId="77777777" w:rsidTr="007F1C72">
        <w:trPr>
          <w:cantSplit/>
        </w:trPr>
        <w:tc>
          <w:tcPr>
            <w:tcW w:w="1037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890128" w14:textId="628042F0" w:rsidR="006669D8" w:rsidRPr="00B75CDE" w:rsidRDefault="006669D8" w:rsidP="006669D8">
            <w:pPr>
              <w:spacing w:before="60" w:after="60"/>
              <w:ind w:right="34"/>
              <w:rPr>
                <w:rFonts w:ascii="Arial" w:hAnsi="Arial" w:cs="Arial"/>
                <w:b/>
                <w:sz w:val="22"/>
                <w:szCs w:val="22"/>
              </w:rPr>
            </w:pPr>
            <w:r>
              <w:rPr>
                <w:rFonts w:ascii="Arial" w:hAnsi="Arial" w:cs="Arial"/>
                <w:b/>
                <w:sz w:val="22"/>
                <w:szCs w:val="22"/>
              </w:rPr>
              <w:t>International Development</w:t>
            </w:r>
          </w:p>
        </w:tc>
      </w:tr>
      <w:tr w:rsidR="006669D8" w:rsidRPr="008D4DAE" w14:paraId="16657246" w14:textId="77777777" w:rsidTr="007F1C72">
        <w:trPr>
          <w:cantSplit/>
        </w:trPr>
        <w:tc>
          <w:tcPr>
            <w:tcW w:w="10372"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15AEE103" w14:textId="77777777" w:rsidR="006669D8" w:rsidRDefault="006669D8" w:rsidP="006669D8">
            <w:pPr>
              <w:spacing w:before="60" w:after="60"/>
              <w:ind w:right="34"/>
              <w:rPr>
                <w:rFonts w:ascii="Arial" w:hAnsi="Arial" w:cs="Arial"/>
                <w:b/>
                <w:sz w:val="22"/>
                <w:szCs w:val="22"/>
              </w:rPr>
            </w:pPr>
            <w:r>
              <w:rPr>
                <w:rFonts w:ascii="Arial" w:hAnsi="Arial" w:cs="Arial"/>
                <w:b/>
                <w:sz w:val="22"/>
                <w:szCs w:val="22"/>
              </w:rPr>
              <w:t xml:space="preserve">Compulsory Module </w:t>
            </w:r>
          </w:p>
          <w:p w14:paraId="5F63E56D" w14:textId="55127791" w:rsidR="006669D8" w:rsidRPr="008D4DAE" w:rsidRDefault="006669D8" w:rsidP="006669D8">
            <w:pPr>
              <w:spacing w:before="60" w:after="60"/>
              <w:ind w:right="34"/>
              <w:rPr>
                <w:rFonts w:ascii="Arial" w:hAnsi="Arial" w:cs="Arial"/>
                <w:b/>
                <w:sz w:val="22"/>
                <w:szCs w:val="22"/>
              </w:rPr>
            </w:pPr>
            <w:r w:rsidRPr="00975A87">
              <w:rPr>
                <w:rFonts w:ascii="Arial" w:hAnsi="Arial" w:cs="Arial"/>
                <w:sz w:val="22"/>
                <w:szCs w:val="22"/>
              </w:rPr>
              <w:t xml:space="preserve">Students must take at least </w:t>
            </w:r>
            <w:r w:rsidRPr="008D4DAE">
              <w:rPr>
                <w:rFonts w:ascii="Arial" w:hAnsi="Arial" w:cs="Arial"/>
                <w:b/>
                <w:i/>
                <w:sz w:val="22"/>
                <w:szCs w:val="22"/>
              </w:rPr>
              <w:t>one</w:t>
            </w:r>
            <w:r w:rsidRPr="00975A87">
              <w:rPr>
                <w:rFonts w:ascii="Arial" w:hAnsi="Arial" w:cs="Arial"/>
                <w:sz w:val="22"/>
                <w:szCs w:val="22"/>
              </w:rPr>
              <w:t xml:space="preserve"> of these </w:t>
            </w:r>
            <w:r>
              <w:rPr>
                <w:rFonts w:ascii="Arial" w:hAnsi="Arial" w:cs="Arial"/>
                <w:sz w:val="22"/>
                <w:szCs w:val="22"/>
              </w:rPr>
              <w:t xml:space="preserve">compulsory </w:t>
            </w:r>
            <w:r w:rsidRPr="00975A87">
              <w:rPr>
                <w:rFonts w:ascii="Arial" w:hAnsi="Arial" w:cs="Arial"/>
                <w:sz w:val="22"/>
                <w:szCs w:val="22"/>
              </w:rPr>
              <w:t>modules</w:t>
            </w:r>
            <w:r>
              <w:rPr>
                <w:rFonts w:ascii="Arial" w:hAnsi="Arial" w:cs="Arial"/>
                <w:sz w:val="22"/>
                <w:szCs w:val="22"/>
              </w:rPr>
              <w:t>:</w:t>
            </w:r>
          </w:p>
        </w:tc>
      </w:tr>
      <w:tr w:rsidR="006669D8" w:rsidRPr="00C46253" w14:paraId="702F0AB2" w14:textId="77777777" w:rsidTr="00B46BA8">
        <w:tc>
          <w:tcPr>
            <w:tcW w:w="1986" w:type="dxa"/>
            <w:tcBorders>
              <w:bottom w:val="single" w:sz="4" w:space="0" w:color="auto"/>
            </w:tcBorders>
          </w:tcPr>
          <w:p w14:paraId="4CDD9B94" w14:textId="7949FB93" w:rsidR="006669D8" w:rsidRPr="00C46253" w:rsidRDefault="006669D8" w:rsidP="006669D8">
            <w:pPr>
              <w:spacing w:before="60" w:after="60"/>
              <w:ind w:right="-330"/>
              <w:rPr>
                <w:rFonts w:ascii="Arial" w:hAnsi="Arial" w:cs="Arial"/>
                <w:sz w:val="22"/>
                <w:szCs w:val="22"/>
              </w:rPr>
            </w:pPr>
            <w:r>
              <w:rPr>
                <w:rFonts w:ascii="Arial" w:hAnsi="Arial" w:cs="Arial"/>
                <w:sz w:val="22"/>
                <w:szCs w:val="22"/>
              </w:rPr>
              <w:t>POLI9040</w:t>
            </w:r>
          </w:p>
        </w:tc>
        <w:tc>
          <w:tcPr>
            <w:tcW w:w="1275" w:type="dxa"/>
            <w:tcBorders>
              <w:bottom w:val="single" w:sz="4" w:space="0" w:color="auto"/>
            </w:tcBorders>
          </w:tcPr>
          <w:p w14:paraId="6CA666C9" w14:textId="299144CF"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PO904*</w:t>
            </w:r>
          </w:p>
        </w:tc>
        <w:tc>
          <w:tcPr>
            <w:tcW w:w="4111" w:type="dxa"/>
            <w:tcBorders>
              <w:bottom w:val="single" w:sz="4" w:space="0" w:color="auto"/>
            </w:tcBorders>
          </w:tcPr>
          <w:p w14:paraId="46C22E0C" w14:textId="45097691" w:rsidR="006669D8" w:rsidRPr="00C46253" w:rsidRDefault="006669D8" w:rsidP="006669D8">
            <w:pPr>
              <w:spacing w:before="60" w:after="60"/>
              <w:ind w:right="-111"/>
              <w:rPr>
                <w:rFonts w:ascii="Arial" w:hAnsi="Arial" w:cs="Arial"/>
                <w:szCs w:val="22"/>
              </w:rPr>
            </w:pPr>
            <w:r w:rsidRPr="00100D44">
              <w:rPr>
                <w:rFonts w:ascii="Arial" w:hAnsi="Arial" w:cs="Arial"/>
                <w:sz w:val="22"/>
                <w:szCs w:val="22"/>
              </w:rPr>
              <w:t>Politics of International Development</w:t>
            </w:r>
          </w:p>
        </w:tc>
        <w:tc>
          <w:tcPr>
            <w:tcW w:w="992" w:type="dxa"/>
            <w:tcBorders>
              <w:bottom w:val="single" w:sz="4" w:space="0" w:color="auto"/>
            </w:tcBorders>
          </w:tcPr>
          <w:p w14:paraId="226D541C" w14:textId="17166974"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5740702A" w14:textId="51D83346"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5E1BEBB9" w14:textId="1A32A90C" w:rsidR="006669D8" w:rsidRPr="00C46253" w:rsidRDefault="006669D8" w:rsidP="006669D8">
            <w:pPr>
              <w:spacing w:before="60" w:after="60"/>
              <w:ind w:right="34"/>
              <w:rPr>
                <w:rFonts w:ascii="Arial" w:hAnsi="Arial" w:cs="Arial"/>
                <w:szCs w:val="22"/>
              </w:rPr>
            </w:pPr>
            <w:r w:rsidRPr="00100D44">
              <w:rPr>
                <w:rFonts w:ascii="Arial" w:hAnsi="Arial" w:cs="Arial"/>
                <w:sz w:val="22"/>
                <w:szCs w:val="22"/>
              </w:rPr>
              <w:t>1</w:t>
            </w:r>
            <w:r>
              <w:rPr>
                <w:rFonts w:ascii="Arial" w:hAnsi="Arial" w:cs="Arial"/>
                <w:sz w:val="22"/>
                <w:szCs w:val="22"/>
              </w:rPr>
              <w:t xml:space="preserve"> or 2</w:t>
            </w:r>
          </w:p>
        </w:tc>
      </w:tr>
      <w:tr w:rsidR="006669D8" w:rsidRPr="00C46253" w14:paraId="0FB0A333" w14:textId="77777777" w:rsidTr="00B46BA8">
        <w:tc>
          <w:tcPr>
            <w:tcW w:w="1986" w:type="dxa"/>
            <w:tcBorders>
              <w:bottom w:val="single" w:sz="4" w:space="0" w:color="auto"/>
            </w:tcBorders>
          </w:tcPr>
          <w:p w14:paraId="4759ED9F" w14:textId="600B7883" w:rsidR="006669D8" w:rsidRDefault="006669D8" w:rsidP="006669D8">
            <w:pPr>
              <w:spacing w:before="60" w:after="60"/>
              <w:ind w:right="-330"/>
              <w:rPr>
                <w:rFonts w:ascii="Arial" w:hAnsi="Arial" w:cs="Arial"/>
                <w:sz w:val="22"/>
                <w:szCs w:val="22"/>
              </w:rPr>
            </w:pPr>
            <w:r>
              <w:rPr>
                <w:rFonts w:ascii="Arial" w:hAnsi="Arial" w:cs="Arial"/>
                <w:sz w:val="22"/>
                <w:szCs w:val="22"/>
              </w:rPr>
              <w:t>POLI9290</w:t>
            </w:r>
          </w:p>
        </w:tc>
        <w:tc>
          <w:tcPr>
            <w:tcW w:w="1275" w:type="dxa"/>
            <w:tcBorders>
              <w:bottom w:val="single" w:sz="4" w:space="0" w:color="auto"/>
            </w:tcBorders>
          </w:tcPr>
          <w:p w14:paraId="5FFDD895" w14:textId="56CEAFA4"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PO929*</w:t>
            </w:r>
          </w:p>
        </w:tc>
        <w:tc>
          <w:tcPr>
            <w:tcW w:w="4111" w:type="dxa"/>
            <w:tcBorders>
              <w:bottom w:val="single" w:sz="4" w:space="0" w:color="auto"/>
            </w:tcBorders>
          </w:tcPr>
          <w:p w14:paraId="286AB495" w14:textId="52351CE4" w:rsidR="006669D8" w:rsidRPr="00100D44" w:rsidRDefault="006669D8" w:rsidP="006669D8">
            <w:pPr>
              <w:spacing w:before="60" w:after="60"/>
              <w:ind w:right="-111"/>
              <w:rPr>
                <w:rFonts w:ascii="Arial" w:hAnsi="Arial" w:cs="Arial"/>
                <w:sz w:val="22"/>
                <w:szCs w:val="22"/>
              </w:rPr>
            </w:pPr>
            <w:r w:rsidRPr="00100D44">
              <w:rPr>
                <w:rFonts w:ascii="Arial" w:hAnsi="Arial" w:cs="Arial"/>
                <w:sz w:val="22"/>
                <w:szCs w:val="22"/>
              </w:rPr>
              <w:t>Development Theory and Practice</w:t>
            </w:r>
          </w:p>
        </w:tc>
        <w:tc>
          <w:tcPr>
            <w:tcW w:w="992" w:type="dxa"/>
            <w:tcBorders>
              <w:bottom w:val="single" w:sz="4" w:space="0" w:color="auto"/>
            </w:tcBorders>
          </w:tcPr>
          <w:p w14:paraId="209E738D" w14:textId="5AA22966"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7</w:t>
            </w:r>
          </w:p>
        </w:tc>
        <w:tc>
          <w:tcPr>
            <w:tcW w:w="993" w:type="dxa"/>
            <w:tcBorders>
              <w:bottom w:val="single" w:sz="4" w:space="0" w:color="auto"/>
            </w:tcBorders>
          </w:tcPr>
          <w:p w14:paraId="79C39D45" w14:textId="1A1B0E57"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20</w:t>
            </w:r>
          </w:p>
        </w:tc>
        <w:tc>
          <w:tcPr>
            <w:tcW w:w="1015" w:type="dxa"/>
            <w:tcBorders>
              <w:bottom w:val="single" w:sz="4" w:space="0" w:color="auto"/>
            </w:tcBorders>
          </w:tcPr>
          <w:p w14:paraId="607550FB" w14:textId="460E5F93" w:rsidR="006669D8" w:rsidRPr="00100D44" w:rsidRDefault="006669D8" w:rsidP="006669D8">
            <w:pPr>
              <w:spacing w:before="60" w:after="60"/>
              <w:ind w:right="34"/>
              <w:rPr>
                <w:rFonts w:ascii="Arial" w:hAnsi="Arial" w:cs="Arial"/>
                <w:sz w:val="22"/>
                <w:szCs w:val="22"/>
              </w:rPr>
            </w:pPr>
            <w:r w:rsidRPr="00100D44">
              <w:rPr>
                <w:rFonts w:ascii="Arial" w:hAnsi="Arial" w:cs="Arial"/>
                <w:sz w:val="22"/>
                <w:szCs w:val="22"/>
              </w:rPr>
              <w:t>2</w:t>
            </w:r>
          </w:p>
        </w:tc>
      </w:tr>
      <w:tr w:rsidR="006669D8" w:rsidRPr="00131560" w14:paraId="1ED58A67" w14:textId="77777777" w:rsidTr="007F1C72">
        <w:tc>
          <w:tcPr>
            <w:tcW w:w="10372" w:type="dxa"/>
            <w:gridSpan w:val="6"/>
            <w:shd w:val="clear" w:color="auto" w:fill="E7E6E6" w:themeFill="background2"/>
          </w:tcPr>
          <w:p w14:paraId="7B67B62F" w14:textId="77777777" w:rsidR="006669D8" w:rsidRDefault="006669D8" w:rsidP="006669D8">
            <w:pPr>
              <w:spacing w:before="60" w:after="60"/>
              <w:ind w:right="34"/>
              <w:rPr>
                <w:rFonts w:ascii="Arial" w:hAnsi="Arial" w:cs="Arial"/>
                <w:b/>
                <w:sz w:val="22"/>
                <w:szCs w:val="22"/>
              </w:rPr>
            </w:pPr>
            <w:r w:rsidRPr="00C46253">
              <w:rPr>
                <w:rFonts w:ascii="Arial" w:hAnsi="Arial" w:cs="Arial"/>
                <w:b/>
                <w:sz w:val="22"/>
                <w:szCs w:val="22"/>
              </w:rPr>
              <w:t xml:space="preserve">Optional Modules </w:t>
            </w:r>
          </w:p>
          <w:p w14:paraId="57BA3D7B" w14:textId="059E1C7F" w:rsidR="006669D8" w:rsidRPr="00131560" w:rsidRDefault="006669D8" w:rsidP="006669D8">
            <w:pPr>
              <w:spacing w:before="60" w:after="60"/>
              <w:rPr>
                <w:rFonts w:ascii="Arial" w:hAnsi="Arial" w:cs="Arial"/>
                <w:b/>
                <w:sz w:val="22"/>
                <w:szCs w:val="22"/>
              </w:rPr>
            </w:pPr>
            <w:r w:rsidRPr="0011757E">
              <w:rPr>
                <w:rFonts w:ascii="Arial" w:hAnsi="Arial" w:cs="Arial"/>
                <w:sz w:val="22"/>
                <w:szCs w:val="22"/>
              </w:rPr>
              <w:t xml:space="preserve">Students must select </w:t>
            </w:r>
            <w:r>
              <w:rPr>
                <w:rFonts w:ascii="Arial" w:hAnsi="Arial" w:cs="Arial"/>
                <w:sz w:val="22"/>
                <w:szCs w:val="22"/>
              </w:rPr>
              <w:t xml:space="preserve">further Level 7 </w:t>
            </w:r>
            <w:r w:rsidRPr="0011757E">
              <w:rPr>
                <w:rFonts w:ascii="Arial" w:hAnsi="Arial" w:cs="Arial"/>
                <w:sz w:val="22"/>
                <w:szCs w:val="22"/>
              </w:rPr>
              <w:t>modules</w:t>
            </w:r>
            <w:r>
              <w:rPr>
                <w:rFonts w:ascii="Arial" w:hAnsi="Arial" w:cs="Arial"/>
                <w:sz w:val="22"/>
                <w:szCs w:val="22"/>
              </w:rPr>
              <w:t xml:space="preserve"> from the following list in accordance with the </w:t>
            </w:r>
            <w:r>
              <w:rPr>
                <w:rFonts w:ascii="Arial" w:hAnsi="Arial" w:cs="Arial"/>
                <w:b/>
                <w:sz w:val="22"/>
                <w:szCs w:val="22"/>
              </w:rPr>
              <w:t>S</w:t>
            </w:r>
            <w:r w:rsidRPr="00100D44">
              <w:rPr>
                <w:rFonts w:ascii="Arial" w:hAnsi="Arial" w:cs="Arial"/>
                <w:b/>
                <w:sz w:val="22"/>
                <w:szCs w:val="22"/>
              </w:rPr>
              <w:t>ubject pathway (‘specialisation’) requirements</w:t>
            </w:r>
            <w:r>
              <w:rPr>
                <w:rFonts w:ascii="Arial" w:hAnsi="Arial" w:cs="Arial"/>
                <w:b/>
                <w:sz w:val="22"/>
                <w:szCs w:val="22"/>
              </w:rPr>
              <w:t xml:space="preserve"> for secondary specialisations </w:t>
            </w:r>
            <w:r w:rsidRPr="00DC6387">
              <w:rPr>
                <w:rFonts w:ascii="Arial" w:hAnsi="Arial" w:cs="Arial"/>
                <w:sz w:val="22"/>
                <w:szCs w:val="22"/>
              </w:rPr>
              <w:t>above</w:t>
            </w:r>
            <w:r w:rsidRPr="00006F8F">
              <w:rPr>
                <w:rFonts w:ascii="Arial" w:hAnsi="Arial" w:cs="Arial"/>
                <w:sz w:val="22"/>
                <w:szCs w:val="22"/>
              </w:rPr>
              <w:t>.</w:t>
            </w:r>
          </w:p>
        </w:tc>
      </w:tr>
      <w:tr w:rsidR="006669D8" w:rsidRPr="00C46253" w14:paraId="4CB75918" w14:textId="77777777" w:rsidTr="00B46BA8">
        <w:tc>
          <w:tcPr>
            <w:tcW w:w="1986" w:type="dxa"/>
            <w:tcBorders>
              <w:bottom w:val="single" w:sz="4" w:space="0" w:color="auto"/>
            </w:tcBorders>
          </w:tcPr>
          <w:p w14:paraId="012B486B" w14:textId="08984854" w:rsidR="006669D8" w:rsidRPr="00B75CDE" w:rsidRDefault="006669D8" w:rsidP="006669D8">
            <w:pPr>
              <w:spacing w:before="60" w:after="60"/>
              <w:ind w:right="34"/>
              <w:rPr>
                <w:rFonts w:ascii="Arial" w:hAnsi="Arial" w:cs="Arial"/>
                <w:sz w:val="22"/>
                <w:szCs w:val="22"/>
              </w:rPr>
            </w:pPr>
            <w:r>
              <w:rPr>
                <w:rFonts w:ascii="Arial" w:hAnsi="Arial" w:cs="Arial"/>
                <w:sz w:val="22"/>
                <w:szCs w:val="22"/>
              </w:rPr>
              <w:t>ECON8780</w:t>
            </w:r>
          </w:p>
        </w:tc>
        <w:tc>
          <w:tcPr>
            <w:tcW w:w="1275" w:type="dxa"/>
            <w:tcBorders>
              <w:bottom w:val="single" w:sz="4" w:space="0" w:color="auto"/>
            </w:tcBorders>
          </w:tcPr>
          <w:p w14:paraId="7485F0C8" w14:textId="1FB0769B"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EC878</w:t>
            </w:r>
          </w:p>
        </w:tc>
        <w:tc>
          <w:tcPr>
            <w:tcW w:w="4111" w:type="dxa"/>
            <w:tcBorders>
              <w:bottom w:val="single" w:sz="4" w:space="0" w:color="auto"/>
            </w:tcBorders>
          </w:tcPr>
          <w:p w14:paraId="51732689" w14:textId="4FC2EAA7"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Development Economics</w:t>
            </w:r>
          </w:p>
        </w:tc>
        <w:tc>
          <w:tcPr>
            <w:tcW w:w="992" w:type="dxa"/>
            <w:tcBorders>
              <w:bottom w:val="single" w:sz="4" w:space="0" w:color="auto"/>
            </w:tcBorders>
          </w:tcPr>
          <w:p w14:paraId="499A4124" w14:textId="03B0FA6A"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3DC1E715" w14:textId="37835DA5"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52CAE4C6" w14:textId="47DB636E" w:rsidR="006669D8" w:rsidRPr="00C46253" w:rsidRDefault="006669D8" w:rsidP="006669D8">
            <w:pPr>
              <w:spacing w:before="60" w:after="60"/>
              <w:rPr>
                <w:rFonts w:ascii="Arial" w:hAnsi="Arial" w:cs="Arial"/>
                <w:szCs w:val="22"/>
              </w:rPr>
            </w:pPr>
            <w:r w:rsidRPr="00100D44">
              <w:rPr>
                <w:rFonts w:ascii="Arial" w:hAnsi="Arial" w:cs="Arial"/>
                <w:sz w:val="22"/>
                <w:szCs w:val="22"/>
              </w:rPr>
              <w:t>2</w:t>
            </w:r>
          </w:p>
        </w:tc>
      </w:tr>
      <w:tr w:rsidR="006669D8" w:rsidRPr="00C46253" w14:paraId="05A14143" w14:textId="77777777" w:rsidTr="00B46BA8">
        <w:tc>
          <w:tcPr>
            <w:tcW w:w="1986" w:type="dxa"/>
            <w:tcBorders>
              <w:bottom w:val="single" w:sz="4" w:space="0" w:color="auto"/>
            </w:tcBorders>
          </w:tcPr>
          <w:p w14:paraId="30E1CD67" w14:textId="04C98635" w:rsidR="006669D8" w:rsidRPr="00B75CDE" w:rsidRDefault="006669D8" w:rsidP="006669D8">
            <w:pPr>
              <w:spacing w:before="60" w:after="60"/>
              <w:ind w:right="34"/>
              <w:rPr>
                <w:rFonts w:ascii="Arial" w:hAnsi="Arial" w:cs="Arial"/>
                <w:sz w:val="22"/>
                <w:szCs w:val="22"/>
              </w:rPr>
            </w:pPr>
            <w:r>
              <w:rPr>
                <w:rFonts w:ascii="Arial" w:hAnsi="Arial" w:cs="Arial"/>
                <w:sz w:val="22"/>
                <w:szCs w:val="22"/>
              </w:rPr>
              <w:t>LAWS8850</w:t>
            </w:r>
          </w:p>
        </w:tc>
        <w:tc>
          <w:tcPr>
            <w:tcW w:w="1275" w:type="dxa"/>
            <w:tcBorders>
              <w:bottom w:val="single" w:sz="4" w:space="0" w:color="auto"/>
            </w:tcBorders>
          </w:tcPr>
          <w:p w14:paraId="6191C088" w14:textId="7ED528D1"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LW885</w:t>
            </w:r>
          </w:p>
        </w:tc>
        <w:tc>
          <w:tcPr>
            <w:tcW w:w="4111" w:type="dxa"/>
            <w:tcBorders>
              <w:bottom w:val="single" w:sz="4" w:space="0" w:color="auto"/>
            </w:tcBorders>
          </w:tcPr>
          <w:p w14:paraId="2F9412A0" w14:textId="528BE78A"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Law and Development</w:t>
            </w:r>
          </w:p>
        </w:tc>
        <w:tc>
          <w:tcPr>
            <w:tcW w:w="992" w:type="dxa"/>
            <w:tcBorders>
              <w:bottom w:val="single" w:sz="4" w:space="0" w:color="auto"/>
            </w:tcBorders>
          </w:tcPr>
          <w:p w14:paraId="5E9B4935" w14:textId="5C3E7EA9"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0654623B" w14:textId="648DF7F4"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6E491B17" w14:textId="7DC36335" w:rsidR="006669D8" w:rsidRPr="00C46253" w:rsidRDefault="006669D8" w:rsidP="006669D8">
            <w:pPr>
              <w:spacing w:before="60" w:after="60"/>
              <w:rPr>
                <w:rFonts w:ascii="Arial" w:hAnsi="Arial" w:cs="Arial"/>
                <w:szCs w:val="22"/>
              </w:rPr>
            </w:pPr>
            <w:r w:rsidRPr="00100D44">
              <w:rPr>
                <w:rFonts w:ascii="Arial" w:hAnsi="Arial" w:cs="Arial"/>
                <w:sz w:val="22"/>
                <w:szCs w:val="22"/>
              </w:rPr>
              <w:t>1</w:t>
            </w:r>
            <w:r>
              <w:rPr>
                <w:rFonts w:ascii="Arial" w:hAnsi="Arial" w:cs="Arial"/>
                <w:sz w:val="22"/>
                <w:szCs w:val="22"/>
              </w:rPr>
              <w:t xml:space="preserve"> or 2</w:t>
            </w:r>
          </w:p>
        </w:tc>
      </w:tr>
      <w:tr w:rsidR="006669D8" w:rsidRPr="00C46253" w14:paraId="10BBBB9A" w14:textId="77777777" w:rsidTr="00B46BA8">
        <w:tc>
          <w:tcPr>
            <w:tcW w:w="1986" w:type="dxa"/>
            <w:tcBorders>
              <w:bottom w:val="single" w:sz="4" w:space="0" w:color="auto"/>
            </w:tcBorders>
          </w:tcPr>
          <w:p w14:paraId="16515D37" w14:textId="5DB76C54"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POLI8810</w:t>
            </w:r>
          </w:p>
        </w:tc>
        <w:tc>
          <w:tcPr>
            <w:tcW w:w="1275" w:type="dxa"/>
            <w:tcBorders>
              <w:bottom w:val="single" w:sz="4" w:space="0" w:color="auto"/>
            </w:tcBorders>
          </w:tcPr>
          <w:p w14:paraId="4A71D175" w14:textId="496EE9E3"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PO881</w:t>
            </w:r>
          </w:p>
        </w:tc>
        <w:tc>
          <w:tcPr>
            <w:tcW w:w="4111" w:type="dxa"/>
            <w:tcBorders>
              <w:bottom w:val="single" w:sz="4" w:space="0" w:color="auto"/>
            </w:tcBorders>
          </w:tcPr>
          <w:p w14:paraId="0B7D647A" w14:textId="3F0F8A20"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State, Market and Society</w:t>
            </w:r>
          </w:p>
        </w:tc>
        <w:tc>
          <w:tcPr>
            <w:tcW w:w="992" w:type="dxa"/>
            <w:tcBorders>
              <w:bottom w:val="single" w:sz="4" w:space="0" w:color="auto"/>
            </w:tcBorders>
          </w:tcPr>
          <w:p w14:paraId="6484502B" w14:textId="5232C43E"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43047622" w14:textId="009F5778"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1D34E180" w14:textId="1BEE5FA1" w:rsidR="006669D8" w:rsidRPr="00C46253" w:rsidRDefault="006669D8" w:rsidP="006669D8">
            <w:pPr>
              <w:spacing w:before="60" w:after="60"/>
              <w:rPr>
                <w:rFonts w:ascii="Arial" w:hAnsi="Arial" w:cs="Arial"/>
                <w:szCs w:val="22"/>
              </w:rPr>
            </w:pPr>
            <w:r w:rsidRPr="00100D44">
              <w:rPr>
                <w:rFonts w:ascii="Arial" w:hAnsi="Arial" w:cs="Arial"/>
                <w:sz w:val="22"/>
                <w:szCs w:val="22"/>
              </w:rPr>
              <w:t>1</w:t>
            </w:r>
          </w:p>
        </w:tc>
      </w:tr>
      <w:tr w:rsidR="006669D8" w:rsidRPr="00C46253" w14:paraId="27C7668A" w14:textId="77777777" w:rsidTr="00B46BA8">
        <w:tc>
          <w:tcPr>
            <w:tcW w:w="1986" w:type="dxa"/>
            <w:tcBorders>
              <w:bottom w:val="single" w:sz="4" w:space="0" w:color="auto"/>
            </w:tcBorders>
          </w:tcPr>
          <w:p w14:paraId="0D18BD18" w14:textId="33AF6B0A"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POLI9440</w:t>
            </w:r>
          </w:p>
        </w:tc>
        <w:tc>
          <w:tcPr>
            <w:tcW w:w="1275" w:type="dxa"/>
            <w:tcBorders>
              <w:bottom w:val="single" w:sz="4" w:space="0" w:color="auto"/>
            </w:tcBorders>
          </w:tcPr>
          <w:p w14:paraId="091AF366" w14:textId="1DC0FCA8" w:rsidR="006669D8" w:rsidRPr="00C46253" w:rsidRDefault="006669D8" w:rsidP="006669D8">
            <w:pPr>
              <w:spacing w:before="60" w:after="60"/>
              <w:ind w:right="-330"/>
              <w:rPr>
                <w:rFonts w:ascii="Arial" w:hAnsi="Arial" w:cs="Arial"/>
                <w:sz w:val="22"/>
                <w:szCs w:val="22"/>
              </w:rPr>
            </w:pPr>
            <w:r w:rsidRPr="00100D44">
              <w:rPr>
                <w:rFonts w:ascii="Arial" w:hAnsi="Arial" w:cs="Arial"/>
                <w:sz w:val="22"/>
                <w:szCs w:val="22"/>
              </w:rPr>
              <w:t>PO944</w:t>
            </w:r>
          </w:p>
        </w:tc>
        <w:tc>
          <w:tcPr>
            <w:tcW w:w="4111" w:type="dxa"/>
            <w:tcBorders>
              <w:bottom w:val="single" w:sz="4" w:space="0" w:color="auto"/>
            </w:tcBorders>
          </w:tcPr>
          <w:p w14:paraId="69F853F0" w14:textId="0FA973EE" w:rsidR="006669D8" w:rsidRPr="00975A87" w:rsidRDefault="006669D8" w:rsidP="006669D8">
            <w:pPr>
              <w:spacing w:before="60" w:after="60"/>
              <w:rPr>
                <w:rFonts w:ascii="Arial" w:hAnsi="Arial" w:cs="Arial"/>
                <w:sz w:val="22"/>
                <w:szCs w:val="22"/>
              </w:rPr>
            </w:pPr>
            <w:r w:rsidRPr="00100D44">
              <w:rPr>
                <w:rFonts w:ascii="Arial" w:hAnsi="Arial" w:cs="Arial"/>
                <w:sz w:val="22"/>
                <w:szCs w:val="22"/>
              </w:rPr>
              <w:t xml:space="preserve">Gender in Conflicts, </w:t>
            </w:r>
            <w:r>
              <w:rPr>
                <w:rFonts w:ascii="Arial" w:hAnsi="Arial" w:cs="Arial"/>
                <w:sz w:val="22"/>
                <w:szCs w:val="22"/>
              </w:rPr>
              <w:t xml:space="preserve">Migration and </w:t>
            </w:r>
            <w:r w:rsidRPr="00100D44">
              <w:rPr>
                <w:rFonts w:ascii="Arial" w:hAnsi="Arial" w:cs="Arial"/>
                <w:sz w:val="22"/>
                <w:szCs w:val="22"/>
              </w:rPr>
              <w:t>Development</w:t>
            </w:r>
          </w:p>
        </w:tc>
        <w:tc>
          <w:tcPr>
            <w:tcW w:w="992" w:type="dxa"/>
            <w:tcBorders>
              <w:bottom w:val="single" w:sz="4" w:space="0" w:color="auto"/>
            </w:tcBorders>
          </w:tcPr>
          <w:p w14:paraId="76B90DC1" w14:textId="72D11C18"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345190B6" w14:textId="5B2FAC1E"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382969AA" w14:textId="22A6C54F" w:rsidR="006669D8" w:rsidRPr="00C46253" w:rsidRDefault="006669D8" w:rsidP="006669D8">
            <w:pPr>
              <w:spacing w:before="60" w:after="60"/>
              <w:rPr>
                <w:rFonts w:ascii="Arial" w:hAnsi="Arial" w:cs="Arial"/>
                <w:szCs w:val="22"/>
              </w:rPr>
            </w:pPr>
            <w:r>
              <w:rPr>
                <w:rFonts w:ascii="Arial" w:hAnsi="Arial" w:cs="Arial"/>
                <w:sz w:val="22"/>
                <w:szCs w:val="22"/>
              </w:rPr>
              <w:t xml:space="preserve">1 or </w:t>
            </w:r>
            <w:r w:rsidRPr="00100D44">
              <w:rPr>
                <w:rFonts w:ascii="Arial" w:hAnsi="Arial" w:cs="Arial"/>
                <w:sz w:val="22"/>
                <w:szCs w:val="22"/>
              </w:rPr>
              <w:t>2</w:t>
            </w:r>
          </w:p>
        </w:tc>
      </w:tr>
      <w:tr w:rsidR="006669D8" w:rsidRPr="00B75CDE" w14:paraId="48AE8931" w14:textId="77777777" w:rsidTr="007F1C72">
        <w:trPr>
          <w:cantSplit/>
        </w:trPr>
        <w:tc>
          <w:tcPr>
            <w:tcW w:w="1037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42FB45" w14:textId="55E3ED80" w:rsidR="006669D8" w:rsidRPr="00B75CDE" w:rsidRDefault="006669D8" w:rsidP="006669D8">
            <w:pPr>
              <w:spacing w:before="60" w:after="60"/>
              <w:ind w:right="34"/>
              <w:rPr>
                <w:rFonts w:ascii="Arial" w:hAnsi="Arial" w:cs="Arial"/>
                <w:b/>
                <w:sz w:val="22"/>
                <w:szCs w:val="22"/>
              </w:rPr>
            </w:pPr>
            <w:r>
              <w:rPr>
                <w:rFonts w:ascii="Arial" w:hAnsi="Arial" w:cs="Arial"/>
                <w:b/>
                <w:sz w:val="22"/>
                <w:szCs w:val="22"/>
              </w:rPr>
              <w:t xml:space="preserve">International Migration </w:t>
            </w:r>
          </w:p>
        </w:tc>
      </w:tr>
      <w:tr w:rsidR="006669D8" w:rsidRPr="008D4DAE" w14:paraId="5E87CEC9" w14:textId="77777777" w:rsidTr="007F1C72">
        <w:trPr>
          <w:cantSplit/>
        </w:trPr>
        <w:tc>
          <w:tcPr>
            <w:tcW w:w="10372"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6AD1F1D8" w14:textId="77777777" w:rsidR="006669D8" w:rsidRDefault="006669D8" w:rsidP="006669D8">
            <w:pPr>
              <w:spacing w:before="60" w:after="60"/>
              <w:ind w:right="34"/>
              <w:rPr>
                <w:rFonts w:ascii="Arial" w:hAnsi="Arial" w:cs="Arial"/>
                <w:b/>
                <w:sz w:val="22"/>
                <w:szCs w:val="22"/>
              </w:rPr>
            </w:pPr>
            <w:r>
              <w:rPr>
                <w:rFonts w:ascii="Arial" w:hAnsi="Arial" w:cs="Arial"/>
                <w:b/>
                <w:sz w:val="22"/>
                <w:szCs w:val="22"/>
              </w:rPr>
              <w:t xml:space="preserve">Compulsory Module </w:t>
            </w:r>
          </w:p>
          <w:p w14:paraId="1337CB88" w14:textId="77777777" w:rsidR="006669D8" w:rsidRPr="008D4DAE" w:rsidRDefault="006669D8" w:rsidP="006669D8">
            <w:pPr>
              <w:spacing w:before="60" w:after="60"/>
              <w:ind w:right="34"/>
              <w:rPr>
                <w:rFonts w:ascii="Arial" w:hAnsi="Arial" w:cs="Arial"/>
                <w:b/>
                <w:sz w:val="22"/>
                <w:szCs w:val="22"/>
              </w:rPr>
            </w:pPr>
            <w:r w:rsidRPr="00975A87">
              <w:rPr>
                <w:rFonts w:ascii="Arial" w:hAnsi="Arial" w:cs="Arial"/>
                <w:sz w:val="22"/>
                <w:szCs w:val="22"/>
              </w:rPr>
              <w:t xml:space="preserve">Students must take at least </w:t>
            </w:r>
            <w:r w:rsidRPr="008D4DAE">
              <w:rPr>
                <w:rFonts w:ascii="Arial" w:hAnsi="Arial" w:cs="Arial"/>
                <w:b/>
                <w:i/>
                <w:sz w:val="22"/>
                <w:szCs w:val="22"/>
              </w:rPr>
              <w:t>one</w:t>
            </w:r>
            <w:r w:rsidRPr="00975A87">
              <w:rPr>
                <w:rFonts w:ascii="Arial" w:hAnsi="Arial" w:cs="Arial"/>
                <w:sz w:val="22"/>
                <w:szCs w:val="22"/>
              </w:rPr>
              <w:t xml:space="preserve"> of these </w:t>
            </w:r>
            <w:r>
              <w:rPr>
                <w:rFonts w:ascii="Arial" w:hAnsi="Arial" w:cs="Arial"/>
                <w:sz w:val="22"/>
                <w:szCs w:val="22"/>
              </w:rPr>
              <w:t xml:space="preserve">compulsory </w:t>
            </w:r>
            <w:r w:rsidRPr="00975A87">
              <w:rPr>
                <w:rFonts w:ascii="Arial" w:hAnsi="Arial" w:cs="Arial"/>
                <w:sz w:val="22"/>
                <w:szCs w:val="22"/>
              </w:rPr>
              <w:t>modules</w:t>
            </w:r>
            <w:r>
              <w:rPr>
                <w:rFonts w:ascii="Arial" w:hAnsi="Arial" w:cs="Arial"/>
                <w:sz w:val="22"/>
                <w:szCs w:val="22"/>
              </w:rPr>
              <w:t>:</w:t>
            </w:r>
          </w:p>
        </w:tc>
      </w:tr>
      <w:tr w:rsidR="006669D8" w:rsidRPr="00C46253" w14:paraId="384D5E2D" w14:textId="77777777" w:rsidTr="00B46BA8">
        <w:tc>
          <w:tcPr>
            <w:tcW w:w="1986" w:type="dxa"/>
            <w:tcBorders>
              <w:bottom w:val="single" w:sz="4" w:space="0" w:color="auto"/>
            </w:tcBorders>
          </w:tcPr>
          <w:p w14:paraId="1B14DF92" w14:textId="1038833D" w:rsidR="006669D8" w:rsidRPr="00C46253" w:rsidRDefault="006669D8" w:rsidP="006669D8">
            <w:pPr>
              <w:spacing w:before="60" w:after="60"/>
              <w:ind w:right="-330"/>
              <w:rPr>
                <w:rFonts w:ascii="Arial" w:hAnsi="Arial" w:cs="Arial"/>
                <w:sz w:val="22"/>
                <w:szCs w:val="22"/>
              </w:rPr>
            </w:pPr>
            <w:r>
              <w:rPr>
                <w:rFonts w:ascii="Arial" w:hAnsi="Arial" w:cs="Arial"/>
                <w:sz w:val="22"/>
                <w:szCs w:val="22"/>
              </w:rPr>
              <w:t>POLI9400</w:t>
            </w:r>
          </w:p>
        </w:tc>
        <w:tc>
          <w:tcPr>
            <w:tcW w:w="1275" w:type="dxa"/>
            <w:tcBorders>
              <w:bottom w:val="single" w:sz="4" w:space="0" w:color="auto"/>
            </w:tcBorders>
          </w:tcPr>
          <w:p w14:paraId="0AD1A2C2" w14:textId="1A248419"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PO940*</w:t>
            </w:r>
          </w:p>
        </w:tc>
        <w:tc>
          <w:tcPr>
            <w:tcW w:w="4111" w:type="dxa"/>
            <w:tcBorders>
              <w:bottom w:val="single" w:sz="4" w:space="0" w:color="auto"/>
            </w:tcBorders>
          </w:tcPr>
          <w:p w14:paraId="275DA13A" w14:textId="05EC65AA" w:rsidR="006669D8" w:rsidRPr="00C46253" w:rsidRDefault="006669D8" w:rsidP="006669D8">
            <w:pPr>
              <w:spacing w:before="60" w:after="60"/>
              <w:ind w:right="-111"/>
              <w:rPr>
                <w:rFonts w:ascii="Arial" w:hAnsi="Arial" w:cs="Arial"/>
                <w:szCs w:val="22"/>
              </w:rPr>
            </w:pPr>
            <w:r w:rsidRPr="00100D44">
              <w:rPr>
                <w:rFonts w:ascii="Arial" w:hAnsi="Arial" w:cs="Arial"/>
                <w:sz w:val="22"/>
                <w:szCs w:val="22"/>
              </w:rPr>
              <w:t>Theories of Migration, Integration and Citizenship</w:t>
            </w:r>
          </w:p>
        </w:tc>
        <w:tc>
          <w:tcPr>
            <w:tcW w:w="992" w:type="dxa"/>
            <w:tcBorders>
              <w:bottom w:val="single" w:sz="4" w:space="0" w:color="auto"/>
            </w:tcBorders>
          </w:tcPr>
          <w:p w14:paraId="4DFF031D" w14:textId="5904CF2C"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4B274F98" w14:textId="288CAF77"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3E254ED0" w14:textId="31F1CA60" w:rsidR="006669D8" w:rsidRPr="00C46253" w:rsidRDefault="006669D8" w:rsidP="006669D8">
            <w:pPr>
              <w:spacing w:before="60" w:after="60"/>
              <w:ind w:right="34"/>
              <w:rPr>
                <w:rFonts w:ascii="Arial" w:hAnsi="Arial" w:cs="Arial"/>
                <w:szCs w:val="22"/>
              </w:rPr>
            </w:pPr>
            <w:r>
              <w:rPr>
                <w:rFonts w:ascii="Arial" w:hAnsi="Arial" w:cs="Arial"/>
                <w:sz w:val="22"/>
                <w:szCs w:val="22"/>
              </w:rPr>
              <w:t>1</w:t>
            </w:r>
          </w:p>
        </w:tc>
      </w:tr>
      <w:tr w:rsidR="006669D8" w:rsidRPr="00100D44" w14:paraId="66B3EC4E" w14:textId="77777777" w:rsidTr="00B46BA8">
        <w:tc>
          <w:tcPr>
            <w:tcW w:w="1986" w:type="dxa"/>
            <w:tcBorders>
              <w:bottom w:val="single" w:sz="4" w:space="0" w:color="auto"/>
            </w:tcBorders>
          </w:tcPr>
          <w:p w14:paraId="0B22AB4F" w14:textId="3B8355EC" w:rsidR="006669D8" w:rsidRDefault="006669D8" w:rsidP="006669D8">
            <w:pPr>
              <w:spacing w:before="60" w:after="60"/>
              <w:ind w:right="-330"/>
              <w:rPr>
                <w:rFonts w:ascii="Arial" w:hAnsi="Arial" w:cs="Arial"/>
                <w:sz w:val="22"/>
                <w:szCs w:val="22"/>
              </w:rPr>
            </w:pPr>
            <w:r>
              <w:rPr>
                <w:rFonts w:ascii="Arial" w:hAnsi="Arial" w:cs="Arial"/>
                <w:sz w:val="22"/>
                <w:szCs w:val="22"/>
              </w:rPr>
              <w:t>POLI9410</w:t>
            </w:r>
          </w:p>
        </w:tc>
        <w:tc>
          <w:tcPr>
            <w:tcW w:w="1275" w:type="dxa"/>
            <w:tcBorders>
              <w:bottom w:val="single" w:sz="4" w:space="0" w:color="auto"/>
            </w:tcBorders>
          </w:tcPr>
          <w:p w14:paraId="4C12A9B3" w14:textId="456D7A04"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PO941*</w:t>
            </w:r>
          </w:p>
        </w:tc>
        <w:tc>
          <w:tcPr>
            <w:tcW w:w="4111" w:type="dxa"/>
            <w:tcBorders>
              <w:bottom w:val="single" w:sz="4" w:space="0" w:color="auto"/>
            </w:tcBorders>
          </w:tcPr>
          <w:p w14:paraId="0305141E" w14:textId="13EEC884" w:rsidR="006669D8" w:rsidRPr="00100D44" w:rsidRDefault="006669D8" w:rsidP="006669D8">
            <w:pPr>
              <w:spacing w:before="60" w:after="60"/>
              <w:ind w:right="-111"/>
              <w:rPr>
                <w:rFonts w:ascii="Arial" w:hAnsi="Arial" w:cs="Arial"/>
                <w:sz w:val="22"/>
                <w:szCs w:val="22"/>
              </w:rPr>
            </w:pPr>
            <w:r w:rsidRPr="00100D44">
              <w:rPr>
                <w:rFonts w:ascii="Arial" w:hAnsi="Arial" w:cs="Arial"/>
                <w:sz w:val="22"/>
                <w:szCs w:val="22"/>
              </w:rPr>
              <w:t xml:space="preserve">Migration, Conflict, </w:t>
            </w:r>
            <w:r>
              <w:rPr>
                <w:rFonts w:ascii="Arial" w:hAnsi="Arial" w:cs="Arial"/>
                <w:sz w:val="22"/>
                <w:szCs w:val="22"/>
              </w:rPr>
              <w:t xml:space="preserve">The </w:t>
            </w:r>
            <w:r w:rsidRPr="00100D44">
              <w:rPr>
                <w:rFonts w:ascii="Arial" w:hAnsi="Arial" w:cs="Arial"/>
                <w:sz w:val="22"/>
                <w:szCs w:val="22"/>
              </w:rPr>
              <w:t>State and Human Rights</w:t>
            </w:r>
          </w:p>
        </w:tc>
        <w:tc>
          <w:tcPr>
            <w:tcW w:w="992" w:type="dxa"/>
            <w:tcBorders>
              <w:bottom w:val="single" w:sz="4" w:space="0" w:color="auto"/>
            </w:tcBorders>
          </w:tcPr>
          <w:p w14:paraId="74E17F70" w14:textId="4A8F3A5B"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7</w:t>
            </w:r>
          </w:p>
        </w:tc>
        <w:tc>
          <w:tcPr>
            <w:tcW w:w="993" w:type="dxa"/>
            <w:tcBorders>
              <w:bottom w:val="single" w:sz="4" w:space="0" w:color="auto"/>
            </w:tcBorders>
          </w:tcPr>
          <w:p w14:paraId="09E2E2E8" w14:textId="73BE9D0E"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20</w:t>
            </w:r>
          </w:p>
        </w:tc>
        <w:tc>
          <w:tcPr>
            <w:tcW w:w="1015" w:type="dxa"/>
            <w:tcBorders>
              <w:bottom w:val="single" w:sz="4" w:space="0" w:color="auto"/>
            </w:tcBorders>
          </w:tcPr>
          <w:p w14:paraId="60278205" w14:textId="7DF2A8C3" w:rsidR="006669D8" w:rsidRPr="00100D44" w:rsidRDefault="006669D8" w:rsidP="006669D8">
            <w:pPr>
              <w:spacing w:before="60" w:after="60"/>
              <w:ind w:right="34"/>
              <w:rPr>
                <w:rFonts w:ascii="Arial" w:hAnsi="Arial" w:cs="Arial"/>
                <w:sz w:val="22"/>
                <w:szCs w:val="22"/>
              </w:rPr>
            </w:pPr>
            <w:r w:rsidRPr="00100D44">
              <w:rPr>
                <w:rFonts w:ascii="Arial" w:hAnsi="Arial" w:cs="Arial"/>
                <w:sz w:val="22"/>
                <w:szCs w:val="22"/>
              </w:rPr>
              <w:t>1</w:t>
            </w:r>
          </w:p>
        </w:tc>
      </w:tr>
      <w:tr w:rsidR="006669D8" w:rsidRPr="00131560" w14:paraId="271ED9CF" w14:textId="77777777" w:rsidTr="007F1C72">
        <w:tc>
          <w:tcPr>
            <w:tcW w:w="10372" w:type="dxa"/>
            <w:gridSpan w:val="6"/>
            <w:shd w:val="clear" w:color="auto" w:fill="E7E6E6" w:themeFill="background2"/>
          </w:tcPr>
          <w:p w14:paraId="63838F4B" w14:textId="77777777" w:rsidR="006669D8" w:rsidRDefault="006669D8" w:rsidP="006669D8">
            <w:pPr>
              <w:spacing w:before="60" w:after="60"/>
              <w:ind w:right="34"/>
              <w:rPr>
                <w:rFonts w:ascii="Arial" w:hAnsi="Arial" w:cs="Arial"/>
                <w:b/>
                <w:sz w:val="22"/>
                <w:szCs w:val="22"/>
              </w:rPr>
            </w:pPr>
            <w:r w:rsidRPr="00C46253">
              <w:rPr>
                <w:rFonts w:ascii="Arial" w:hAnsi="Arial" w:cs="Arial"/>
                <w:b/>
                <w:sz w:val="22"/>
                <w:szCs w:val="22"/>
              </w:rPr>
              <w:t xml:space="preserve">Optional Modules </w:t>
            </w:r>
          </w:p>
          <w:p w14:paraId="1F7D5B28" w14:textId="5E07E1C9" w:rsidR="006669D8" w:rsidRPr="00131560" w:rsidRDefault="006669D8" w:rsidP="006669D8">
            <w:pPr>
              <w:spacing w:before="60" w:after="60"/>
              <w:rPr>
                <w:rFonts w:ascii="Arial" w:hAnsi="Arial" w:cs="Arial"/>
                <w:b/>
                <w:sz w:val="22"/>
                <w:szCs w:val="22"/>
              </w:rPr>
            </w:pPr>
            <w:r w:rsidRPr="0011757E">
              <w:rPr>
                <w:rFonts w:ascii="Arial" w:hAnsi="Arial" w:cs="Arial"/>
                <w:sz w:val="22"/>
                <w:szCs w:val="22"/>
              </w:rPr>
              <w:t xml:space="preserve">Students must select </w:t>
            </w:r>
            <w:r>
              <w:rPr>
                <w:rFonts w:ascii="Arial" w:hAnsi="Arial" w:cs="Arial"/>
                <w:sz w:val="22"/>
                <w:szCs w:val="22"/>
              </w:rPr>
              <w:t xml:space="preserve">further Level 7 </w:t>
            </w:r>
            <w:r w:rsidRPr="0011757E">
              <w:rPr>
                <w:rFonts w:ascii="Arial" w:hAnsi="Arial" w:cs="Arial"/>
                <w:sz w:val="22"/>
                <w:szCs w:val="22"/>
              </w:rPr>
              <w:t>modules</w:t>
            </w:r>
            <w:r>
              <w:rPr>
                <w:rFonts w:ascii="Arial" w:hAnsi="Arial" w:cs="Arial"/>
                <w:sz w:val="22"/>
                <w:szCs w:val="22"/>
              </w:rPr>
              <w:t xml:space="preserve"> from the following list in accordance with the </w:t>
            </w:r>
            <w:r>
              <w:rPr>
                <w:rFonts w:ascii="Arial" w:hAnsi="Arial" w:cs="Arial"/>
                <w:b/>
                <w:sz w:val="22"/>
                <w:szCs w:val="22"/>
              </w:rPr>
              <w:t>S</w:t>
            </w:r>
            <w:r w:rsidRPr="00100D44">
              <w:rPr>
                <w:rFonts w:ascii="Arial" w:hAnsi="Arial" w:cs="Arial"/>
                <w:b/>
                <w:sz w:val="22"/>
                <w:szCs w:val="22"/>
              </w:rPr>
              <w:t>ubject pathway (‘specialisation’) requirements</w:t>
            </w:r>
            <w:r>
              <w:rPr>
                <w:rFonts w:ascii="Arial" w:hAnsi="Arial" w:cs="Arial"/>
                <w:b/>
                <w:sz w:val="22"/>
                <w:szCs w:val="22"/>
              </w:rPr>
              <w:t xml:space="preserve"> for secondary specialisations </w:t>
            </w:r>
            <w:r w:rsidRPr="00DC6387">
              <w:rPr>
                <w:rFonts w:ascii="Arial" w:hAnsi="Arial" w:cs="Arial"/>
                <w:sz w:val="22"/>
                <w:szCs w:val="22"/>
              </w:rPr>
              <w:t>above</w:t>
            </w:r>
            <w:r w:rsidRPr="00006F8F">
              <w:rPr>
                <w:rFonts w:ascii="Arial" w:hAnsi="Arial" w:cs="Arial"/>
                <w:sz w:val="22"/>
                <w:szCs w:val="22"/>
              </w:rPr>
              <w:t>.</w:t>
            </w:r>
          </w:p>
        </w:tc>
      </w:tr>
      <w:tr w:rsidR="006669D8" w:rsidRPr="00C46253" w14:paraId="572202CB" w14:textId="77777777" w:rsidTr="00B46BA8">
        <w:tc>
          <w:tcPr>
            <w:tcW w:w="1986" w:type="dxa"/>
            <w:tcBorders>
              <w:bottom w:val="single" w:sz="4" w:space="0" w:color="auto"/>
            </w:tcBorders>
          </w:tcPr>
          <w:p w14:paraId="74FCFDC0" w14:textId="512732BE" w:rsidR="006669D8" w:rsidRDefault="006669D8" w:rsidP="006669D8">
            <w:pPr>
              <w:spacing w:before="60" w:after="60"/>
              <w:ind w:right="34"/>
              <w:rPr>
                <w:rFonts w:ascii="Arial" w:hAnsi="Arial" w:cs="Arial"/>
                <w:sz w:val="22"/>
                <w:szCs w:val="22"/>
              </w:rPr>
            </w:pPr>
            <w:r w:rsidRPr="00B75CDE">
              <w:rPr>
                <w:rFonts w:ascii="Arial" w:hAnsi="Arial" w:cs="Arial"/>
                <w:sz w:val="22"/>
                <w:szCs w:val="22"/>
              </w:rPr>
              <w:t>LAWS8320</w:t>
            </w:r>
          </w:p>
        </w:tc>
        <w:tc>
          <w:tcPr>
            <w:tcW w:w="1275" w:type="dxa"/>
            <w:tcBorders>
              <w:bottom w:val="single" w:sz="4" w:space="0" w:color="auto"/>
            </w:tcBorders>
          </w:tcPr>
          <w:p w14:paraId="289FACA2" w14:textId="67D296DC"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LW832</w:t>
            </w:r>
          </w:p>
        </w:tc>
        <w:tc>
          <w:tcPr>
            <w:tcW w:w="4111" w:type="dxa"/>
            <w:tcBorders>
              <w:bottom w:val="single" w:sz="4" w:space="0" w:color="auto"/>
            </w:tcBorders>
          </w:tcPr>
          <w:p w14:paraId="10AE7C53" w14:textId="14F26F15" w:rsidR="006669D8" w:rsidRDefault="006669D8" w:rsidP="006669D8">
            <w:pPr>
              <w:spacing w:before="60" w:after="60"/>
              <w:ind w:right="-330"/>
              <w:rPr>
                <w:rFonts w:ascii="Arial" w:hAnsi="Arial" w:cs="Arial"/>
                <w:sz w:val="22"/>
                <w:szCs w:val="22"/>
              </w:rPr>
            </w:pPr>
            <w:r w:rsidRPr="00100D44">
              <w:rPr>
                <w:rFonts w:ascii="Arial" w:hAnsi="Arial" w:cs="Arial"/>
                <w:sz w:val="22"/>
                <w:szCs w:val="22"/>
              </w:rPr>
              <w:t>EU Migration Law</w:t>
            </w:r>
          </w:p>
        </w:tc>
        <w:tc>
          <w:tcPr>
            <w:tcW w:w="992" w:type="dxa"/>
            <w:tcBorders>
              <w:bottom w:val="single" w:sz="4" w:space="0" w:color="auto"/>
            </w:tcBorders>
          </w:tcPr>
          <w:p w14:paraId="10E43BD8" w14:textId="339C4774"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7</w:t>
            </w:r>
          </w:p>
        </w:tc>
        <w:tc>
          <w:tcPr>
            <w:tcW w:w="993" w:type="dxa"/>
            <w:tcBorders>
              <w:bottom w:val="single" w:sz="4" w:space="0" w:color="auto"/>
            </w:tcBorders>
          </w:tcPr>
          <w:p w14:paraId="1ED89015" w14:textId="0D6E0A48"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20</w:t>
            </w:r>
          </w:p>
        </w:tc>
        <w:tc>
          <w:tcPr>
            <w:tcW w:w="1015" w:type="dxa"/>
            <w:tcBorders>
              <w:bottom w:val="single" w:sz="4" w:space="0" w:color="auto"/>
            </w:tcBorders>
          </w:tcPr>
          <w:p w14:paraId="751C3B76" w14:textId="518D172A" w:rsidR="006669D8" w:rsidRDefault="006669D8" w:rsidP="006669D8">
            <w:pPr>
              <w:spacing w:before="60" w:after="60"/>
              <w:rPr>
                <w:rFonts w:ascii="Arial" w:hAnsi="Arial" w:cs="Arial"/>
                <w:sz w:val="22"/>
                <w:szCs w:val="22"/>
              </w:rPr>
            </w:pPr>
            <w:r w:rsidRPr="00100D44">
              <w:rPr>
                <w:rFonts w:ascii="Arial" w:hAnsi="Arial" w:cs="Arial"/>
                <w:sz w:val="22"/>
                <w:szCs w:val="22"/>
              </w:rPr>
              <w:t>1</w:t>
            </w:r>
            <w:r>
              <w:rPr>
                <w:rFonts w:ascii="Arial" w:hAnsi="Arial" w:cs="Arial"/>
                <w:sz w:val="22"/>
                <w:szCs w:val="22"/>
              </w:rPr>
              <w:t xml:space="preserve"> or 2</w:t>
            </w:r>
          </w:p>
        </w:tc>
      </w:tr>
      <w:tr w:rsidR="006669D8" w:rsidRPr="00C46253" w14:paraId="6D4A361D" w14:textId="77777777" w:rsidTr="00B46BA8">
        <w:tc>
          <w:tcPr>
            <w:tcW w:w="1986" w:type="dxa"/>
            <w:tcBorders>
              <w:bottom w:val="single" w:sz="4" w:space="0" w:color="auto"/>
            </w:tcBorders>
          </w:tcPr>
          <w:p w14:paraId="6596B097" w14:textId="4C4E5490" w:rsidR="006669D8" w:rsidRPr="00B75CDE" w:rsidRDefault="006669D8" w:rsidP="006669D8">
            <w:pPr>
              <w:spacing w:before="60" w:after="60"/>
              <w:ind w:right="34"/>
              <w:rPr>
                <w:rFonts w:ascii="Arial" w:hAnsi="Arial" w:cs="Arial"/>
                <w:sz w:val="22"/>
                <w:szCs w:val="22"/>
              </w:rPr>
            </w:pPr>
            <w:r>
              <w:rPr>
                <w:rFonts w:ascii="Arial" w:hAnsi="Arial" w:cs="Arial"/>
                <w:sz w:val="22"/>
                <w:szCs w:val="22"/>
              </w:rPr>
              <w:t>LAWS9000</w:t>
            </w:r>
          </w:p>
        </w:tc>
        <w:tc>
          <w:tcPr>
            <w:tcW w:w="1275" w:type="dxa"/>
            <w:tcBorders>
              <w:bottom w:val="single" w:sz="4" w:space="0" w:color="auto"/>
            </w:tcBorders>
          </w:tcPr>
          <w:p w14:paraId="61017B40" w14:textId="34CF3F3E"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LW900</w:t>
            </w:r>
          </w:p>
        </w:tc>
        <w:tc>
          <w:tcPr>
            <w:tcW w:w="4111" w:type="dxa"/>
            <w:tcBorders>
              <w:bottom w:val="single" w:sz="4" w:space="0" w:color="auto"/>
            </w:tcBorders>
          </w:tcPr>
          <w:p w14:paraId="10E243C2" w14:textId="0DB9F9CE" w:rsidR="006669D8" w:rsidRPr="00C46253" w:rsidRDefault="006669D8" w:rsidP="006669D8">
            <w:pPr>
              <w:spacing w:before="60" w:after="60"/>
              <w:ind w:right="-330"/>
              <w:rPr>
                <w:rFonts w:ascii="Arial" w:hAnsi="Arial" w:cs="Arial"/>
                <w:szCs w:val="22"/>
              </w:rPr>
            </w:pPr>
            <w:r>
              <w:rPr>
                <w:rFonts w:ascii="Arial" w:hAnsi="Arial" w:cs="Arial"/>
                <w:sz w:val="22"/>
                <w:szCs w:val="22"/>
              </w:rPr>
              <w:t xml:space="preserve">Critical </w:t>
            </w:r>
            <w:r w:rsidRPr="00100D44">
              <w:rPr>
                <w:rFonts w:ascii="Arial" w:hAnsi="Arial" w:cs="Arial"/>
                <w:sz w:val="22"/>
                <w:szCs w:val="22"/>
              </w:rPr>
              <w:t>International Migration Law</w:t>
            </w:r>
          </w:p>
        </w:tc>
        <w:tc>
          <w:tcPr>
            <w:tcW w:w="992" w:type="dxa"/>
            <w:tcBorders>
              <w:bottom w:val="single" w:sz="4" w:space="0" w:color="auto"/>
            </w:tcBorders>
          </w:tcPr>
          <w:p w14:paraId="534E2678" w14:textId="32B103DE"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78269DE3" w14:textId="4BEE1FAF"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7C83F490" w14:textId="7C1BC217" w:rsidR="006669D8" w:rsidRPr="00C46253" w:rsidRDefault="006669D8" w:rsidP="006669D8">
            <w:pPr>
              <w:spacing w:before="60" w:after="60"/>
              <w:rPr>
                <w:rFonts w:ascii="Arial" w:hAnsi="Arial" w:cs="Arial"/>
                <w:szCs w:val="22"/>
              </w:rPr>
            </w:pPr>
            <w:r>
              <w:rPr>
                <w:rFonts w:ascii="Arial" w:hAnsi="Arial" w:cs="Arial"/>
                <w:sz w:val="22"/>
                <w:szCs w:val="22"/>
              </w:rPr>
              <w:t xml:space="preserve">1 or </w:t>
            </w:r>
            <w:r w:rsidRPr="00100D44">
              <w:rPr>
                <w:rFonts w:ascii="Arial" w:hAnsi="Arial" w:cs="Arial"/>
                <w:sz w:val="22"/>
                <w:szCs w:val="22"/>
              </w:rPr>
              <w:t>2</w:t>
            </w:r>
          </w:p>
        </w:tc>
      </w:tr>
      <w:tr w:rsidR="006669D8" w:rsidRPr="00C46253" w14:paraId="7FFCF1D4" w14:textId="77777777" w:rsidTr="00B46BA8">
        <w:tc>
          <w:tcPr>
            <w:tcW w:w="1986" w:type="dxa"/>
            <w:tcBorders>
              <w:bottom w:val="single" w:sz="4" w:space="0" w:color="auto"/>
            </w:tcBorders>
          </w:tcPr>
          <w:p w14:paraId="530AF5D6" w14:textId="3F1DCA80"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POLI9390</w:t>
            </w:r>
          </w:p>
        </w:tc>
        <w:tc>
          <w:tcPr>
            <w:tcW w:w="1275" w:type="dxa"/>
            <w:tcBorders>
              <w:bottom w:val="single" w:sz="4" w:space="0" w:color="auto"/>
            </w:tcBorders>
          </w:tcPr>
          <w:p w14:paraId="668603F5" w14:textId="509276D6"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PO939</w:t>
            </w:r>
          </w:p>
        </w:tc>
        <w:tc>
          <w:tcPr>
            <w:tcW w:w="4111" w:type="dxa"/>
            <w:tcBorders>
              <w:bottom w:val="single" w:sz="4" w:space="0" w:color="auto"/>
            </w:tcBorders>
          </w:tcPr>
          <w:p w14:paraId="3E52B974" w14:textId="1DE5C40A"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 xml:space="preserve">Identity, </w:t>
            </w:r>
            <w:r>
              <w:rPr>
                <w:rFonts w:ascii="Arial" w:hAnsi="Arial" w:cs="Arial"/>
                <w:sz w:val="22"/>
                <w:szCs w:val="22"/>
              </w:rPr>
              <w:t xml:space="preserve">The </w:t>
            </w:r>
            <w:r w:rsidRPr="00100D44">
              <w:rPr>
                <w:rFonts w:ascii="Arial" w:hAnsi="Arial" w:cs="Arial"/>
                <w:sz w:val="22"/>
                <w:szCs w:val="22"/>
              </w:rPr>
              <w:t>State and Belonging</w:t>
            </w:r>
          </w:p>
        </w:tc>
        <w:tc>
          <w:tcPr>
            <w:tcW w:w="992" w:type="dxa"/>
            <w:tcBorders>
              <w:bottom w:val="single" w:sz="4" w:space="0" w:color="auto"/>
            </w:tcBorders>
          </w:tcPr>
          <w:p w14:paraId="06A15CC1" w14:textId="129E7460"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777001C5" w14:textId="63E337F3"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1F00E279" w14:textId="414B058D" w:rsidR="006669D8" w:rsidRPr="00C46253" w:rsidRDefault="006669D8" w:rsidP="006669D8">
            <w:pPr>
              <w:spacing w:before="60" w:after="60"/>
              <w:rPr>
                <w:rFonts w:ascii="Arial" w:hAnsi="Arial" w:cs="Arial"/>
                <w:szCs w:val="22"/>
              </w:rPr>
            </w:pPr>
            <w:r>
              <w:rPr>
                <w:rFonts w:ascii="Arial" w:hAnsi="Arial" w:cs="Arial"/>
                <w:sz w:val="22"/>
                <w:szCs w:val="22"/>
              </w:rPr>
              <w:t xml:space="preserve">1 or </w:t>
            </w:r>
            <w:r w:rsidRPr="00100D44">
              <w:rPr>
                <w:rFonts w:ascii="Arial" w:hAnsi="Arial" w:cs="Arial"/>
                <w:sz w:val="22"/>
                <w:szCs w:val="22"/>
              </w:rPr>
              <w:t>2</w:t>
            </w:r>
          </w:p>
        </w:tc>
      </w:tr>
      <w:tr w:rsidR="006669D8" w:rsidRPr="00C46253" w14:paraId="4D919C82" w14:textId="77777777" w:rsidTr="00B46BA8">
        <w:tc>
          <w:tcPr>
            <w:tcW w:w="1986" w:type="dxa"/>
            <w:tcBorders>
              <w:bottom w:val="single" w:sz="4" w:space="0" w:color="auto"/>
            </w:tcBorders>
          </w:tcPr>
          <w:p w14:paraId="7B814752" w14:textId="5B0E9F0E" w:rsidR="006669D8" w:rsidRDefault="006669D8" w:rsidP="006669D8">
            <w:pPr>
              <w:spacing w:before="60" w:after="60"/>
              <w:ind w:right="34"/>
              <w:rPr>
                <w:rFonts w:ascii="Arial" w:hAnsi="Arial" w:cs="Arial"/>
                <w:sz w:val="22"/>
                <w:szCs w:val="22"/>
              </w:rPr>
            </w:pPr>
            <w:r>
              <w:rPr>
                <w:rFonts w:ascii="Arial" w:hAnsi="Arial" w:cs="Arial"/>
                <w:sz w:val="22"/>
                <w:szCs w:val="22"/>
              </w:rPr>
              <w:t>POLI9440</w:t>
            </w:r>
          </w:p>
        </w:tc>
        <w:tc>
          <w:tcPr>
            <w:tcW w:w="1275" w:type="dxa"/>
            <w:tcBorders>
              <w:bottom w:val="single" w:sz="4" w:space="0" w:color="auto"/>
            </w:tcBorders>
          </w:tcPr>
          <w:p w14:paraId="299A14B0" w14:textId="3102E29C" w:rsidR="006669D8" w:rsidRDefault="006669D8" w:rsidP="006669D8">
            <w:pPr>
              <w:spacing w:before="60" w:after="60"/>
              <w:ind w:right="-330"/>
              <w:rPr>
                <w:rFonts w:ascii="Arial" w:hAnsi="Arial" w:cs="Arial"/>
                <w:sz w:val="22"/>
                <w:szCs w:val="22"/>
              </w:rPr>
            </w:pPr>
            <w:r>
              <w:rPr>
                <w:rFonts w:ascii="Arial" w:hAnsi="Arial" w:cs="Arial"/>
                <w:sz w:val="22"/>
                <w:szCs w:val="22"/>
              </w:rPr>
              <w:t>PO944</w:t>
            </w:r>
          </w:p>
        </w:tc>
        <w:tc>
          <w:tcPr>
            <w:tcW w:w="4111" w:type="dxa"/>
            <w:tcBorders>
              <w:bottom w:val="single" w:sz="4" w:space="0" w:color="auto"/>
            </w:tcBorders>
          </w:tcPr>
          <w:p w14:paraId="17186CFF" w14:textId="169D2359" w:rsidR="006669D8" w:rsidRPr="00100D44" w:rsidRDefault="006669D8" w:rsidP="006669D8">
            <w:pPr>
              <w:spacing w:before="60" w:after="60"/>
              <w:rPr>
                <w:rFonts w:ascii="Arial" w:hAnsi="Arial" w:cs="Arial"/>
                <w:sz w:val="22"/>
                <w:szCs w:val="22"/>
              </w:rPr>
            </w:pPr>
            <w:r w:rsidRPr="0087469F">
              <w:rPr>
                <w:rFonts w:ascii="Arial" w:hAnsi="Arial" w:cs="Arial"/>
                <w:sz w:val="22"/>
                <w:szCs w:val="22"/>
              </w:rPr>
              <w:t>Gender in Conflicts, Development and Migration</w:t>
            </w:r>
          </w:p>
        </w:tc>
        <w:tc>
          <w:tcPr>
            <w:tcW w:w="992" w:type="dxa"/>
            <w:tcBorders>
              <w:bottom w:val="single" w:sz="4" w:space="0" w:color="auto"/>
            </w:tcBorders>
          </w:tcPr>
          <w:p w14:paraId="1F1A29F0" w14:textId="66B8C553" w:rsidR="006669D8" w:rsidRPr="00100D44" w:rsidRDefault="006669D8" w:rsidP="006669D8">
            <w:pPr>
              <w:spacing w:before="60" w:after="60"/>
              <w:ind w:right="-330"/>
              <w:rPr>
                <w:rFonts w:ascii="Arial" w:hAnsi="Arial" w:cs="Arial"/>
                <w:sz w:val="22"/>
                <w:szCs w:val="22"/>
              </w:rPr>
            </w:pPr>
            <w:r>
              <w:rPr>
                <w:rFonts w:ascii="Arial" w:hAnsi="Arial" w:cs="Arial"/>
                <w:sz w:val="22"/>
                <w:szCs w:val="22"/>
              </w:rPr>
              <w:t>7</w:t>
            </w:r>
          </w:p>
        </w:tc>
        <w:tc>
          <w:tcPr>
            <w:tcW w:w="993" w:type="dxa"/>
            <w:tcBorders>
              <w:bottom w:val="single" w:sz="4" w:space="0" w:color="auto"/>
            </w:tcBorders>
          </w:tcPr>
          <w:p w14:paraId="49C7919C" w14:textId="626B0AEE" w:rsidR="006669D8" w:rsidRPr="00100D44" w:rsidRDefault="006669D8" w:rsidP="006669D8">
            <w:pPr>
              <w:spacing w:before="60" w:after="60"/>
              <w:ind w:right="-330"/>
              <w:rPr>
                <w:rFonts w:ascii="Arial" w:hAnsi="Arial" w:cs="Arial"/>
                <w:sz w:val="22"/>
                <w:szCs w:val="22"/>
              </w:rPr>
            </w:pPr>
            <w:r>
              <w:rPr>
                <w:rFonts w:ascii="Arial" w:hAnsi="Arial" w:cs="Arial"/>
                <w:sz w:val="22"/>
                <w:szCs w:val="22"/>
              </w:rPr>
              <w:t>20</w:t>
            </w:r>
          </w:p>
        </w:tc>
        <w:tc>
          <w:tcPr>
            <w:tcW w:w="1015" w:type="dxa"/>
            <w:tcBorders>
              <w:bottom w:val="single" w:sz="4" w:space="0" w:color="auto"/>
            </w:tcBorders>
          </w:tcPr>
          <w:p w14:paraId="0829FB12" w14:textId="294B18B7" w:rsidR="006669D8" w:rsidRPr="00100D44" w:rsidRDefault="006669D8" w:rsidP="006669D8">
            <w:pPr>
              <w:spacing w:before="60" w:after="60"/>
              <w:rPr>
                <w:rFonts w:ascii="Arial" w:hAnsi="Arial" w:cs="Arial"/>
                <w:sz w:val="22"/>
                <w:szCs w:val="22"/>
              </w:rPr>
            </w:pPr>
            <w:r>
              <w:rPr>
                <w:rFonts w:ascii="Arial" w:hAnsi="Arial" w:cs="Arial"/>
                <w:sz w:val="22"/>
                <w:szCs w:val="22"/>
              </w:rPr>
              <w:t>1 or 2</w:t>
            </w:r>
          </w:p>
        </w:tc>
      </w:tr>
      <w:tr w:rsidR="006669D8" w:rsidRPr="00C46253" w14:paraId="58D535DD" w14:textId="77777777" w:rsidTr="00B46BA8">
        <w:tc>
          <w:tcPr>
            <w:tcW w:w="1986" w:type="dxa"/>
            <w:tcBorders>
              <w:bottom w:val="single" w:sz="4" w:space="0" w:color="auto"/>
            </w:tcBorders>
          </w:tcPr>
          <w:p w14:paraId="25D642DC" w14:textId="7563C6B7"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POLI9550</w:t>
            </w:r>
          </w:p>
        </w:tc>
        <w:tc>
          <w:tcPr>
            <w:tcW w:w="1275" w:type="dxa"/>
            <w:tcBorders>
              <w:bottom w:val="single" w:sz="4" w:space="0" w:color="auto"/>
            </w:tcBorders>
          </w:tcPr>
          <w:p w14:paraId="27CFBAAE" w14:textId="2041C6B3" w:rsidR="006669D8" w:rsidRPr="00C46253" w:rsidRDefault="006669D8" w:rsidP="006669D8">
            <w:pPr>
              <w:spacing w:before="60" w:after="60"/>
              <w:ind w:right="-330"/>
              <w:rPr>
                <w:rFonts w:ascii="Arial" w:hAnsi="Arial" w:cs="Arial"/>
                <w:szCs w:val="22"/>
              </w:rPr>
            </w:pPr>
            <w:r>
              <w:rPr>
                <w:rFonts w:ascii="Arial" w:hAnsi="Arial" w:cs="Arial"/>
                <w:sz w:val="22"/>
                <w:szCs w:val="22"/>
              </w:rPr>
              <w:t>PO955</w:t>
            </w:r>
          </w:p>
        </w:tc>
        <w:tc>
          <w:tcPr>
            <w:tcW w:w="4111" w:type="dxa"/>
            <w:tcBorders>
              <w:bottom w:val="single" w:sz="4" w:space="0" w:color="auto"/>
            </w:tcBorders>
          </w:tcPr>
          <w:p w14:paraId="673966FF" w14:textId="167088E3" w:rsidR="006669D8" w:rsidRPr="00C46253" w:rsidRDefault="006669D8" w:rsidP="006669D8">
            <w:pPr>
              <w:spacing w:before="60" w:after="60"/>
              <w:rPr>
                <w:rFonts w:ascii="Arial" w:hAnsi="Arial" w:cs="Arial"/>
                <w:szCs w:val="22"/>
              </w:rPr>
            </w:pPr>
            <w:r w:rsidRPr="00100D44">
              <w:rPr>
                <w:rFonts w:ascii="Arial" w:hAnsi="Arial" w:cs="Arial"/>
                <w:sz w:val="22"/>
                <w:szCs w:val="22"/>
              </w:rPr>
              <w:t>Human</w:t>
            </w:r>
            <w:r>
              <w:rPr>
                <w:rFonts w:ascii="Arial" w:hAnsi="Arial" w:cs="Arial"/>
                <w:sz w:val="22"/>
                <w:szCs w:val="22"/>
              </w:rPr>
              <w:t xml:space="preserve"> Security</w:t>
            </w:r>
            <w:r w:rsidRPr="00100D44">
              <w:rPr>
                <w:rFonts w:ascii="Arial" w:hAnsi="Arial" w:cs="Arial"/>
                <w:sz w:val="22"/>
                <w:szCs w:val="22"/>
              </w:rPr>
              <w:t xml:space="preserve"> Issues in Forced Migration</w:t>
            </w:r>
          </w:p>
        </w:tc>
        <w:tc>
          <w:tcPr>
            <w:tcW w:w="992" w:type="dxa"/>
            <w:tcBorders>
              <w:bottom w:val="single" w:sz="4" w:space="0" w:color="auto"/>
            </w:tcBorders>
          </w:tcPr>
          <w:p w14:paraId="203130E9" w14:textId="7640275B"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1A2E202E" w14:textId="1632C56C"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76954DC3" w14:textId="2554A077" w:rsidR="006669D8" w:rsidRPr="00C46253" w:rsidRDefault="006669D8" w:rsidP="006669D8">
            <w:pPr>
              <w:spacing w:before="60" w:after="60"/>
              <w:rPr>
                <w:rFonts w:ascii="Arial" w:hAnsi="Arial" w:cs="Arial"/>
                <w:szCs w:val="22"/>
              </w:rPr>
            </w:pPr>
            <w:r w:rsidRPr="00100D44">
              <w:rPr>
                <w:rFonts w:ascii="Arial" w:hAnsi="Arial" w:cs="Arial"/>
                <w:sz w:val="22"/>
                <w:szCs w:val="22"/>
              </w:rPr>
              <w:t>1</w:t>
            </w:r>
            <w:r>
              <w:rPr>
                <w:rFonts w:ascii="Arial" w:hAnsi="Arial" w:cs="Arial"/>
                <w:sz w:val="22"/>
                <w:szCs w:val="22"/>
              </w:rPr>
              <w:t xml:space="preserve"> or 2</w:t>
            </w:r>
          </w:p>
        </w:tc>
      </w:tr>
      <w:tr w:rsidR="006669D8" w:rsidRPr="00B75CDE" w14:paraId="1A762BEB" w14:textId="77777777" w:rsidTr="007F1C72">
        <w:trPr>
          <w:cantSplit/>
        </w:trPr>
        <w:tc>
          <w:tcPr>
            <w:tcW w:w="1037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400115" w14:textId="544FCB5F" w:rsidR="006669D8" w:rsidRPr="00B75CDE" w:rsidRDefault="006669D8" w:rsidP="006669D8">
            <w:pPr>
              <w:spacing w:before="60" w:after="60"/>
              <w:ind w:right="34"/>
              <w:rPr>
                <w:rFonts w:ascii="Arial" w:hAnsi="Arial" w:cs="Arial"/>
                <w:b/>
                <w:sz w:val="22"/>
                <w:szCs w:val="22"/>
              </w:rPr>
            </w:pPr>
            <w:r>
              <w:rPr>
                <w:rFonts w:ascii="Arial" w:hAnsi="Arial" w:cs="Arial"/>
                <w:b/>
                <w:sz w:val="22"/>
                <w:szCs w:val="22"/>
              </w:rPr>
              <w:t xml:space="preserve">International Political Economy </w:t>
            </w:r>
          </w:p>
        </w:tc>
      </w:tr>
      <w:tr w:rsidR="006669D8" w:rsidRPr="008D4DAE" w14:paraId="5077C68D" w14:textId="77777777" w:rsidTr="007F1C72">
        <w:trPr>
          <w:cantSplit/>
        </w:trPr>
        <w:tc>
          <w:tcPr>
            <w:tcW w:w="10372"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427F8D12" w14:textId="77777777" w:rsidR="006669D8" w:rsidRDefault="006669D8" w:rsidP="006669D8">
            <w:pPr>
              <w:spacing w:before="60" w:after="60"/>
              <w:ind w:right="34"/>
              <w:rPr>
                <w:rFonts w:ascii="Arial" w:hAnsi="Arial" w:cs="Arial"/>
                <w:b/>
                <w:sz w:val="22"/>
                <w:szCs w:val="22"/>
              </w:rPr>
            </w:pPr>
            <w:r>
              <w:rPr>
                <w:rFonts w:ascii="Arial" w:hAnsi="Arial" w:cs="Arial"/>
                <w:b/>
                <w:sz w:val="22"/>
                <w:szCs w:val="22"/>
              </w:rPr>
              <w:t xml:space="preserve">Compulsory Module </w:t>
            </w:r>
          </w:p>
          <w:p w14:paraId="3253B5F2" w14:textId="77777777" w:rsidR="006669D8" w:rsidRPr="008D4DAE" w:rsidRDefault="006669D8" w:rsidP="006669D8">
            <w:pPr>
              <w:spacing w:before="60" w:after="60"/>
              <w:ind w:right="34"/>
              <w:rPr>
                <w:rFonts w:ascii="Arial" w:hAnsi="Arial" w:cs="Arial"/>
                <w:b/>
                <w:sz w:val="22"/>
                <w:szCs w:val="22"/>
              </w:rPr>
            </w:pPr>
            <w:r w:rsidRPr="00975A87">
              <w:rPr>
                <w:rFonts w:ascii="Arial" w:hAnsi="Arial" w:cs="Arial"/>
                <w:sz w:val="22"/>
                <w:szCs w:val="22"/>
              </w:rPr>
              <w:t xml:space="preserve">Students must take at least </w:t>
            </w:r>
            <w:r w:rsidRPr="008D4DAE">
              <w:rPr>
                <w:rFonts w:ascii="Arial" w:hAnsi="Arial" w:cs="Arial"/>
                <w:b/>
                <w:i/>
                <w:sz w:val="22"/>
                <w:szCs w:val="22"/>
              </w:rPr>
              <w:t>one</w:t>
            </w:r>
            <w:r w:rsidRPr="00975A87">
              <w:rPr>
                <w:rFonts w:ascii="Arial" w:hAnsi="Arial" w:cs="Arial"/>
                <w:sz w:val="22"/>
                <w:szCs w:val="22"/>
              </w:rPr>
              <w:t xml:space="preserve"> of these </w:t>
            </w:r>
            <w:r>
              <w:rPr>
                <w:rFonts w:ascii="Arial" w:hAnsi="Arial" w:cs="Arial"/>
                <w:sz w:val="22"/>
                <w:szCs w:val="22"/>
              </w:rPr>
              <w:t xml:space="preserve">compulsory </w:t>
            </w:r>
            <w:r w:rsidRPr="00975A87">
              <w:rPr>
                <w:rFonts w:ascii="Arial" w:hAnsi="Arial" w:cs="Arial"/>
                <w:sz w:val="22"/>
                <w:szCs w:val="22"/>
              </w:rPr>
              <w:t>modules</w:t>
            </w:r>
            <w:r>
              <w:rPr>
                <w:rFonts w:ascii="Arial" w:hAnsi="Arial" w:cs="Arial"/>
                <w:sz w:val="22"/>
                <w:szCs w:val="22"/>
              </w:rPr>
              <w:t>:</w:t>
            </w:r>
          </w:p>
        </w:tc>
      </w:tr>
      <w:tr w:rsidR="006669D8" w:rsidRPr="00C46253" w14:paraId="063BDF9E" w14:textId="77777777" w:rsidTr="00B46BA8">
        <w:tc>
          <w:tcPr>
            <w:tcW w:w="1986" w:type="dxa"/>
            <w:tcBorders>
              <w:bottom w:val="single" w:sz="4" w:space="0" w:color="auto"/>
            </w:tcBorders>
          </w:tcPr>
          <w:p w14:paraId="1E08ED8F" w14:textId="504343DC" w:rsidR="006669D8" w:rsidRPr="00C46253" w:rsidRDefault="006669D8" w:rsidP="006669D8">
            <w:pPr>
              <w:spacing w:before="60" w:after="60"/>
              <w:ind w:right="-330"/>
              <w:rPr>
                <w:rFonts w:ascii="Arial" w:hAnsi="Arial" w:cs="Arial"/>
                <w:sz w:val="22"/>
                <w:szCs w:val="22"/>
              </w:rPr>
            </w:pPr>
            <w:r>
              <w:rPr>
                <w:rFonts w:ascii="Arial" w:hAnsi="Arial" w:cs="Arial"/>
                <w:sz w:val="22"/>
                <w:szCs w:val="22"/>
              </w:rPr>
              <w:t>POLI8460</w:t>
            </w:r>
          </w:p>
        </w:tc>
        <w:tc>
          <w:tcPr>
            <w:tcW w:w="1275" w:type="dxa"/>
            <w:tcBorders>
              <w:bottom w:val="single" w:sz="4" w:space="0" w:color="auto"/>
            </w:tcBorders>
          </w:tcPr>
          <w:p w14:paraId="578E54B9" w14:textId="1DA799A2"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PO846*</w:t>
            </w:r>
          </w:p>
        </w:tc>
        <w:tc>
          <w:tcPr>
            <w:tcW w:w="4111" w:type="dxa"/>
            <w:tcBorders>
              <w:bottom w:val="single" w:sz="4" w:space="0" w:color="auto"/>
            </w:tcBorders>
          </w:tcPr>
          <w:p w14:paraId="0A552BE1" w14:textId="41BD9433" w:rsidR="006669D8" w:rsidRPr="00C46253" w:rsidRDefault="006669D8" w:rsidP="006669D8">
            <w:pPr>
              <w:spacing w:before="60" w:after="60"/>
              <w:ind w:right="-111"/>
              <w:rPr>
                <w:rFonts w:ascii="Arial" w:hAnsi="Arial" w:cs="Arial"/>
                <w:szCs w:val="22"/>
              </w:rPr>
            </w:pPr>
            <w:r w:rsidRPr="00100D44">
              <w:rPr>
                <w:rFonts w:ascii="Arial" w:hAnsi="Arial" w:cs="Arial"/>
                <w:sz w:val="22"/>
                <w:szCs w:val="22"/>
              </w:rPr>
              <w:t>International Political Economy</w:t>
            </w:r>
          </w:p>
        </w:tc>
        <w:tc>
          <w:tcPr>
            <w:tcW w:w="992" w:type="dxa"/>
            <w:tcBorders>
              <w:bottom w:val="single" w:sz="4" w:space="0" w:color="auto"/>
            </w:tcBorders>
          </w:tcPr>
          <w:p w14:paraId="00811515" w14:textId="20EB32C9"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73127EE6" w14:textId="7A07FCB8"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279B2735" w14:textId="78B2E858" w:rsidR="006669D8" w:rsidRPr="00C46253" w:rsidRDefault="006669D8" w:rsidP="006669D8">
            <w:pPr>
              <w:spacing w:before="60" w:after="60"/>
              <w:ind w:right="34"/>
              <w:rPr>
                <w:rFonts w:ascii="Arial" w:hAnsi="Arial" w:cs="Arial"/>
                <w:szCs w:val="22"/>
              </w:rPr>
            </w:pPr>
            <w:r w:rsidRPr="00100D44">
              <w:rPr>
                <w:rFonts w:ascii="Arial" w:hAnsi="Arial" w:cs="Arial"/>
                <w:sz w:val="22"/>
                <w:szCs w:val="22"/>
              </w:rPr>
              <w:t>2</w:t>
            </w:r>
          </w:p>
        </w:tc>
      </w:tr>
      <w:tr w:rsidR="006669D8" w:rsidRPr="00100D44" w14:paraId="4B6E2071" w14:textId="77777777" w:rsidTr="00B46BA8">
        <w:tc>
          <w:tcPr>
            <w:tcW w:w="1986" w:type="dxa"/>
            <w:tcBorders>
              <w:bottom w:val="single" w:sz="4" w:space="0" w:color="auto"/>
            </w:tcBorders>
          </w:tcPr>
          <w:p w14:paraId="41FE6F30" w14:textId="6DA1A083" w:rsidR="006669D8" w:rsidRDefault="006669D8" w:rsidP="006669D8">
            <w:pPr>
              <w:spacing w:before="60" w:after="60"/>
              <w:ind w:right="-330"/>
              <w:rPr>
                <w:rFonts w:ascii="Arial" w:hAnsi="Arial" w:cs="Arial"/>
                <w:sz w:val="22"/>
                <w:szCs w:val="22"/>
              </w:rPr>
            </w:pPr>
            <w:r>
              <w:rPr>
                <w:rFonts w:ascii="Arial" w:hAnsi="Arial" w:cs="Arial"/>
                <w:sz w:val="22"/>
                <w:szCs w:val="22"/>
              </w:rPr>
              <w:t>POLI8810</w:t>
            </w:r>
          </w:p>
        </w:tc>
        <w:tc>
          <w:tcPr>
            <w:tcW w:w="1275" w:type="dxa"/>
            <w:tcBorders>
              <w:bottom w:val="single" w:sz="4" w:space="0" w:color="auto"/>
            </w:tcBorders>
          </w:tcPr>
          <w:p w14:paraId="58FC6684" w14:textId="3417CD56"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PO881*</w:t>
            </w:r>
          </w:p>
        </w:tc>
        <w:tc>
          <w:tcPr>
            <w:tcW w:w="4111" w:type="dxa"/>
            <w:tcBorders>
              <w:bottom w:val="single" w:sz="4" w:space="0" w:color="auto"/>
            </w:tcBorders>
          </w:tcPr>
          <w:p w14:paraId="65F5CD3D" w14:textId="102D3290" w:rsidR="006669D8" w:rsidRPr="00100D44" w:rsidRDefault="006669D8" w:rsidP="006669D8">
            <w:pPr>
              <w:spacing w:before="60" w:after="60"/>
              <w:ind w:right="-111"/>
              <w:rPr>
                <w:rFonts w:ascii="Arial" w:hAnsi="Arial" w:cs="Arial"/>
                <w:sz w:val="22"/>
                <w:szCs w:val="22"/>
              </w:rPr>
            </w:pPr>
            <w:r w:rsidRPr="00100D44">
              <w:rPr>
                <w:rFonts w:ascii="Arial" w:hAnsi="Arial" w:cs="Arial"/>
                <w:sz w:val="22"/>
                <w:szCs w:val="22"/>
              </w:rPr>
              <w:t>State, Market and Society</w:t>
            </w:r>
          </w:p>
        </w:tc>
        <w:tc>
          <w:tcPr>
            <w:tcW w:w="992" w:type="dxa"/>
            <w:tcBorders>
              <w:bottom w:val="single" w:sz="4" w:space="0" w:color="auto"/>
            </w:tcBorders>
          </w:tcPr>
          <w:p w14:paraId="21CF7D98" w14:textId="30F97B61"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7</w:t>
            </w:r>
          </w:p>
        </w:tc>
        <w:tc>
          <w:tcPr>
            <w:tcW w:w="993" w:type="dxa"/>
            <w:tcBorders>
              <w:bottom w:val="single" w:sz="4" w:space="0" w:color="auto"/>
            </w:tcBorders>
          </w:tcPr>
          <w:p w14:paraId="3012014B" w14:textId="6DFF1380"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20</w:t>
            </w:r>
          </w:p>
        </w:tc>
        <w:tc>
          <w:tcPr>
            <w:tcW w:w="1015" w:type="dxa"/>
            <w:tcBorders>
              <w:bottom w:val="single" w:sz="4" w:space="0" w:color="auto"/>
            </w:tcBorders>
          </w:tcPr>
          <w:p w14:paraId="3DC86241" w14:textId="18A98CDE" w:rsidR="006669D8" w:rsidRPr="00100D44" w:rsidRDefault="006669D8" w:rsidP="006669D8">
            <w:pPr>
              <w:spacing w:before="60" w:after="60"/>
              <w:ind w:right="34"/>
              <w:rPr>
                <w:rFonts w:ascii="Arial" w:hAnsi="Arial" w:cs="Arial"/>
                <w:sz w:val="22"/>
                <w:szCs w:val="22"/>
              </w:rPr>
            </w:pPr>
            <w:r w:rsidRPr="00100D44">
              <w:rPr>
                <w:rFonts w:ascii="Arial" w:hAnsi="Arial" w:cs="Arial"/>
                <w:sz w:val="22"/>
                <w:szCs w:val="22"/>
              </w:rPr>
              <w:t>1</w:t>
            </w:r>
          </w:p>
        </w:tc>
      </w:tr>
      <w:tr w:rsidR="006669D8" w:rsidRPr="00131560" w14:paraId="4AF81FC5" w14:textId="77777777" w:rsidTr="007F1C72">
        <w:tc>
          <w:tcPr>
            <w:tcW w:w="10372" w:type="dxa"/>
            <w:gridSpan w:val="6"/>
            <w:shd w:val="clear" w:color="auto" w:fill="E7E6E6" w:themeFill="background2"/>
          </w:tcPr>
          <w:p w14:paraId="255A1B8E" w14:textId="77777777" w:rsidR="006669D8" w:rsidRDefault="006669D8" w:rsidP="006669D8">
            <w:pPr>
              <w:spacing w:before="60" w:after="60"/>
              <w:ind w:right="34"/>
              <w:rPr>
                <w:rFonts w:ascii="Arial" w:hAnsi="Arial" w:cs="Arial"/>
                <w:b/>
                <w:sz w:val="22"/>
                <w:szCs w:val="22"/>
              </w:rPr>
            </w:pPr>
            <w:r w:rsidRPr="00C46253">
              <w:rPr>
                <w:rFonts w:ascii="Arial" w:hAnsi="Arial" w:cs="Arial"/>
                <w:b/>
                <w:sz w:val="22"/>
                <w:szCs w:val="22"/>
              </w:rPr>
              <w:t xml:space="preserve">Optional Modules </w:t>
            </w:r>
          </w:p>
          <w:p w14:paraId="5ADF7E2B" w14:textId="624932AC" w:rsidR="006669D8" w:rsidRPr="00131560" w:rsidRDefault="006669D8" w:rsidP="006669D8">
            <w:pPr>
              <w:spacing w:before="60" w:after="60"/>
              <w:rPr>
                <w:rFonts w:ascii="Arial" w:hAnsi="Arial" w:cs="Arial"/>
                <w:b/>
                <w:sz w:val="22"/>
                <w:szCs w:val="22"/>
              </w:rPr>
            </w:pPr>
            <w:r w:rsidRPr="0011757E">
              <w:rPr>
                <w:rFonts w:ascii="Arial" w:hAnsi="Arial" w:cs="Arial"/>
                <w:sz w:val="22"/>
                <w:szCs w:val="22"/>
              </w:rPr>
              <w:t xml:space="preserve">Students must select </w:t>
            </w:r>
            <w:r>
              <w:rPr>
                <w:rFonts w:ascii="Arial" w:hAnsi="Arial" w:cs="Arial"/>
                <w:sz w:val="22"/>
                <w:szCs w:val="22"/>
              </w:rPr>
              <w:t xml:space="preserve">further Level 7 </w:t>
            </w:r>
            <w:r w:rsidRPr="0011757E">
              <w:rPr>
                <w:rFonts w:ascii="Arial" w:hAnsi="Arial" w:cs="Arial"/>
                <w:sz w:val="22"/>
                <w:szCs w:val="22"/>
              </w:rPr>
              <w:t>modules</w:t>
            </w:r>
            <w:r>
              <w:rPr>
                <w:rFonts w:ascii="Arial" w:hAnsi="Arial" w:cs="Arial"/>
                <w:sz w:val="22"/>
                <w:szCs w:val="22"/>
              </w:rPr>
              <w:t xml:space="preserve"> from the following list in accordance with the </w:t>
            </w:r>
            <w:r>
              <w:rPr>
                <w:rFonts w:ascii="Arial" w:hAnsi="Arial" w:cs="Arial"/>
                <w:b/>
                <w:sz w:val="22"/>
                <w:szCs w:val="22"/>
              </w:rPr>
              <w:t>S</w:t>
            </w:r>
            <w:r w:rsidRPr="00100D44">
              <w:rPr>
                <w:rFonts w:ascii="Arial" w:hAnsi="Arial" w:cs="Arial"/>
                <w:b/>
                <w:sz w:val="22"/>
                <w:szCs w:val="22"/>
              </w:rPr>
              <w:t>ubject pathway (‘specialisation’) requirements</w:t>
            </w:r>
            <w:r>
              <w:rPr>
                <w:rFonts w:ascii="Arial" w:hAnsi="Arial" w:cs="Arial"/>
                <w:b/>
                <w:sz w:val="22"/>
                <w:szCs w:val="22"/>
              </w:rPr>
              <w:t xml:space="preserve"> for secondary specialisations </w:t>
            </w:r>
            <w:r w:rsidRPr="00DC6387">
              <w:rPr>
                <w:rFonts w:ascii="Arial" w:hAnsi="Arial" w:cs="Arial"/>
                <w:sz w:val="22"/>
                <w:szCs w:val="22"/>
              </w:rPr>
              <w:t>above</w:t>
            </w:r>
            <w:r w:rsidRPr="00006F8F">
              <w:rPr>
                <w:rFonts w:ascii="Arial" w:hAnsi="Arial" w:cs="Arial"/>
                <w:sz w:val="22"/>
                <w:szCs w:val="22"/>
              </w:rPr>
              <w:t>.</w:t>
            </w:r>
          </w:p>
        </w:tc>
      </w:tr>
      <w:tr w:rsidR="006669D8" w:rsidRPr="00C46253" w14:paraId="20F1C47E" w14:textId="77777777" w:rsidTr="00B46BA8">
        <w:tc>
          <w:tcPr>
            <w:tcW w:w="1986" w:type="dxa"/>
            <w:tcBorders>
              <w:bottom w:val="single" w:sz="4" w:space="0" w:color="auto"/>
            </w:tcBorders>
          </w:tcPr>
          <w:p w14:paraId="2BE7B4D7" w14:textId="0C35700C" w:rsidR="006669D8" w:rsidRPr="00B75CDE" w:rsidRDefault="006669D8" w:rsidP="006669D8">
            <w:pPr>
              <w:spacing w:before="60" w:after="60"/>
              <w:ind w:right="34"/>
              <w:rPr>
                <w:rFonts w:ascii="Arial" w:hAnsi="Arial" w:cs="Arial"/>
                <w:sz w:val="22"/>
                <w:szCs w:val="22"/>
              </w:rPr>
            </w:pPr>
            <w:r>
              <w:rPr>
                <w:rFonts w:ascii="Arial" w:hAnsi="Arial" w:cs="Arial"/>
                <w:sz w:val="22"/>
                <w:szCs w:val="22"/>
              </w:rPr>
              <w:t>ECON8770</w:t>
            </w:r>
          </w:p>
        </w:tc>
        <w:tc>
          <w:tcPr>
            <w:tcW w:w="1275" w:type="dxa"/>
            <w:tcBorders>
              <w:bottom w:val="single" w:sz="4" w:space="0" w:color="auto"/>
            </w:tcBorders>
          </w:tcPr>
          <w:p w14:paraId="731161A3" w14:textId="41E9A0B1"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EC877</w:t>
            </w:r>
          </w:p>
        </w:tc>
        <w:tc>
          <w:tcPr>
            <w:tcW w:w="4111" w:type="dxa"/>
            <w:tcBorders>
              <w:bottom w:val="single" w:sz="4" w:space="0" w:color="auto"/>
            </w:tcBorders>
          </w:tcPr>
          <w:p w14:paraId="7CDB99A1" w14:textId="3AC69053"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International Economics</w:t>
            </w:r>
          </w:p>
        </w:tc>
        <w:tc>
          <w:tcPr>
            <w:tcW w:w="992" w:type="dxa"/>
            <w:tcBorders>
              <w:bottom w:val="single" w:sz="4" w:space="0" w:color="auto"/>
            </w:tcBorders>
          </w:tcPr>
          <w:p w14:paraId="0FA1B997" w14:textId="6E9B9AD0"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4A599253" w14:textId="628F1585"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694F4408" w14:textId="49175EA9" w:rsidR="006669D8" w:rsidRPr="00C46253" w:rsidRDefault="006669D8" w:rsidP="006669D8">
            <w:pPr>
              <w:spacing w:before="60" w:after="60"/>
              <w:rPr>
                <w:rFonts w:ascii="Arial" w:hAnsi="Arial" w:cs="Arial"/>
                <w:szCs w:val="22"/>
              </w:rPr>
            </w:pPr>
            <w:r w:rsidRPr="00100D44">
              <w:rPr>
                <w:rFonts w:ascii="Arial" w:hAnsi="Arial" w:cs="Arial"/>
                <w:sz w:val="22"/>
                <w:szCs w:val="22"/>
              </w:rPr>
              <w:t>1</w:t>
            </w:r>
          </w:p>
        </w:tc>
      </w:tr>
      <w:tr w:rsidR="006669D8" w:rsidRPr="00C46253" w14:paraId="7B408886" w14:textId="77777777" w:rsidTr="00B46BA8">
        <w:tc>
          <w:tcPr>
            <w:tcW w:w="1986" w:type="dxa"/>
            <w:tcBorders>
              <w:bottom w:val="single" w:sz="4" w:space="0" w:color="auto"/>
            </w:tcBorders>
          </w:tcPr>
          <w:p w14:paraId="6DC95DB2" w14:textId="3A4A0EBC" w:rsidR="006669D8" w:rsidRPr="00B75CDE" w:rsidRDefault="006669D8" w:rsidP="006669D8">
            <w:pPr>
              <w:spacing w:before="60" w:after="60"/>
              <w:ind w:right="34"/>
              <w:rPr>
                <w:rFonts w:ascii="Arial" w:hAnsi="Arial" w:cs="Arial"/>
                <w:sz w:val="22"/>
                <w:szCs w:val="22"/>
              </w:rPr>
            </w:pPr>
            <w:r>
              <w:rPr>
                <w:rFonts w:ascii="Arial" w:hAnsi="Arial" w:cs="Arial"/>
                <w:sz w:val="22"/>
                <w:szCs w:val="22"/>
              </w:rPr>
              <w:t>LAWS8590</w:t>
            </w:r>
          </w:p>
        </w:tc>
        <w:tc>
          <w:tcPr>
            <w:tcW w:w="1275" w:type="dxa"/>
            <w:tcBorders>
              <w:bottom w:val="single" w:sz="4" w:space="0" w:color="auto"/>
            </w:tcBorders>
          </w:tcPr>
          <w:p w14:paraId="611C54D2" w14:textId="0829FFAA"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LW859</w:t>
            </w:r>
          </w:p>
        </w:tc>
        <w:tc>
          <w:tcPr>
            <w:tcW w:w="4111" w:type="dxa"/>
            <w:tcBorders>
              <w:bottom w:val="single" w:sz="4" w:space="0" w:color="auto"/>
            </w:tcBorders>
          </w:tcPr>
          <w:p w14:paraId="16EEF081" w14:textId="4E41E404"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International Economic Regulation</w:t>
            </w:r>
          </w:p>
        </w:tc>
        <w:tc>
          <w:tcPr>
            <w:tcW w:w="992" w:type="dxa"/>
            <w:tcBorders>
              <w:bottom w:val="single" w:sz="4" w:space="0" w:color="auto"/>
            </w:tcBorders>
          </w:tcPr>
          <w:p w14:paraId="678D5423" w14:textId="50D53D53"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33E1A34C" w14:textId="1F9E8B1F"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7242799E" w14:textId="46A55AFE" w:rsidR="006669D8" w:rsidRPr="00C46253" w:rsidRDefault="006669D8" w:rsidP="006669D8">
            <w:pPr>
              <w:spacing w:before="60" w:after="60"/>
              <w:rPr>
                <w:rFonts w:ascii="Arial" w:hAnsi="Arial" w:cs="Arial"/>
                <w:szCs w:val="22"/>
              </w:rPr>
            </w:pPr>
            <w:r w:rsidRPr="00100D44">
              <w:rPr>
                <w:rFonts w:ascii="Arial" w:hAnsi="Arial" w:cs="Arial"/>
                <w:sz w:val="22"/>
                <w:szCs w:val="22"/>
              </w:rPr>
              <w:t>1</w:t>
            </w:r>
            <w:r>
              <w:rPr>
                <w:rFonts w:ascii="Arial" w:hAnsi="Arial" w:cs="Arial"/>
                <w:sz w:val="22"/>
                <w:szCs w:val="22"/>
              </w:rPr>
              <w:t xml:space="preserve"> or 2</w:t>
            </w:r>
          </w:p>
        </w:tc>
      </w:tr>
      <w:tr w:rsidR="006669D8" w:rsidRPr="00C46253" w14:paraId="4E736B8B" w14:textId="77777777" w:rsidTr="00B46BA8">
        <w:tc>
          <w:tcPr>
            <w:tcW w:w="1986" w:type="dxa"/>
            <w:tcBorders>
              <w:bottom w:val="single" w:sz="4" w:space="0" w:color="auto"/>
            </w:tcBorders>
          </w:tcPr>
          <w:p w14:paraId="760BEA97" w14:textId="60870EBE" w:rsidR="006669D8" w:rsidRPr="00B75CDE" w:rsidRDefault="006669D8" w:rsidP="006669D8">
            <w:pPr>
              <w:spacing w:before="60" w:after="60"/>
              <w:ind w:right="34"/>
              <w:rPr>
                <w:rFonts w:ascii="Arial" w:hAnsi="Arial" w:cs="Arial"/>
                <w:sz w:val="22"/>
                <w:szCs w:val="22"/>
              </w:rPr>
            </w:pPr>
            <w:r>
              <w:rPr>
                <w:rFonts w:ascii="Arial" w:hAnsi="Arial" w:cs="Arial"/>
                <w:sz w:val="22"/>
                <w:szCs w:val="22"/>
              </w:rPr>
              <w:t>LAWS8990</w:t>
            </w:r>
          </w:p>
        </w:tc>
        <w:tc>
          <w:tcPr>
            <w:tcW w:w="1275" w:type="dxa"/>
            <w:tcBorders>
              <w:bottom w:val="single" w:sz="4" w:space="0" w:color="auto"/>
            </w:tcBorders>
          </w:tcPr>
          <w:p w14:paraId="4233945F" w14:textId="1A358D1A"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LW899</w:t>
            </w:r>
          </w:p>
        </w:tc>
        <w:tc>
          <w:tcPr>
            <w:tcW w:w="4111" w:type="dxa"/>
            <w:tcBorders>
              <w:bottom w:val="single" w:sz="4" w:space="0" w:color="auto"/>
            </w:tcBorders>
          </w:tcPr>
          <w:p w14:paraId="4FCFE18B" w14:textId="1372CBDB"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Corporate Governance</w:t>
            </w:r>
          </w:p>
        </w:tc>
        <w:tc>
          <w:tcPr>
            <w:tcW w:w="992" w:type="dxa"/>
            <w:tcBorders>
              <w:bottom w:val="single" w:sz="4" w:space="0" w:color="auto"/>
            </w:tcBorders>
          </w:tcPr>
          <w:p w14:paraId="750C73F3" w14:textId="360346E2"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79C9250A" w14:textId="36C31A07"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349EE2E6" w14:textId="479646CA" w:rsidR="006669D8" w:rsidRPr="00C46253" w:rsidRDefault="006669D8" w:rsidP="006669D8">
            <w:pPr>
              <w:spacing w:before="60" w:after="60"/>
              <w:rPr>
                <w:rFonts w:ascii="Arial" w:hAnsi="Arial" w:cs="Arial"/>
                <w:szCs w:val="22"/>
              </w:rPr>
            </w:pPr>
            <w:r>
              <w:rPr>
                <w:rFonts w:ascii="Arial" w:hAnsi="Arial" w:cs="Arial"/>
                <w:sz w:val="22"/>
                <w:szCs w:val="22"/>
              </w:rPr>
              <w:t xml:space="preserve">1 or </w:t>
            </w:r>
            <w:r w:rsidRPr="00100D44">
              <w:rPr>
                <w:rFonts w:ascii="Arial" w:hAnsi="Arial" w:cs="Arial"/>
                <w:sz w:val="22"/>
                <w:szCs w:val="22"/>
              </w:rPr>
              <w:t>2</w:t>
            </w:r>
          </w:p>
        </w:tc>
      </w:tr>
      <w:tr w:rsidR="006669D8" w:rsidRPr="00C46253" w14:paraId="5D2B819C" w14:textId="77777777" w:rsidTr="00B46BA8">
        <w:tc>
          <w:tcPr>
            <w:tcW w:w="1986" w:type="dxa"/>
            <w:tcBorders>
              <w:bottom w:val="single" w:sz="4" w:space="0" w:color="auto"/>
            </w:tcBorders>
          </w:tcPr>
          <w:p w14:paraId="3CF1931B" w14:textId="5C0E987E"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POLI9040</w:t>
            </w:r>
          </w:p>
        </w:tc>
        <w:tc>
          <w:tcPr>
            <w:tcW w:w="1275" w:type="dxa"/>
            <w:tcBorders>
              <w:bottom w:val="single" w:sz="4" w:space="0" w:color="auto"/>
            </w:tcBorders>
          </w:tcPr>
          <w:p w14:paraId="1AA543F5" w14:textId="6523183A"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PO904</w:t>
            </w:r>
          </w:p>
        </w:tc>
        <w:tc>
          <w:tcPr>
            <w:tcW w:w="4111" w:type="dxa"/>
            <w:tcBorders>
              <w:bottom w:val="single" w:sz="4" w:space="0" w:color="auto"/>
            </w:tcBorders>
          </w:tcPr>
          <w:p w14:paraId="512CDCFA" w14:textId="0E654A55"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Politics of International Development</w:t>
            </w:r>
          </w:p>
        </w:tc>
        <w:tc>
          <w:tcPr>
            <w:tcW w:w="992" w:type="dxa"/>
            <w:tcBorders>
              <w:bottom w:val="single" w:sz="4" w:space="0" w:color="auto"/>
            </w:tcBorders>
          </w:tcPr>
          <w:p w14:paraId="41264DE5" w14:textId="5EE14983"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75871352" w14:textId="03CE0DFF"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59FD156B" w14:textId="6E4265A3" w:rsidR="006669D8" w:rsidRPr="00C46253" w:rsidRDefault="006669D8" w:rsidP="006669D8">
            <w:pPr>
              <w:spacing w:before="60" w:after="60"/>
              <w:rPr>
                <w:rFonts w:ascii="Arial" w:hAnsi="Arial" w:cs="Arial"/>
                <w:szCs w:val="22"/>
              </w:rPr>
            </w:pPr>
            <w:r w:rsidRPr="00100D44">
              <w:rPr>
                <w:rFonts w:ascii="Arial" w:hAnsi="Arial" w:cs="Arial"/>
                <w:sz w:val="22"/>
                <w:szCs w:val="22"/>
              </w:rPr>
              <w:t>1</w:t>
            </w:r>
            <w:r>
              <w:rPr>
                <w:rFonts w:ascii="Arial" w:hAnsi="Arial" w:cs="Arial"/>
                <w:sz w:val="22"/>
                <w:szCs w:val="22"/>
              </w:rPr>
              <w:t xml:space="preserve"> or 2</w:t>
            </w:r>
          </w:p>
        </w:tc>
      </w:tr>
      <w:tr w:rsidR="006669D8" w:rsidRPr="00B75CDE" w14:paraId="0556D101" w14:textId="77777777" w:rsidTr="007F1C72">
        <w:trPr>
          <w:cantSplit/>
        </w:trPr>
        <w:tc>
          <w:tcPr>
            <w:tcW w:w="1037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652C07" w14:textId="4189C91D" w:rsidR="006669D8" w:rsidRPr="00B75CDE" w:rsidRDefault="006669D8" w:rsidP="006669D8">
            <w:pPr>
              <w:spacing w:before="60" w:after="60"/>
              <w:ind w:right="34"/>
              <w:rPr>
                <w:rFonts w:ascii="Arial" w:hAnsi="Arial" w:cs="Arial"/>
                <w:b/>
                <w:sz w:val="22"/>
                <w:szCs w:val="22"/>
              </w:rPr>
            </w:pPr>
            <w:r>
              <w:rPr>
                <w:rFonts w:ascii="Arial" w:hAnsi="Arial" w:cs="Arial"/>
                <w:b/>
                <w:sz w:val="22"/>
                <w:szCs w:val="22"/>
              </w:rPr>
              <w:t xml:space="preserve">International Relations </w:t>
            </w:r>
          </w:p>
        </w:tc>
      </w:tr>
      <w:tr w:rsidR="006669D8" w:rsidRPr="008D4DAE" w14:paraId="0359888D" w14:textId="77777777" w:rsidTr="007F1C72">
        <w:trPr>
          <w:cantSplit/>
        </w:trPr>
        <w:tc>
          <w:tcPr>
            <w:tcW w:w="10372"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0D7CAF30" w14:textId="33869B41" w:rsidR="006669D8" w:rsidRPr="008D4DAE" w:rsidRDefault="006669D8" w:rsidP="006669D8">
            <w:pPr>
              <w:spacing w:before="60" w:after="60"/>
              <w:ind w:right="34"/>
              <w:rPr>
                <w:rFonts w:ascii="Arial" w:hAnsi="Arial" w:cs="Arial"/>
                <w:b/>
                <w:sz w:val="22"/>
                <w:szCs w:val="22"/>
              </w:rPr>
            </w:pPr>
            <w:r>
              <w:rPr>
                <w:rFonts w:ascii="Arial" w:hAnsi="Arial" w:cs="Arial"/>
                <w:b/>
                <w:sz w:val="22"/>
                <w:szCs w:val="22"/>
              </w:rPr>
              <w:t xml:space="preserve">Compulsory Module </w:t>
            </w:r>
          </w:p>
        </w:tc>
      </w:tr>
      <w:tr w:rsidR="006669D8" w:rsidRPr="00C46253" w14:paraId="3129784B" w14:textId="77777777" w:rsidTr="00B46BA8">
        <w:tc>
          <w:tcPr>
            <w:tcW w:w="1986" w:type="dxa"/>
            <w:tcBorders>
              <w:bottom w:val="single" w:sz="4" w:space="0" w:color="auto"/>
            </w:tcBorders>
          </w:tcPr>
          <w:p w14:paraId="1CD840F9" w14:textId="6EE99422" w:rsidR="006669D8" w:rsidRPr="00C46253" w:rsidRDefault="006669D8" w:rsidP="006669D8">
            <w:pPr>
              <w:spacing w:before="60" w:after="60"/>
              <w:ind w:right="-330"/>
              <w:rPr>
                <w:rFonts w:ascii="Arial" w:hAnsi="Arial" w:cs="Arial"/>
                <w:sz w:val="22"/>
                <w:szCs w:val="22"/>
              </w:rPr>
            </w:pPr>
            <w:r>
              <w:rPr>
                <w:rFonts w:ascii="Arial" w:hAnsi="Arial" w:cs="Arial"/>
                <w:sz w:val="22"/>
                <w:szCs w:val="22"/>
              </w:rPr>
              <w:t>POLI9320</w:t>
            </w:r>
          </w:p>
        </w:tc>
        <w:tc>
          <w:tcPr>
            <w:tcW w:w="1275" w:type="dxa"/>
            <w:tcBorders>
              <w:bottom w:val="single" w:sz="4" w:space="0" w:color="auto"/>
            </w:tcBorders>
          </w:tcPr>
          <w:p w14:paraId="2F414954" w14:textId="08156531"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PO932*</w:t>
            </w:r>
          </w:p>
        </w:tc>
        <w:tc>
          <w:tcPr>
            <w:tcW w:w="4111" w:type="dxa"/>
            <w:tcBorders>
              <w:bottom w:val="single" w:sz="4" w:space="0" w:color="auto"/>
            </w:tcBorders>
          </w:tcPr>
          <w:p w14:paraId="76A6F02E" w14:textId="37D7CDD0" w:rsidR="006669D8" w:rsidRPr="00C46253" w:rsidRDefault="006669D8" w:rsidP="006669D8">
            <w:pPr>
              <w:spacing w:before="60" w:after="60"/>
              <w:ind w:right="-111"/>
              <w:rPr>
                <w:rFonts w:ascii="Arial" w:hAnsi="Arial" w:cs="Arial"/>
                <w:szCs w:val="22"/>
              </w:rPr>
            </w:pPr>
            <w:r w:rsidRPr="00100D44">
              <w:rPr>
                <w:rFonts w:ascii="Arial" w:hAnsi="Arial" w:cs="Arial"/>
                <w:sz w:val="22"/>
                <w:szCs w:val="22"/>
              </w:rPr>
              <w:t>International Relations Theory</w:t>
            </w:r>
          </w:p>
        </w:tc>
        <w:tc>
          <w:tcPr>
            <w:tcW w:w="992" w:type="dxa"/>
            <w:tcBorders>
              <w:bottom w:val="single" w:sz="4" w:space="0" w:color="auto"/>
            </w:tcBorders>
          </w:tcPr>
          <w:p w14:paraId="7D591EA7" w14:textId="6CFF6333"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5EF9D5F1" w14:textId="1C8D960A"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31916055" w14:textId="098B0C50" w:rsidR="006669D8" w:rsidRPr="00C46253" w:rsidRDefault="006669D8" w:rsidP="006669D8">
            <w:pPr>
              <w:spacing w:before="60" w:after="60"/>
              <w:ind w:right="34"/>
              <w:rPr>
                <w:rFonts w:ascii="Arial" w:hAnsi="Arial" w:cs="Arial"/>
                <w:szCs w:val="22"/>
              </w:rPr>
            </w:pPr>
            <w:r w:rsidRPr="00100D44">
              <w:rPr>
                <w:rFonts w:ascii="Arial" w:hAnsi="Arial" w:cs="Arial"/>
                <w:sz w:val="22"/>
                <w:szCs w:val="22"/>
              </w:rPr>
              <w:t>1</w:t>
            </w:r>
          </w:p>
        </w:tc>
      </w:tr>
      <w:tr w:rsidR="006669D8" w:rsidRPr="00131560" w14:paraId="5E16A2B4" w14:textId="77777777" w:rsidTr="007F1C72">
        <w:tc>
          <w:tcPr>
            <w:tcW w:w="10372" w:type="dxa"/>
            <w:gridSpan w:val="6"/>
            <w:shd w:val="clear" w:color="auto" w:fill="E7E6E6" w:themeFill="background2"/>
          </w:tcPr>
          <w:p w14:paraId="2D017E4B" w14:textId="77777777" w:rsidR="006669D8" w:rsidRDefault="006669D8" w:rsidP="006669D8">
            <w:pPr>
              <w:spacing w:before="60" w:after="60"/>
              <w:ind w:right="34"/>
              <w:rPr>
                <w:rFonts w:ascii="Arial" w:hAnsi="Arial" w:cs="Arial"/>
                <w:b/>
                <w:sz w:val="22"/>
                <w:szCs w:val="22"/>
              </w:rPr>
            </w:pPr>
            <w:r w:rsidRPr="00C46253">
              <w:rPr>
                <w:rFonts w:ascii="Arial" w:hAnsi="Arial" w:cs="Arial"/>
                <w:b/>
                <w:sz w:val="22"/>
                <w:szCs w:val="22"/>
              </w:rPr>
              <w:t xml:space="preserve">Optional Modules </w:t>
            </w:r>
          </w:p>
          <w:p w14:paraId="5126F1CA" w14:textId="6972DDAF" w:rsidR="006669D8" w:rsidRPr="00131560" w:rsidRDefault="006669D8" w:rsidP="006669D8">
            <w:pPr>
              <w:spacing w:before="60" w:after="60"/>
              <w:rPr>
                <w:rFonts w:ascii="Arial" w:hAnsi="Arial" w:cs="Arial"/>
                <w:b/>
                <w:sz w:val="22"/>
                <w:szCs w:val="22"/>
              </w:rPr>
            </w:pPr>
            <w:r w:rsidRPr="0011757E">
              <w:rPr>
                <w:rFonts w:ascii="Arial" w:hAnsi="Arial" w:cs="Arial"/>
                <w:sz w:val="22"/>
                <w:szCs w:val="22"/>
              </w:rPr>
              <w:t xml:space="preserve">Students must select </w:t>
            </w:r>
            <w:r>
              <w:rPr>
                <w:rFonts w:ascii="Arial" w:hAnsi="Arial" w:cs="Arial"/>
                <w:sz w:val="22"/>
                <w:szCs w:val="22"/>
              </w:rPr>
              <w:t xml:space="preserve">further Level 7 </w:t>
            </w:r>
            <w:r w:rsidRPr="0011757E">
              <w:rPr>
                <w:rFonts w:ascii="Arial" w:hAnsi="Arial" w:cs="Arial"/>
                <w:sz w:val="22"/>
                <w:szCs w:val="22"/>
              </w:rPr>
              <w:t>modules</w:t>
            </w:r>
            <w:r>
              <w:rPr>
                <w:rFonts w:ascii="Arial" w:hAnsi="Arial" w:cs="Arial"/>
                <w:sz w:val="22"/>
                <w:szCs w:val="22"/>
              </w:rPr>
              <w:t xml:space="preserve"> from the following list in accordance with the </w:t>
            </w:r>
            <w:r>
              <w:rPr>
                <w:rFonts w:ascii="Arial" w:hAnsi="Arial" w:cs="Arial"/>
                <w:b/>
                <w:sz w:val="22"/>
                <w:szCs w:val="22"/>
              </w:rPr>
              <w:t>S</w:t>
            </w:r>
            <w:r w:rsidRPr="00100D44">
              <w:rPr>
                <w:rFonts w:ascii="Arial" w:hAnsi="Arial" w:cs="Arial"/>
                <w:b/>
                <w:sz w:val="22"/>
                <w:szCs w:val="22"/>
              </w:rPr>
              <w:t>ubject pathway (‘specialisation’) requirements</w:t>
            </w:r>
            <w:r>
              <w:rPr>
                <w:rFonts w:ascii="Arial" w:hAnsi="Arial" w:cs="Arial"/>
                <w:b/>
                <w:sz w:val="22"/>
                <w:szCs w:val="22"/>
              </w:rPr>
              <w:t xml:space="preserve"> for secondary specialisations </w:t>
            </w:r>
            <w:r w:rsidRPr="00DC6387">
              <w:rPr>
                <w:rFonts w:ascii="Arial" w:hAnsi="Arial" w:cs="Arial"/>
                <w:sz w:val="22"/>
                <w:szCs w:val="22"/>
              </w:rPr>
              <w:t>above</w:t>
            </w:r>
            <w:r w:rsidRPr="00006F8F">
              <w:rPr>
                <w:rFonts w:ascii="Arial" w:hAnsi="Arial" w:cs="Arial"/>
                <w:sz w:val="22"/>
                <w:szCs w:val="22"/>
              </w:rPr>
              <w:t>.</w:t>
            </w:r>
          </w:p>
        </w:tc>
      </w:tr>
      <w:tr w:rsidR="006669D8" w:rsidRPr="00C46253" w14:paraId="11AB1BDA" w14:textId="77777777" w:rsidTr="00B46BA8">
        <w:tc>
          <w:tcPr>
            <w:tcW w:w="1986" w:type="dxa"/>
            <w:tcBorders>
              <w:bottom w:val="single" w:sz="4" w:space="0" w:color="auto"/>
            </w:tcBorders>
          </w:tcPr>
          <w:p w14:paraId="256CC8CE" w14:textId="26BC4E11" w:rsidR="006669D8" w:rsidRPr="00B75CDE" w:rsidRDefault="006669D8" w:rsidP="006669D8">
            <w:pPr>
              <w:spacing w:before="60" w:after="60"/>
              <w:ind w:right="34"/>
              <w:rPr>
                <w:rFonts w:ascii="Arial" w:hAnsi="Arial" w:cs="Arial"/>
                <w:sz w:val="22"/>
                <w:szCs w:val="22"/>
              </w:rPr>
            </w:pPr>
            <w:r>
              <w:rPr>
                <w:rFonts w:ascii="Arial" w:hAnsi="Arial" w:cs="Arial"/>
                <w:sz w:val="22"/>
                <w:szCs w:val="22"/>
              </w:rPr>
              <w:t>ECON8770</w:t>
            </w:r>
          </w:p>
        </w:tc>
        <w:tc>
          <w:tcPr>
            <w:tcW w:w="1275" w:type="dxa"/>
            <w:tcBorders>
              <w:bottom w:val="single" w:sz="4" w:space="0" w:color="auto"/>
            </w:tcBorders>
          </w:tcPr>
          <w:p w14:paraId="59605283" w14:textId="009AC142"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EC877</w:t>
            </w:r>
          </w:p>
        </w:tc>
        <w:tc>
          <w:tcPr>
            <w:tcW w:w="4111" w:type="dxa"/>
            <w:tcBorders>
              <w:bottom w:val="single" w:sz="4" w:space="0" w:color="auto"/>
            </w:tcBorders>
          </w:tcPr>
          <w:p w14:paraId="5F4A56F6" w14:textId="4BF4C22A"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International Economics</w:t>
            </w:r>
          </w:p>
        </w:tc>
        <w:tc>
          <w:tcPr>
            <w:tcW w:w="992" w:type="dxa"/>
            <w:tcBorders>
              <w:bottom w:val="single" w:sz="4" w:space="0" w:color="auto"/>
            </w:tcBorders>
          </w:tcPr>
          <w:p w14:paraId="41F7005F" w14:textId="07C9A027"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3BD610A8" w14:textId="5D119D68"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1E49D633" w14:textId="0E7560BE" w:rsidR="006669D8" w:rsidRPr="00C46253" w:rsidRDefault="006669D8" w:rsidP="006669D8">
            <w:pPr>
              <w:spacing w:before="60" w:after="60"/>
              <w:rPr>
                <w:rFonts w:ascii="Arial" w:hAnsi="Arial" w:cs="Arial"/>
                <w:szCs w:val="22"/>
              </w:rPr>
            </w:pPr>
            <w:r w:rsidRPr="00100D44">
              <w:rPr>
                <w:rFonts w:ascii="Arial" w:hAnsi="Arial" w:cs="Arial"/>
                <w:sz w:val="22"/>
                <w:szCs w:val="22"/>
              </w:rPr>
              <w:t>1</w:t>
            </w:r>
          </w:p>
        </w:tc>
      </w:tr>
      <w:tr w:rsidR="006669D8" w:rsidRPr="00C46253" w14:paraId="0FB51E74" w14:textId="77777777" w:rsidTr="00B46BA8">
        <w:tc>
          <w:tcPr>
            <w:tcW w:w="1986" w:type="dxa"/>
            <w:tcBorders>
              <w:bottom w:val="single" w:sz="4" w:space="0" w:color="auto"/>
            </w:tcBorders>
          </w:tcPr>
          <w:p w14:paraId="71182AD0" w14:textId="2F29E98E" w:rsidR="006669D8" w:rsidRPr="00B75CDE" w:rsidRDefault="006669D8" w:rsidP="006669D8">
            <w:pPr>
              <w:spacing w:before="60" w:after="60"/>
              <w:ind w:right="34"/>
              <w:rPr>
                <w:rFonts w:ascii="Arial" w:hAnsi="Arial" w:cs="Arial"/>
                <w:sz w:val="22"/>
                <w:szCs w:val="22"/>
              </w:rPr>
            </w:pPr>
            <w:r>
              <w:rPr>
                <w:rFonts w:ascii="Arial" w:hAnsi="Arial" w:cs="Arial"/>
                <w:sz w:val="22"/>
                <w:szCs w:val="22"/>
              </w:rPr>
              <w:t>LAWS8440</w:t>
            </w:r>
          </w:p>
        </w:tc>
        <w:tc>
          <w:tcPr>
            <w:tcW w:w="1275" w:type="dxa"/>
            <w:tcBorders>
              <w:bottom w:val="single" w:sz="4" w:space="0" w:color="auto"/>
            </w:tcBorders>
          </w:tcPr>
          <w:p w14:paraId="472F55F0" w14:textId="65458B32"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LW844</w:t>
            </w:r>
          </w:p>
        </w:tc>
        <w:tc>
          <w:tcPr>
            <w:tcW w:w="4111" w:type="dxa"/>
            <w:tcBorders>
              <w:bottom w:val="single" w:sz="4" w:space="0" w:color="auto"/>
            </w:tcBorders>
          </w:tcPr>
          <w:p w14:paraId="7E00B312" w14:textId="37F9F74C"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Legal Aspects of Contemporary International Problems</w:t>
            </w:r>
          </w:p>
        </w:tc>
        <w:tc>
          <w:tcPr>
            <w:tcW w:w="992" w:type="dxa"/>
            <w:tcBorders>
              <w:bottom w:val="single" w:sz="4" w:space="0" w:color="auto"/>
            </w:tcBorders>
          </w:tcPr>
          <w:p w14:paraId="7BE2C667" w14:textId="0B90FB4D"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45E249D7" w14:textId="54056089"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153790A7" w14:textId="6B51FBA0" w:rsidR="006669D8" w:rsidRPr="00C46253" w:rsidRDefault="006669D8" w:rsidP="006669D8">
            <w:pPr>
              <w:spacing w:before="60" w:after="60"/>
              <w:rPr>
                <w:rFonts w:ascii="Arial" w:hAnsi="Arial" w:cs="Arial"/>
                <w:szCs w:val="22"/>
              </w:rPr>
            </w:pPr>
            <w:r w:rsidRPr="00100D44">
              <w:rPr>
                <w:rFonts w:ascii="Arial" w:hAnsi="Arial" w:cs="Arial"/>
                <w:sz w:val="22"/>
                <w:szCs w:val="22"/>
              </w:rPr>
              <w:t>1</w:t>
            </w:r>
            <w:r>
              <w:rPr>
                <w:rFonts w:ascii="Arial" w:hAnsi="Arial" w:cs="Arial"/>
                <w:sz w:val="22"/>
                <w:szCs w:val="22"/>
              </w:rPr>
              <w:t xml:space="preserve"> or 2</w:t>
            </w:r>
          </w:p>
        </w:tc>
      </w:tr>
      <w:tr w:rsidR="006669D8" w:rsidRPr="00C46253" w14:paraId="1175FAA9" w14:textId="77777777" w:rsidTr="00B46BA8">
        <w:tc>
          <w:tcPr>
            <w:tcW w:w="1986" w:type="dxa"/>
            <w:tcBorders>
              <w:bottom w:val="single" w:sz="4" w:space="0" w:color="auto"/>
            </w:tcBorders>
          </w:tcPr>
          <w:p w14:paraId="6BD11B65" w14:textId="0DBE1254"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POLI8460</w:t>
            </w:r>
          </w:p>
        </w:tc>
        <w:tc>
          <w:tcPr>
            <w:tcW w:w="1275" w:type="dxa"/>
            <w:tcBorders>
              <w:bottom w:val="single" w:sz="4" w:space="0" w:color="auto"/>
            </w:tcBorders>
          </w:tcPr>
          <w:p w14:paraId="5014F078" w14:textId="7A38D58C"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PO846</w:t>
            </w:r>
          </w:p>
        </w:tc>
        <w:tc>
          <w:tcPr>
            <w:tcW w:w="4111" w:type="dxa"/>
            <w:tcBorders>
              <w:bottom w:val="single" w:sz="4" w:space="0" w:color="auto"/>
            </w:tcBorders>
          </w:tcPr>
          <w:p w14:paraId="4E5A1252" w14:textId="716561C1" w:rsidR="006669D8" w:rsidRPr="00C46253" w:rsidRDefault="006669D8" w:rsidP="006669D8">
            <w:pPr>
              <w:spacing w:before="60" w:after="60"/>
              <w:ind w:right="-330"/>
              <w:rPr>
                <w:rFonts w:ascii="Arial" w:hAnsi="Arial" w:cs="Arial"/>
                <w:szCs w:val="22"/>
              </w:rPr>
            </w:pPr>
            <w:r w:rsidRPr="00100D44">
              <w:rPr>
                <w:rFonts w:ascii="Arial" w:hAnsi="Arial"/>
                <w:sz w:val="22"/>
              </w:rPr>
              <w:t>International Political Economy</w:t>
            </w:r>
          </w:p>
        </w:tc>
        <w:tc>
          <w:tcPr>
            <w:tcW w:w="992" w:type="dxa"/>
            <w:tcBorders>
              <w:bottom w:val="single" w:sz="4" w:space="0" w:color="auto"/>
            </w:tcBorders>
          </w:tcPr>
          <w:p w14:paraId="707DAEC0" w14:textId="596419BB"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20A5E939" w14:textId="703BF512"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17F0F1B9" w14:textId="0C8A28BE" w:rsidR="006669D8" w:rsidRPr="00C46253" w:rsidRDefault="006669D8" w:rsidP="006669D8">
            <w:pPr>
              <w:spacing w:before="60" w:after="60"/>
              <w:rPr>
                <w:rFonts w:ascii="Arial" w:hAnsi="Arial" w:cs="Arial"/>
                <w:szCs w:val="22"/>
              </w:rPr>
            </w:pPr>
            <w:r w:rsidRPr="00100D44">
              <w:rPr>
                <w:rFonts w:ascii="Arial" w:hAnsi="Arial" w:cs="Arial"/>
                <w:sz w:val="22"/>
                <w:szCs w:val="22"/>
              </w:rPr>
              <w:t>2</w:t>
            </w:r>
          </w:p>
        </w:tc>
      </w:tr>
      <w:tr w:rsidR="006669D8" w:rsidRPr="00C46253" w14:paraId="27AAD1DC" w14:textId="77777777" w:rsidTr="00B46BA8">
        <w:tc>
          <w:tcPr>
            <w:tcW w:w="1986" w:type="dxa"/>
            <w:tcBorders>
              <w:bottom w:val="single" w:sz="4" w:space="0" w:color="auto"/>
            </w:tcBorders>
          </w:tcPr>
          <w:p w14:paraId="6C582BF2" w14:textId="028CCAF5"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POLI9240</w:t>
            </w:r>
          </w:p>
        </w:tc>
        <w:tc>
          <w:tcPr>
            <w:tcW w:w="1275" w:type="dxa"/>
            <w:tcBorders>
              <w:bottom w:val="single" w:sz="4" w:space="0" w:color="auto"/>
            </w:tcBorders>
          </w:tcPr>
          <w:p w14:paraId="0D9AD422" w14:textId="6F71920B"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PO924</w:t>
            </w:r>
          </w:p>
        </w:tc>
        <w:tc>
          <w:tcPr>
            <w:tcW w:w="4111" w:type="dxa"/>
            <w:tcBorders>
              <w:bottom w:val="single" w:sz="4" w:space="0" w:color="auto"/>
            </w:tcBorders>
          </w:tcPr>
          <w:p w14:paraId="07C8E184" w14:textId="72FCB404"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Foreign Policy Analysis</w:t>
            </w:r>
          </w:p>
        </w:tc>
        <w:tc>
          <w:tcPr>
            <w:tcW w:w="992" w:type="dxa"/>
            <w:tcBorders>
              <w:bottom w:val="single" w:sz="4" w:space="0" w:color="auto"/>
            </w:tcBorders>
          </w:tcPr>
          <w:p w14:paraId="40802B2B" w14:textId="6392FFC0"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1004DC87" w14:textId="196A6429"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258CDA98" w14:textId="00135F64" w:rsidR="006669D8" w:rsidRPr="00C46253" w:rsidRDefault="006669D8" w:rsidP="006669D8">
            <w:pPr>
              <w:spacing w:before="60" w:after="60"/>
              <w:rPr>
                <w:rFonts w:ascii="Arial" w:hAnsi="Arial" w:cs="Arial"/>
                <w:szCs w:val="22"/>
              </w:rPr>
            </w:pPr>
            <w:r>
              <w:rPr>
                <w:rFonts w:ascii="Arial" w:hAnsi="Arial" w:cs="Arial"/>
                <w:sz w:val="22"/>
                <w:szCs w:val="22"/>
              </w:rPr>
              <w:t>1</w:t>
            </w:r>
          </w:p>
        </w:tc>
      </w:tr>
      <w:tr w:rsidR="006669D8" w:rsidRPr="00C46253" w14:paraId="0F9A4FDF" w14:textId="77777777" w:rsidTr="00B46BA8">
        <w:tc>
          <w:tcPr>
            <w:tcW w:w="1986" w:type="dxa"/>
            <w:tcBorders>
              <w:bottom w:val="single" w:sz="4" w:space="0" w:color="auto"/>
            </w:tcBorders>
          </w:tcPr>
          <w:p w14:paraId="5F41BA30" w14:textId="2A45DD85"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POLI9350</w:t>
            </w:r>
          </w:p>
        </w:tc>
        <w:tc>
          <w:tcPr>
            <w:tcW w:w="1275" w:type="dxa"/>
            <w:tcBorders>
              <w:bottom w:val="single" w:sz="4" w:space="0" w:color="auto"/>
            </w:tcBorders>
          </w:tcPr>
          <w:p w14:paraId="7790B866" w14:textId="3BD8F224"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PO935</w:t>
            </w:r>
          </w:p>
        </w:tc>
        <w:tc>
          <w:tcPr>
            <w:tcW w:w="4111" w:type="dxa"/>
            <w:tcBorders>
              <w:bottom w:val="single" w:sz="4" w:space="0" w:color="auto"/>
            </w:tcBorders>
          </w:tcPr>
          <w:p w14:paraId="05FF0FA7" w14:textId="0CCE2D31"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Global Governance and International Organization</w:t>
            </w:r>
          </w:p>
        </w:tc>
        <w:tc>
          <w:tcPr>
            <w:tcW w:w="992" w:type="dxa"/>
            <w:tcBorders>
              <w:bottom w:val="single" w:sz="4" w:space="0" w:color="auto"/>
            </w:tcBorders>
          </w:tcPr>
          <w:p w14:paraId="2508310B" w14:textId="5CA869AC"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464E2F63" w14:textId="43EAC027"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407CD23D" w14:textId="32C564A1" w:rsidR="006669D8" w:rsidRPr="00C46253" w:rsidRDefault="006669D8" w:rsidP="006669D8">
            <w:pPr>
              <w:spacing w:before="60" w:after="60"/>
              <w:rPr>
                <w:rFonts w:ascii="Arial" w:hAnsi="Arial" w:cs="Arial"/>
                <w:szCs w:val="22"/>
              </w:rPr>
            </w:pPr>
            <w:r>
              <w:rPr>
                <w:rFonts w:ascii="Arial" w:hAnsi="Arial" w:cs="Arial"/>
                <w:sz w:val="22"/>
                <w:szCs w:val="22"/>
              </w:rPr>
              <w:t>1 or 2</w:t>
            </w:r>
          </w:p>
        </w:tc>
      </w:tr>
      <w:tr w:rsidR="006669D8" w:rsidRPr="00B75CDE" w14:paraId="13E15140" w14:textId="77777777" w:rsidTr="007F1C72">
        <w:trPr>
          <w:cantSplit/>
        </w:trPr>
        <w:tc>
          <w:tcPr>
            <w:tcW w:w="1037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CEB423" w14:textId="55BA64A4" w:rsidR="006669D8" w:rsidRPr="00B75CDE" w:rsidRDefault="006669D8" w:rsidP="006669D8">
            <w:pPr>
              <w:spacing w:before="60" w:after="60"/>
              <w:ind w:right="34"/>
              <w:rPr>
                <w:rFonts w:ascii="Arial" w:hAnsi="Arial" w:cs="Arial"/>
                <w:b/>
                <w:sz w:val="22"/>
                <w:szCs w:val="22"/>
              </w:rPr>
            </w:pPr>
            <w:r>
              <w:rPr>
                <w:rFonts w:ascii="Arial" w:hAnsi="Arial" w:cs="Arial"/>
                <w:b/>
                <w:sz w:val="22"/>
                <w:szCs w:val="22"/>
              </w:rPr>
              <w:t>Political Strategy and Communication</w:t>
            </w:r>
          </w:p>
        </w:tc>
      </w:tr>
      <w:tr w:rsidR="006669D8" w:rsidRPr="008D4DAE" w14:paraId="23CB1991" w14:textId="77777777" w:rsidTr="007F1C72">
        <w:trPr>
          <w:cantSplit/>
        </w:trPr>
        <w:tc>
          <w:tcPr>
            <w:tcW w:w="10372"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6BBD6BBD" w14:textId="77777777" w:rsidR="006669D8" w:rsidRDefault="006669D8" w:rsidP="006669D8">
            <w:pPr>
              <w:spacing w:before="60" w:after="60"/>
              <w:ind w:right="34"/>
              <w:rPr>
                <w:rFonts w:ascii="Arial" w:hAnsi="Arial" w:cs="Arial"/>
                <w:b/>
                <w:sz w:val="22"/>
                <w:szCs w:val="22"/>
              </w:rPr>
            </w:pPr>
            <w:r>
              <w:rPr>
                <w:rFonts w:ascii="Arial" w:hAnsi="Arial" w:cs="Arial"/>
                <w:b/>
                <w:sz w:val="22"/>
                <w:szCs w:val="22"/>
              </w:rPr>
              <w:t xml:space="preserve">Compulsory Module </w:t>
            </w:r>
          </w:p>
          <w:p w14:paraId="45F6B002" w14:textId="76165C53" w:rsidR="006669D8" w:rsidRPr="008D4DAE" w:rsidRDefault="006669D8" w:rsidP="006669D8">
            <w:pPr>
              <w:spacing w:before="60" w:after="60"/>
              <w:ind w:right="34"/>
              <w:rPr>
                <w:rFonts w:ascii="Arial" w:hAnsi="Arial" w:cs="Arial"/>
                <w:b/>
                <w:sz w:val="22"/>
                <w:szCs w:val="22"/>
              </w:rPr>
            </w:pPr>
            <w:r w:rsidRPr="00975A87">
              <w:rPr>
                <w:rFonts w:ascii="Arial" w:hAnsi="Arial" w:cs="Arial"/>
                <w:sz w:val="22"/>
                <w:szCs w:val="22"/>
              </w:rPr>
              <w:t xml:space="preserve">Students must take at least </w:t>
            </w:r>
            <w:r w:rsidRPr="008D4DAE">
              <w:rPr>
                <w:rFonts w:ascii="Arial" w:hAnsi="Arial" w:cs="Arial"/>
                <w:b/>
                <w:i/>
                <w:sz w:val="22"/>
                <w:szCs w:val="22"/>
              </w:rPr>
              <w:t>one</w:t>
            </w:r>
            <w:r w:rsidRPr="00975A87">
              <w:rPr>
                <w:rFonts w:ascii="Arial" w:hAnsi="Arial" w:cs="Arial"/>
                <w:sz w:val="22"/>
                <w:szCs w:val="22"/>
              </w:rPr>
              <w:t xml:space="preserve"> of these </w:t>
            </w:r>
            <w:r>
              <w:rPr>
                <w:rFonts w:ascii="Arial" w:hAnsi="Arial" w:cs="Arial"/>
                <w:sz w:val="22"/>
                <w:szCs w:val="22"/>
              </w:rPr>
              <w:t xml:space="preserve">compulsory </w:t>
            </w:r>
            <w:r w:rsidRPr="00975A87">
              <w:rPr>
                <w:rFonts w:ascii="Arial" w:hAnsi="Arial" w:cs="Arial"/>
                <w:sz w:val="22"/>
                <w:szCs w:val="22"/>
              </w:rPr>
              <w:t>modules</w:t>
            </w:r>
            <w:r>
              <w:rPr>
                <w:rFonts w:ascii="Arial" w:hAnsi="Arial" w:cs="Arial"/>
                <w:sz w:val="22"/>
                <w:szCs w:val="22"/>
              </w:rPr>
              <w:t>:</w:t>
            </w:r>
          </w:p>
        </w:tc>
      </w:tr>
      <w:tr w:rsidR="006669D8" w:rsidRPr="00C46253" w14:paraId="3182CB3A" w14:textId="77777777" w:rsidTr="00B46BA8">
        <w:tc>
          <w:tcPr>
            <w:tcW w:w="1986" w:type="dxa"/>
            <w:tcBorders>
              <w:bottom w:val="single" w:sz="4" w:space="0" w:color="auto"/>
            </w:tcBorders>
          </w:tcPr>
          <w:p w14:paraId="41A0852D" w14:textId="02166C65" w:rsidR="006669D8" w:rsidRPr="00C46253" w:rsidRDefault="006669D8" w:rsidP="006669D8">
            <w:pPr>
              <w:spacing w:before="60" w:after="60"/>
              <w:ind w:right="-330"/>
              <w:rPr>
                <w:rFonts w:ascii="Arial" w:hAnsi="Arial" w:cs="Arial"/>
                <w:sz w:val="22"/>
                <w:szCs w:val="22"/>
              </w:rPr>
            </w:pPr>
            <w:r>
              <w:rPr>
                <w:rFonts w:ascii="Arial" w:hAnsi="Arial" w:cs="Arial"/>
                <w:sz w:val="22"/>
                <w:szCs w:val="22"/>
              </w:rPr>
              <w:t>POLI8680</w:t>
            </w:r>
          </w:p>
        </w:tc>
        <w:tc>
          <w:tcPr>
            <w:tcW w:w="1275" w:type="dxa"/>
            <w:tcBorders>
              <w:bottom w:val="single" w:sz="4" w:space="0" w:color="auto"/>
            </w:tcBorders>
          </w:tcPr>
          <w:p w14:paraId="4621DD59" w14:textId="0FDFA4D1"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PO868*</w:t>
            </w:r>
          </w:p>
        </w:tc>
        <w:tc>
          <w:tcPr>
            <w:tcW w:w="4111" w:type="dxa"/>
            <w:tcBorders>
              <w:bottom w:val="single" w:sz="4" w:space="0" w:color="auto"/>
            </w:tcBorders>
          </w:tcPr>
          <w:p w14:paraId="1C357C8C" w14:textId="11C2A11F" w:rsidR="006669D8" w:rsidRPr="00C46253" w:rsidRDefault="006669D8" w:rsidP="006669D8">
            <w:pPr>
              <w:spacing w:before="60" w:after="60"/>
              <w:ind w:right="-111"/>
              <w:rPr>
                <w:rFonts w:ascii="Arial" w:hAnsi="Arial" w:cs="Arial"/>
                <w:szCs w:val="22"/>
              </w:rPr>
            </w:pPr>
            <w:r w:rsidRPr="00100D44">
              <w:rPr>
                <w:rFonts w:ascii="Arial" w:hAnsi="Arial" w:cs="Arial"/>
                <w:sz w:val="22"/>
                <w:szCs w:val="22"/>
              </w:rPr>
              <w:t>Political Communication</w:t>
            </w:r>
          </w:p>
        </w:tc>
        <w:tc>
          <w:tcPr>
            <w:tcW w:w="992" w:type="dxa"/>
            <w:tcBorders>
              <w:bottom w:val="single" w:sz="4" w:space="0" w:color="auto"/>
            </w:tcBorders>
          </w:tcPr>
          <w:p w14:paraId="4AF7B8D6" w14:textId="72ABE8C4"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1C7AC981" w14:textId="480DA47C"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2D911296" w14:textId="7AED4068" w:rsidR="006669D8" w:rsidRPr="00C46253" w:rsidRDefault="006669D8" w:rsidP="006669D8">
            <w:pPr>
              <w:spacing w:before="60" w:after="60"/>
              <w:ind w:right="34"/>
              <w:rPr>
                <w:rFonts w:ascii="Arial" w:hAnsi="Arial" w:cs="Arial"/>
                <w:szCs w:val="22"/>
              </w:rPr>
            </w:pPr>
            <w:r w:rsidRPr="00100D44">
              <w:rPr>
                <w:rFonts w:ascii="Arial" w:hAnsi="Arial" w:cs="Arial"/>
                <w:sz w:val="22"/>
                <w:szCs w:val="22"/>
              </w:rPr>
              <w:t>1</w:t>
            </w:r>
          </w:p>
        </w:tc>
      </w:tr>
      <w:tr w:rsidR="006669D8" w:rsidRPr="00C46253" w14:paraId="7930D85F" w14:textId="77777777" w:rsidTr="00B46BA8">
        <w:tc>
          <w:tcPr>
            <w:tcW w:w="1986" w:type="dxa"/>
            <w:tcBorders>
              <w:bottom w:val="single" w:sz="4" w:space="0" w:color="auto"/>
            </w:tcBorders>
          </w:tcPr>
          <w:p w14:paraId="66805AFA" w14:textId="15886742" w:rsidR="006669D8" w:rsidRDefault="006669D8" w:rsidP="006669D8">
            <w:pPr>
              <w:spacing w:before="60" w:after="60"/>
              <w:ind w:right="-330"/>
              <w:rPr>
                <w:rFonts w:ascii="Arial" w:hAnsi="Arial" w:cs="Arial"/>
                <w:sz w:val="22"/>
                <w:szCs w:val="22"/>
              </w:rPr>
            </w:pPr>
            <w:r>
              <w:rPr>
                <w:rFonts w:ascii="Arial" w:hAnsi="Arial" w:cs="Arial"/>
                <w:sz w:val="22"/>
                <w:szCs w:val="22"/>
              </w:rPr>
              <w:t>POLI9030</w:t>
            </w:r>
          </w:p>
        </w:tc>
        <w:tc>
          <w:tcPr>
            <w:tcW w:w="1275" w:type="dxa"/>
            <w:tcBorders>
              <w:bottom w:val="single" w:sz="4" w:space="0" w:color="auto"/>
            </w:tcBorders>
          </w:tcPr>
          <w:p w14:paraId="652F11F1" w14:textId="1F02A3CC"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PO903*</w:t>
            </w:r>
          </w:p>
        </w:tc>
        <w:tc>
          <w:tcPr>
            <w:tcW w:w="4111" w:type="dxa"/>
            <w:tcBorders>
              <w:bottom w:val="single" w:sz="4" w:space="0" w:color="auto"/>
            </w:tcBorders>
          </w:tcPr>
          <w:p w14:paraId="59D044AF" w14:textId="435288B9" w:rsidR="006669D8" w:rsidRPr="00100D44" w:rsidRDefault="006669D8" w:rsidP="006669D8">
            <w:pPr>
              <w:spacing w:before="60" w:after="60"/>
              <w:ind w:right="-111"/>
              <w:rPr>
                <w:rFonts w:ascii="Arial" w:hAnsi="Arial" w:cs="Arial"/>
                <w:sz w:val="22"/>
                <w:szCs w:val="22"/>
              </w:rPr>
            </w:pPr>
            <w:r w:rsidRPr="00100D44">
              <w:rPr>
                <w:rFonts w:ascii="Arial" w:hAnsi="Arial" w:cs="Arial"/>
                <w:sz w:val="22"/>
                <w:szCs w:val="22"/>
              </w:rPr>
              <w:t>Political Strategy</w:t>
            </w:r>
          </w:p>
        </w:tc>
        <w:tc>
          <w:tcPr>
            <w:tcW w:w="992" w:type="dxa"/>
            <w:tcBorders>
              <w:bottom w:val="single" w:sz="4" w:space="0" w:color="auto"/>
            </w:tcBorders>
          </w:tcPr>
          <w:p w14:paraId="25E7CA43" w14:textId="50540336"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7</w:t>
            </w:r>
          </w:p>
        </w:tc>
        <w:tc>
          <w:tcPr>
            <w:tcW w:w="993" w:type="dxa"/>
            <w:tcBorders>
              <w:bottom w:val="single" w:sz="4" w:space="0" w:color="auto"/>
            </w:tcBorders>
          </w:tcPr>
          <w:p w14:paraId="48473A44" w14:textId="420C1EEF" w:rsidR="006669D8" w:rsidRPr="00100D44" w:rsidRDefault="006669D8" w:rsidP="006669D8">
            <w:pPr>
              <w:spacing w:before="60" w:after="60"/>
              <w:ind w:right="-330"/>
              <w:rPr>
                <w:rFonts w:ascii="Arial" w:hAnsi="Arial" w:cs="Arial"/>
                <w:sz w:val="22"/>
                <w:szCs w:val="22"/>
              </w:rPr>
            </w:pPr>
            <w:r w:rsidRPr="00100D44">
              <w:rPr>
                <w:rFonts w:ascii="Arial" w:hAnsi="Arial" w:cs="Arial"/>
                <w:sz w:val="22"/>
                <w:szCs w:val="22"/>
              </w:rPr>
              <w:t>20</w:t>
            </w:r>
          </w:p>
        </w:tc>
        <w:tc>
          <w:tcPr>
            <w:tcW w:w="1015" w:type="dxa"/>
            <w:tcBorders>
              <w:bottom w:val="single" w:sz="4" w:space="0" w:color="auto"/>
            </w:tcBorders>
          </w:tcPr>
          <w:p w14:paraId="6F9318F1" w14:textId="662890DC" w:rsidR="006669D8" w:rsidRPr="00100D44" w:rsidRDefault="006669D8" w:rsidP="006669D8">
            <w:pPr>
              <w:spacing w:before="60" w:after="60"/>
              <w:ind w:right="34"/>
              <w:rPr>
                <w:rFonts w:ascii="Arial" w:hAnsi="Arial" w:cs="Arial"/>
                <w:sz w:val="22"/>
                <w:szCs w:val="22"/>
              </w:rPr>
            </w:pPr>
            <w:r>
              <w:rPr>
                <w:rFonts w:ascii="Arial" w:hAnsi="Arial" w:cs="Arial"/>
                <w:sz w:val="22"/>
                <w:szCs w:val="22"/>
              </w:rPr>
              <w:t xml:space="preserve">1 or </w:t>
            </w:r>
            <w:r w:rsidRPr="00100D44">
              <w:rPr>
                <w:rFonts w:ascii="Arial" w:hAnsi="Arial" w:cs="Arial"/>
                <w:sz w:val="22"/>
                <w:szCs w:val="22"/>
              </w:rPr>
              <w:t>2</w:t>
            </w:r>
          </w:p>
        </w:tc>
      </w:tr>
      <w:tr w:rsidR="006669D8" w:rsidRPr="00131560" w14:paraId="0601647F" w14:textId="77777777" w:rsidTr="007F1C72">
        <w:tc>
          <w:tcPr>
            <w:tcW w:w="10372" w:type="dxa"/>
            <w:gridSpan w:val="6"/>
            <w:shd w:val="clear" w:color="auto" w:fill="E7E6E6" w:themeFill="background2"/>
          </w:tcPr>
          <w:p w14:paraId="4B7A826B" w14:textId="77777777" w:rsidR="006669D8" w:rsidRDefault="006669D8" w:rsidP="006669D8">
            <w:pPr>
              <w:spacing w:before="60" w:after="60"/>
              <w:ind w:right="34"/>
              <w:rPr>
                <w:rFonts w:ascii="Arial" w:hAnsi="Arial" w:cs="Arial"/>
                <w:b/>
                <w:sz w:val="22"/>
                <w:szCs w:val="22"/>
              </w:rPr>
            </w:pPr>
            <w:r w:rsidRPr="00C46253">
              <w:rPr>
                <w:rFonts w:ascii="Arial" w:hAnsi="Arial" w:cs="Arial"/>
                <w:b/>
                <w:sz w:val="22"/>
                <w:szCs w:val="22"/>
              </w:rPr>
              <w:t xml:space="preserve">Optional Modules </w:t>
            </w:r>
          </w:p>
          <w:p w14:paraId="01BB3588" w14:textId="031C3EB3" w:rsidR="006669D8" w:rsidRPr="00131560" w:rsidRDefault="006669D8" w:rsidP="006669D8">
            <w:pPr>
              <w:spacing w:before="60" w:after="60"/>
              <w:rPr>
                <w:rFonts w:ascii="Arial" w:hAnsi="Arial" w:cs="Arial"/>
                <w:b/>
                <w:sz w:val="22"/>
                <w:szCs w:val="22"/>
              </w:rPr>
            </w:pPr>
            <w:r w:rsidRPr="0011757E">
              <w:rPr>
                <w:rFonts w:ascii="Arial" w:hAnsi="Arial" w:cs="Arial"/>
                <w:sz w:val="22"/>
                <w:szCs w:val="22"/>
              </w:rPr>
              <w:t xml:space="preserve">Students must select </w:t>
            </w:r>
            <w:r>
              <w:rPr>
                <w:rFonts w:ascii="Arial" w:hAnsi="Arial" w:cs="Arial"/>
                <w:sz w:val="22"/>
                <w:szCs w:val="22"/>
              </w:rPr>
              <w:t xml:space="preserve">further Level 7 </w:t>
            </w:r>
            <w:r w:rsidRPr="0011757E">
              <w:rPr>
                <w:rFonts w:ascii="Arial" w:hAnsi="Arial" w:cs="Arial"/>
                <w:sz w:val="22"/>
                <w:szCs w:val="22"/>
              </w:rPr>
              <w:t>modules</w:t>
            </w:r>
            <w:r>
              <w:rPr>
                <w:rFonts w:ascii="Arial" w:hAnsi="Arial" w:cs="Arial"/>
                <w:sz w:val="22"/>
                <w:szCs w:val="22"/>
              </w:rPr>
              <w:t xml:space="preserve"> from the following list in accordance with the </w:t>
            </w:r>
            <w:r>
              <w:rPr>
                <w:rFonts w:ascii="Arial" w:hAnsi="Arial" w:cs="Arial"/>
                <w:b/>
                <w:sz w:val="22"/>
                <w:szCs w:val="22"/>
              </w:rPr>
              <w:t>S</w:t>
            </w:r>
            <w:r w:rsidRPr="00100D44">
              <w:rPr>
                <w:rFonts w:ascii="Arial" w:hAnsi="Arial" w:cs="Arial"/>
                <w:b/>
                <w:sz w:val="22"/>
                <w:szCs w:val="22"/>
              </w:rPr>
              <w:t>ubject pathway (‘specialisation’) requirements</w:t>
            </w:r>
            <w:r>
              <w:rPr>
                <w:rFonts w:ascii="Arial" w:hAnsi="Arial" w:cs="Arial"/>
                <w:b/>
                <w:sz w:val="22"/>
                <w:szCs w:val="22"/>
              </w:rPr>
              <w:t xml:space="preserve"> for secondary specialisations </w:t>
            </w:r>
            <w:r w:rsidRPr="00DC6387">
              <w:rPr>
                <w:rFonts w:ascii="Arial" w:hAnsi="Arial" w:cs="Arial"/>
                <w:sz w:val="22"/>
                <w:szCs w:val="22"/>
              </w:rPr>
              <w:t>above</w:t>
            </w:r>
            <w:r w:rsidRPr="00006F8F">
              <w:rPr>
                <w:rFonts w:ascii="Arial" w:hAnsi="Arial" w:cs="Arial"/>
                <w:sz w:val="22"/>
                <w:szCs w:val="22"/>
              </w:rPr>
              <w:t>.</w:t>
            </w:r>
          </w:p>
        </w:tc>
      </w:tr>
      <w:tr w:rsidR="006669D8" w:rsidRPr="00C46253" w14:paraId="1F37A979" w14:textId="77777777" w:rsidTr="00B46BA8">
        <w:tc>
          <w:tcPr>
            <w:tcW w:w="1986" w:type="dxa"/>
            <w:tcBorders>
              <w:bottom w:val="single" w:sz="4" w:space="0" w:color="auto"/>
            </w:tcBorders>
          </w:tcPr>
          <w:p w14:paraId="7E79178E" w14:textId="09C8958F" w:rsidR="006669D8" w:rsidRPr="00B75CDE" w:rsidRDefault="006669D8" w:rsidP="006669D8">
            <w:pPr>
              <w:spacing w:before="60" w:after="60"/>
              <w:ind w:right="34"/>
              <w:rPr>
                <w:rFonts w:ascii="Arial" w:hAnsi="Arial" w:cs="Arial"/>
                <w:sz w:val="22"/>
                <w:szCs w:val="22"/>
              </w:rPr>
            </w:pPr>
            <w:r>
              <w:rPr>
                <w:rFonts w:ascii="Arial" w:hAnsi="Arial" w:cs="Arial"/>
                <w:sz w:val="22"/>
                <w:szCs w:val="22"/>
              </w:rPr>
              <w:t>LAWS9010</w:t>
            </w:r>
          </w:p>
        </w:tc>
        <w:tc>
          <w:tcPr>
            <w:tcW w:w="1275" w:type="dxa"/>
            <w:tcBorders>
              <w:bottom w:val="single" w:sz="4" w:space="0" w:color="auto"/>
            </w:tcBorders>
          </w:tcPr>
          <w:p w14:paraId="068994FF" w14:textId="2C29E80F"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LW901</w:t>
            </w:r>
          </w:p>
        </w:tc>
        <w:tc>
          <w:tcPr>
            <w:tcW w:w="4111" w:type="dxa"/>
            <w:tcBorders>
              <w:bottom w:val="single" w:sz="4" w:space="0" w:color="auto"/>
            </w:tcBorders>
          </w:tcPr>
          <w:p w14:paraId="6725ACE9" w14:textId="5EB84F01"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International Diplomatic Law</w:t>
            </w:r>
          </w:p>
        </w:tc>
        <w:tc>
          <w:tcPr>
            <w:tcW w:w="992" w:type="dxa"/>
            <w:tcBorders>
              <w:bottom w:val="single" w:sz="4" w:space="0" w:color="auto"/>
            </w:tcBorders>
          </w:tcPr>
          <w:p w14:paraId="2B676247" w14:textId="5FBBC51C"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38320C65" w14:textId="4185A4A7"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731246EB" w14:textId="670882EC" w:rsidR="006669D8" w:rsidRPr="00C46253" w:rsidRDefault="006669D8" w:rsidP="006669D8">
            <w:pPr>
              <w:spacing w:before="60" w:after="60"/>
              <w:rPr>
                <w:rFonts w:ascii="Arial" w:hAnsi="Arial" w:cs="Arial"/>
                <w:szCs w:val="22"/>
              </w:rPr>
            </w:pPr>
            <w:r>
              <w:rPr>
                <w:rFonts w:ascii="Arial" w:hAnsi="Arial" w:cs="Arial"/>
                <w:sz w:val="22"/>
                <w:szCs w:val="22"/>
              </w:rPr>
              <w:t xml:space="preserve">1 or </w:t>
            </w:r>
            <w:r w:rsidRPr="00100D44">
              <w:rPr>
                <w:rFonts w:ascii="Arial" w:hAnsi="Arial" w:cs="Arial"/>
                <w:sz w:val="22"/>
                <w:szCs w:val="22"/>
              </w:rPr>
              <w:t>2</w:t>
            </w:r>
          </w:p>
        </w:tc>
      </w:tr>
      <w:tr w:rsidR="006669D8" w:rsidRPr="00C46253" w14:paraId="245CFF9F" w14:textId="77777777" w:rsidTr="00B46BA8">
        <w:tc>
          <w:tcPr>
            <w:tcW w:w="1986" w:type="dxa"/>
            <w:tcBorders>
              <w:bottom w:val="single" w:sz="4" w:space="0" w:color="auto"/>
            </w:tcBorders>
          </w:tcPr>
          <w:p w14:paraId="356D436D" w14:textId="1A4231B0"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POLI8480</w:t>
            </w:r>
          </w:p>
        </w:tc>
        <w:tc>
          <w:tcPr>
            <w:tcW w:w="1275" w:type="dxa"/>
            <w:tcBorders>
              <w:bottom w:val="single" w:sz="4" w:space="0" w:color="auto"/>
            </w:tcBorders>
          </w:tcPr>
          <w:p w14:paraId="3BC0767A" w14:textId="10F33C15"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PO848</w:t>
            </w:r>
          </w:p>
        </w:tc>
        <w:tc>
          <w:tcPr>
            <w:tcW w:w="4111" w:type="dxa"/>
            <w:tcBorders>
              <w:bottom w:val="single" w:sz="4" w:space="0" w:color="auto"/>
            </w:tcBorders>
          </w:tcPr>
          <w:p w14:paraId="618E03E7" w14:textId="5E549957"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Negotiation and Mediation</w:t>
            </w:r>
          </w:p>
        </w:tc>
        <w:tc>
          <w:tcPr>
            <w:tcW w:w="992" w:type="dxa"/>
            <w:tcBorders>
              <w:bottom w:val="single" w:sz="4" w:space="0" w:color="auto"/>
            </w:tcBorders>
          </w:tcPr>
          <w:p w14:paraId="2038B01A" w14:textId="6E8B82C8"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39C8A099" w14:textId="79252D3C"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60C5EE8A" w14:textId="798A6CF0" w:rsidR="006669D8" w:rsidRPr="00C46253" w:rsidRDefault="006669D8" w:rsidP="006669D8">
            <w:pPr>
              <w:spacing w:before="60" w:after="60"/>
              <w:rPr>
                <w:rFonts w:ascii="Arial" w:hAnsi="Arial" w:cs="Arial"/>
                <w:szCs w:val="22"/>
              </w:rPr>
            </w:pPr>
            <w:r w:rsidRPr="00100D44">
              <w:rPr>
                <w:rFonts w:ascii="Arial" w:hAnsi="Arial" w:cs="Arial"/>
                <w:sz w:val="22"/>
                <w:szCs w:val="22"/>
              </w:rPr>
              <w:t>1</w:t>
            </w:r>
          </w:p>
        </w:tc>
      </w:tr>
      <w:tr w:rsidR="006669D8" w:rsidRPr="00C46253" w14:paraId="47102008" w14:textId="77777777" w:rsidTr="00B46BA8">
        <w:tc>
          <w:tcPr>
            <w:tcW w:w="1986" w:type="dxa"/>
            <w:tcBorders>
              <w:bottom w:val="single" w:sz="4" w:space="0" w:color="auto"/>
            </w:tcBorders>
          </w:tcPr>
          <w:p w14:paraId="1EC74849" w14:textId="21E48C40"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POLI9240</w:t>
            </w:r>
          </w:p>
        </w:tc>
        <w:tc>
          <w:tcPr>
            <w:tcW w:w="1275" w:type="dxa"/>
            <w:tcBorders>
              <w:bottom w:val="single" w:sz="4" w:space="0" w:color="auto"/>
            </w:tcBorders>
          </w:tcPr>
          <w:p w14:paraId="5E2CE3F9" w14:textId="47101410"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PO924</w:t>
            </w:r>
          </w:p>
        </w:tc>
        <w:tc>
          <w:tcPr>
            <w:tcW w:w="4111" w:type="dxa"/>
            <w:tcBorders>
              <w:bottom w:val="single" w:sz="4" w:space="0" w:color="auto"/>
            </w:tcBorders>
          </w:tcPr>
          <w:p w14:paraId="7B329DEC" w14:textId="4EDE7B55"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Foreign Policy Analysis</w:t>
            </w:r>
          </w:p>
        </w:tc>
        <w:tc>
          <w:tcPr>
            <w:tcW w:w="992" w:type="dxa"/>
            <w:tcBorders>
              <w:bottom w:val="single" w:sz="4" w:space="0" w:color="auto"/>
            </w:tcBorders>
          </w:tcPr>
          <w:p w14:paraId="5FE15819" w14:textId="482E5DB2"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7</w:t>
            </w:r>
          </w:p>
        </w:tc>
        <w:tc>
          <w:tcPr>
            <w:tcW w:w="993" w:type="dxa"/>
            <w:tcBorders>
              <w:bottom w:val="single" w:sz="4" w:space="0" w:color="auto"/>
            </w:tcBorders>
          </w:tcPr>
          <w:p w14:paraId="62FDB08A" w14:textId="35CD4C22" w:rsidR="006669D8" w:rsidRPr="00C46253" w:rsidRDefault="006669D8" w:rsidP="006669D8">
            <w:pPr>
              <w:spacing w:before="60" w:after="60"/>
              <w:ind w:right="-330"/>
              <w:rPr>
                <w:rFonts w:ascii="Arial" w:hAnsi="Arial" w:cs="Arial"/>
                <w:szCs w:val="22"/>
              </w:rPr>
            </w:pPr>
            <w:r w:rsidRPr="00100D44">
              <w:rPr>
                <w:rFonts w:ascii="Arial" w:hAnsi="Arial" w:cs="Arial"/>
                <w:sz w:val="22"/>
                <w:szCs w:val="22"/>
              </w:rPr>
              <w:t>20</w:t>
            </w:r>
          </w:p>
        </w:tc>
        <w:tc>
          <w:tcPr>
            <w:tcW w:w="1015" w:type="dxa"/>
            <w:tcBorders>
              <w:bottom w:val="single" w:sz="4" w:space="0" w:color="auto"/>
            </w:tcBorders>
          </w:tcPr>
          <w:p w14:paraId="396A88D5" w14:textId="5730BCF4" w:rsidR="006669D8" w:rsidRPr="00C46253" w:rsidRDefault="006669D8" w:rsidP="006669D8">
            <w:pPr>
              <w:spacing w:before="60" w:after="60"/>
              <w:rPr>
                <w:rFonts w:ascii="Arial" w:hAnsi="Arial" w:cs="Arial"/>
                <w:szCs w:val="22"/>
              </w:rPr>
            </w:pPr>
            <w:r>
              <w:rPr>
                <w:rFonts w:ascii="Arial" w:hAnsi="Arial" w:cs="Arial"/>
                <w:sz w:val="22"/>
                <w:szCs w:val="22"/>
              </w:rPr>
              <w:t>1</w:t>
            </w:r>
          </w:p>
        </w:tc>
      </w:tr>
      <w:tr w:rsidR="006669D8" w:rsidRPr="00C46253" w14:paraId="13B7B26D" w14:textId="77777777" w:rsidTr="00B46BA8">
        <w:tc>
          <w:tcPr>
            <w:tcW w:w="1986" w:type="dxa"/>
            <w:tcBorders>
              <w:bottom w:val="single" w:sz="4" w:space="0" w:color="auto"/>
            </w:tcBorders>
          </w:tcPr>
          <w:p w14:paraId="50A9A5C7" w14:textId="444E7645" w:rsidR="006669D8" w:rsidRPr="00B75CDE" w:rsidRDefault="006669D8" w:rsidP="006669D8">
            <w:pPr>
              <w:spacing w:before="60" w:after="60"/>
              <w:ind w:right="34"/>
              <w:rPr>
                <w:rFonts w:ascii="Arial" w:hAnsi="Arial" w:cs="Arial"/>
                <w:sz w:val="22"/>
                <w:szCs w:val="22"/>
              </w:rPr>
            </w:pPr>
            <w:r>
              <w:rPr>
                <w:rFonts w:ascii="Arial" w:hAnsi="Arial" w:cs="Arial"/>
                <w:sz w:val="22"/>
                <w:szCs w:val="22"/>
              </w:rPr>
              <w:t>POLI9300</w:t>
            </w:r>
          </w:p>
        </w:tc>
        <w:tc>
          <w:tcPr>
            <w:tcW w:w="1275" w:type="dxa"/>
            <w:tcBorders>
              <w:bottom w:val="single" w:sz="4" w:space="0" w:color="auto"/>
            </w:tcBorders>
          </w:tcPr>
          <w:p w14:paraId="17499917" w14:textId="1B989915" w:rsidR="006669D8" w:rsidRPr="00C46253" w:rsidRDefault="006669D8" w:rsidP="006669D8">
            <w:pPr>
              <w:spacing w:before="60" w:after="60"/>
              <w:ind w:right="-330"/>
              <w:rPr>
                <w:rFonts w:ascii="Arial" w:hAnsi="Arial" w:cs="Arial"/>
                <w:szCs w:val="22"/>
              </w:rPr>
            </w:pPr>
            <w:r>
              <w:rPr>
                <w:rFonts w:ascii="Arial" w:hAnsi="Arial" w:cs="Arial"/>
                <w:sz w:val="22"/>
                <w:szCs w:val="22"/>
              </w:rPr>
              <w:t>PO930</w:t>
            </w:r>
          </w:p>
        </w:tc>
        <w:tc>
          <w:tcPr>
            <w:tcW w:w="4111" w:type="dxa"/>
            <w:tcBorders>
              <w:bottom w:val="single" w:sz="4" w:space="0" w:color="auto"/>
            </w:tcBorders>
          </w:tcPr>
          <w:p w14:paraId="7D82BA01" w14:textId="483577FF" w:rsidR="006669D8" w:rsidRPr="00C46253" w:rsidRDefault="006669D8" w:rsidP="006669D8">
            <w:pPr>
              <w:spacing w:before="60" w:after="60"/>
              <w:ind w:right="-330"/>
              <w:rPr>
                <w:rFonts w:ascii="Arial" w:hAnsi="Arial" w:cs="Arial"/>
                <w:szCs w:val="22"/>
              </w:rPr>
            </w:pPr>
            <w:r>
              <w:rPr>
                <w:rFonts w:ascii="Arial" w:hAnsi="Arial" w:cs="Arial"/>
                <w:sz w:val="22"/>
                <w:szCs w:val="22"/>
              </w:rPr>
              <w:t>Critical Approaches to Security</w:t>
            </w:r>
          </w:p>
        </w:tc>
        <w:tc>
          <w:tcPr>
            <w:tcW w:w="992" w:type="dxa"/>
            <w:tcBorders>
              <w:bottom w:val="single" w:sz="4" w:space="0" w:color="auto"/>
            </w:tcBorders>
          </w:tcPr>
          <w:p w14:paraId="1B26B07A" w14:textId="46494269" w:rsidR="006669D8" w:rsidRPr="00C46253" w:rsidRDefault="006669D8" w:rsidP="006669D8">
            <w:pPr>
              <w:spacing w:before="60" w:after="60"/>
              <w:ind w:right="-330"/>
              <w:rPr>
                <w:rFonts w:ascii="Arial" w:hAnsi="Arial" w:cs="Arial"/>
                <w:szCs w:val="22"/>
              </w:rPr>
            </w:pPr>
            <w:r>
              <w:rPr>
                <w:rFonts w:ascii="Arial" w:hAnsi="Arial" w:cs="Arial"/>
                <w:sz w:val="22"/>
                <w:szCs w:val="22"/>
              </w:rPr>
              <w:t>7</w:t>
            </w:r>
          </w:p>
        </w:tc>
        <w:tc>
          <w:tcPr>
            <w:tcW w:w="993" w:type="dxa"/>
            <w:tcBorders>
              <w:bottom w:val="single" w:sz="4" w:space="0" w:color="auto"/>
            </w:tcBorders>
          </w:tcPr>
          <w:p w14:paraId="364CF264" w14:textId="038588A5" w:rsidR="006669D8" w:rsidRPr="00C46253" w:rsidRDefault="006669D8" w:rsidP="006669D8">
            <w:pPr>
              <w:spacing w:before="60" w:after="60"/>
              <w:ind w:right="-330"/>
              <w:rPr>
                <w:rFonts w:ascii="Arial" w:hAnsi="Arial" w:cs="Arial"/>
                <w:szCs w:val="22"/>
              </w:rPr>
            </w:pPr>
            <w:r>
              <w:rPr>
                <w:rFonts w:ascii="Arial" w:hAnsi="Arial" w:cs="Arial"/>
                <w:sz w:val="22"/>
                <w:szCs w:val="22"/>
              </w:rPr>
              <w:t>20</w:t>
            </w:r>
          </w:p>
        </w:tc>
        <w:tc>
          <w:tcPr>
            <w:tcW w:w="1015" w:type="dxa"/>
            <w:tcBorders>
              <w:bottom w:val="single" w:sz="4" w:space="0" w:color="auto"/>
            </w:tcBorders>
          </w:tcPr>
          <w:p w14:paraId="40FBB767" w14:textId="03DAFFAA" w:rsidR="006669D8" w:rsidRPr="00C46253" w:rsidRDefault="006669D8" w:rsidP="006669D8">
            <w:pPr>
              <w:spacing w:before="60" w:after="60"/>
              <w:rPr>
                <w:rFonts w:ascii="Arial" w:hAnsi="Arial" w:cs="Arial"/>
                <w:szCs w:val="22"/>
              </w:rPr>
            </w:pPr>
            <w:r>
              <w:rPr>
                <w:rFonts w:ascii="Arial" w:hAnsi="Arial" w:cs="Arial"/>
                <w:sz w:val="22"/>
                <w:szCs w:val="22"/>
              </w:rPr>
              <w:t>2</w:t>
            </w:r>
          </w:p>
        </w:tc>
      </w:tr>
      <w:tr w:rsidR="006669D8" w:rsidRPr="00003987" w14:paraId="1A494AAF" w14:textId="77777777" w:rsidTr="007F1C72">
        <w:tc>
          <w:tcPr>
            <w:tcW w:w="10372" w:type="dxa"/>
            <w:gridSpan w:val="6"/>
            <w:shd w:val="clear" w:color="auto" w:fill="F2F2F2" w:themeFill="background1" w:themeFillShade="F2"/>
          </w:tcPr>
          <w:p w14:paraId="2C7186B3" w14:textId="6F5ACC1C" w:rsidR="006669D8" w:rsidRPr="00003987" w:rsidRDefault="006669D8" w:rsidP="006669D8">
            <w:pPr>
              <w:spacing w:before="60" w:after="60"/>
              <w:rPr>
                <w:rFonts w:ascii="Arial" w:hAnsi="Arial" w:cs="Arial"/>
                <w:b/>
                <w:sz w:val="22"/>
                <w:szCs w:val="22"/>
              </w:rPr>
            </w:pPr>
            <w:r w:rsidRPr="00003987">
              <w:rPr>
                <w:rFonts w:ascii="Arial" w:hAnsi="Arial" w:cs="Arial"/>
                <w:b/>
                <w:sz w:val="22"/>
                <w:szCs w:val="22"/>
              </w:rPr>
              <w:t>Stage 2</w:t>
            </w:r>
            <w:r>
              <w:rPr>
                <w:rFonts w:ascii="Arial" w:hAnsi="Arial" w:cs="Arial"/>
                <w:b/>
                <w:sz w:val="22"/>
                <w:szCs w:val="22"/>
              </w:rPr>
              <w:t xml:space="preserve"> – LLM students only</w:t>
            </w:r>
          </w:p>
        </w:tc>
      </w:tr>
      <w:tr w:rsidR="006669D8" w:rsidRPr="00003987" w14:paraId="37BB72CC" w14:textId="77777777" w:rsidTr="007F1C72">
        <w:tc>
          <w:tcPr>
            <w:tcW w:w="10372" w:type="dxa"/>
            <w:gridSpan w:val="6"/>
            <w:shd w:val="clear" w:color="auto" w:fill="F2F2F2" w:themeFill="background1" w:themeFillShade="F2"/>
          </w:tcPr>
          <w:p w14:paraId="08C2E442" w14:textId="77777777" w:rsidR="006669D8" w:rsidRPr="00003987" w:rsidRDefault="006669D8" w:rsidP="006669D8">
            <w:pPr>
              <w:spacing w:before="60" w:after="60"/>
              <w:rPr>
                <w:rFonts w:ascii="Arial" w:hAnsi="Arial" w:cs="Arial"/>
                <w:b/>
                <w:sz w:val="22"/>
                <w:szCs w:val="22"/>
              </w:rPr>
            </w:pPr>
            <w:r w:rsidRPr="00003987">
              <w:rPr>
                <w:rFonts w:ascii="Arial" w:hAnsi="Arial" w:cs="Arial"/>
                <w:b/>
                <w:sz w:val="22"/>
                <w:szCs w:val="22"/>
              </w:rPr>
              <w:t>Compulsory Module</w:t>
            </w:r>
          </w:p>
        </w:tc>
      </w:tr>
      <w:tr w:rsidR="006669D8" w:rsidRPr="0011757E" w14:paraId="4C78FC63" w14:textId="77777777" w:rsidTr="00B46BA8">
        <w:tc>
          <w:tcPr>
            <w:tcW w:w="1986" w:type="dxa"/>
            <w:tcBorders>
              <w:top w:val="single" w:sz="4" w:space="0" w:color="auto"/>
              <w:left w:val="single" w:sz="4" w:space="0" w:color="auto"/>
              <w:bottom w:val="single" w:sz="4" w:space="0" w:color="auto"/>
              <w:right w:val="single" w:sz="4" w:space="0" w:color="auto"/>
            </w:tcBorders>
          </w:tcPr>
          <w:p w14:paraId="2D2FC624" w14:textId="67970A73" w:rsidR="006669D8" w:rsidRPr="0011757E" w:rsidRDefault="006669D8" w:rsidP="006669D8">
            <w:pPr>
              <w:spacing w:before="60" w:after="60"/>
              <w:ind w:right="-330"/>
              <w:rPr>
                <w:rFonts w:ascii="Arial" w:hAnsi="Arial" w:cs="Arial"/>
                <w:sz w:val="22"/>
                <w:szCs w:val="22"/>
              </w:rPr>
            </w:pPr>
            <w:r>
              <w:rPr>
                <w:rFonts w:ascii="Arial" w:hAnsi="Arial" w:cs="Arial"/>
                <w:sz w:val="22"/>
                <w:szCs w:val="22"/>
              </w:rPr>
              <w:t>LAWS9880</w:t>
            </w:r>
          </w:p>
        </w:tc>
        <w:tc>
          <w:tcPr>
            <w:tcW w:w="1275" w:type="dxa"/>
            <w:tcBorders>
              <w:top w:val="single" w:sz="4" w:space="0" w:color="auto"/>
              <w:left w:val="single" w:sz="4" w:space="0" w:color="auto"/>
              <w:bottom w:val="single" w:sz="4" w:space="0" w:color="auto"/>
              <w:right w:val="single" w:sz="4" w:space="0" w:color="auto"/>
            </w:tcBorders>
          </w:tcPr>
          <w:p w14:paraId="1CD1183D" w14:textId="3FDA64F3" w:rsidR="006669D8" w:rsidRPr="0011757E" w:rsidRDefault="006669D8" w:rsidP="006669D8">
            <w:pPr>
              <w:spacing w:before="60" w:after="60"/>
              <w:ind w:right="-330"/>
              <w:rPr>
                <w:rFonts w:ascii="Arial" w:hAnsi="Arial" w:cs="Arial"/>
                <w:sz w:val="22"/>
                <w:szCs w:val="22"/>
              </w:rPr>
            </w:pPr>
            <w:r w:rsidRPr="00100D44">
              <w:rPr>
                <w:rFonts w:ascii="Arial" w:hAnsi="Arial" w:cs="Arial"/>
                <w:sz w:val="22"/>
                <w:szCs w:val="22"/>
              </w:rPr>
              <w:t>LW988*</w:t>
            </w:r>
          </w:p>
        </w:tc>
        <w:tc>
          <w:tcPr>
            <w:tcW w:w="4111" w:type="dxa"/>
            <w:tcBorders>
              <w:top w:val="single" w:sz="4" w:space="0" w:color="auto"/>
              <w:left w:val="single" w:sz="4" w:space="0" w:color="auto"/>
              <w:bottom w:val="single" w:sz="4" w:space="0" w:color="auto"/>
              <w:right w:val="single" w:sz="4" w:space="0" w:color="auto"/>
            </w:tcBorders>
          </w:tcPr>
          <w:p w14:paraId="1C9BA8BD" w14:textId="44D49A29" w:rsidR="006669D8" w:rsidRPr="0011757E" w:rsidRDefault="006669D8" w:rsidP="006669D8">
            <w:pPr>
              <w:spacing w:before="60" w:after="60"/>
              <w:ind w:right="-330"/>
              <w:rPr>
                <w:rFonts w:ascii="Arial" w:hAnsi="Arial" w:cs="Arial"/>
                <w:sz w:val="22"/>
                <w:szCs w:val="22"/>
              </w:rPr>
            </w:pPr>
            <w:r w:rsidRPr="00100D44">
              <w:rPr>
                <w:rFonts w:ascii="Arial" w:hAnsi="Arial" w:cs="Arial"/>
                <w:sz w:val="22"/>
                <w:szCs w:val="22"/>
              </w:rPr>
              <w:t>Dissertation in Law (Brussels)</w:t>
            </w:r>
          </w:p>
        </w:tc>
        <w:tc>
          <w:tcPr>
            <w:tcW w:w="992" w:type="dxa"/>
            <w:tcBorders>
              <w:top w:val="single" w:sz="4" w:space="0" w:color="auto"/>
              <w:left w:val="single" w:sz="4" w:space="0" w:color="auto"/>
              <w:bottom w:val="single" w:sz="4" w:space="0" w:color="auto"/>
              <w:right w:val="single" w:sz="4" w:space="0" w:color="auto"/>
            </w:tcBorders>
          </w:tcPr>
          <w:p w14:paraId="1AA52691" w14:textId="2712089D" w:rsidR="006669D8" w:rsidRPr="0011757E" w:rsidRDefault="006669D8" w:rsidP="006669D8">
            <w:pPr>
              <w:spacing w:before="60" w:after="60"/>
              <w:ind w:right="-330"/>
              <w:rPr>
                <w:rFonts w:ascii="Arial" w:hAnsi="Arial" w:cs="Arial"/>
                <w:sz w:val="22"/>
                <w:szCs w:val="22"/>
              </w:rPr>
            </w:pPr>
            <w:r w:rsidRPr="00100D44">
              <w:rPr>
                <w:rFonts w:ascii="Arial" w:hAnsi="Arial" w:cs="Arial"/>
                <w:sz w:val="22"/>
                <w:szCs w:val="22"/>
              </w:rPr>
              <w:t>7</w:t>
            </w:r>
          </w:p>
        </w:tc>
        <w:tc>
          <w:tcPr>
            <w:tcW w:w="993" w:type="dxa"/>
            <w:tcBorders>
              <w:top w:val="single" w:sz="4" w:space="0" w:color="auto"/>
              <w:left w:val="single" w:sz="4" w:space="0" w:color="auto"/>
              <w:bottom w:val="single" w:sz="4" w:space="0" w:color="auto"/>
              <w:right w:val="single" w:sz="4" w:space="0" w:color="auto"/>
            </w:tcBorders>
          </w:tcPr>
          <w:p w14:paraId="4CC53C3A" w14:textId="4DA24580" w:rsidR="006669D8" w:rsidRPr="0011757E" w:rsidRDefault="006669D8" w:rsidP="006669D8">
            <w:pPr>
              <w:spacing w:before="60" w:after="60"/>
              <w:ind w:right="-330"/>
              <w:rPr>
                <w:rFonts w:ascii="Arial" w:hAnsi="Arial" w:cs="Arial"/>
                <w:sz w:val="22"/>
                <w:szCs w:val="22"/>
              </w:rPr>
            </w:pPr>
            <w:r w:rsidRPr="00100D44">
              <w:rPr>
                <w:rFonts w:ascii="Arial" w:hAnsi="Arial" w:cs="Arial"/>
                <w:sz w:val="22"/>
                <w:szCs w:val="22"/>
              </w:rPr>
              <w:t>60</w:t>
            </w:r>
          </w:p>
        </w:tc>
        <w:tc>
          <w:tcPr>
            <w:tcW w:w="1015" w:type="dxa"/>
            <w:tcBorders>
              <w:top w:val="single" w:sz="4" w:space="0" w:color="auto"/>
              <w:left w:val="single" w:sz="4" w:space="0" w:color="auto"/>
              <w:bottom w:val="single" w:sz="4" w:space="0" w:color="auto"/>
              <w:right w:val="single" w:sz="4" w:space="0" w:color="auto"/>
            </w:tcBorders>
          </w:tcPr>
          <w:p w14:paraId="45A455B6" w14:textId="766ACC10" w:rsidR="006669D8" w:rsidRPr="0011757E" w:rsidRDefault="006669D8" w:rsidP="006669D8">
            <w:pPr>
              <w:spacing w:before="60" w:after="60"/>
              <w:rPr>
                <w:rFonts w:ascii="Arial" w:hAnsi="Arial" w:cs="Arial"/>
                <w:sz w:val="22"/>
                <w:szCs w:val="22"/>
              </w:rPr>
            </w:pPr>
            <w:r w:rsidRPr="00100D44">
              <w:rPr>
                <w:rFonts w:ascii="Arial" w:hAnsi="Arial" w:cs="Arial"/>
                <w:sz w:val="22"/>
                <w:szCs w:val="22"/>
                <w:lang w:val="en-US"/>
              </w:rPr>
              <w:t>1, 2 and 3</w:t>
            </w:r>
          </w:p>
        </w:tc>
      </w:tr>
    </w:tbl>
    <w:p w14:paraId="18526E19" w14:textId="77777777" w:rsidR="00AF57E7" w:rsidRDefault="00AF57E7" w:rsidP="00AF57E7">
      <w:pPr>
        <w:spacing w:before="60" w:after="60"/>
        <w:ind w:right="-330"/>
        <w:rPr>
          <w:rFonts w:ascii="Arial" w:hAnsi="Arial" w:cs="Arial"/>
          <w:sz w:val="22"/>
          <w:szCs w:val="22"/>
        </w:rPr>
      </w:pPr>
    </w:p>
    <w:p w14:paraId="2D5681A9" w14:textId="77777777" w:rsidR="00AF57E7" w:rsidRPr="00E1544E" w:rsidRDefault="00AF57E7" w:rsidP="00AF57E7">
      <w:pPr>
        <w:spacing w:before="60" w:after="60"/>
        <w:ind w:left="-284" w:right="-477"/>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AF57E7" w:rsidRPr="008C00F8" w14:paraId="55B3C986" w14:textId="77777777" w:rsidTr="009D14CC">
        <w:tc>
          <w:tcPr>
            <w:tcW w:w="9498" w:type="dxa"/>
          </w:tcPr>
          <w:p w14:paraId="6AB8FC4B" w14:textId="77777777" w:rsidR="00AF57E7" w:rsidRPr="000751B3" w:rsidRDefault="00AF57E7" w:rsidP="009D14CC">
            <w:pPr>
              <w:spacing w:before="60" w:after="60"/>
              <w:rPr>
                <w:rFonts w:ascii="Arial" w:hAnsi="Arial" w:cs="Arial"/>
                <w:b/>
                <w:sz w:val="22"/>
                <w:szCs w:val="22"/>
              </w:rPr>
            </w:pPr>
            <w:r>
              <w:rPr>
                <w:rFonts w:ascii="Arial" w:hAnsi="Arial" w:cs="Arial"/>
                <w:b/>
                <w:sz w:val="22"/>
                <w:szCs w:val="22"/>
              </w:rPr>
              <w:t xml:space="preserve">18 </w:t>
            </w:r>
            <w:r w:rsidRPr="008C00F8">
              <w:rPr>
                <w:rFonts w:ascii="Arial" w:hAnsi="Arial" w:cs="Arial"/>
                <w:b/>
                <w:sz w:val="22"/>
                <w:szCs w:val="22"/>
              </w:rPr>
              <w:t>Work-Based Learning</w:t>
            </w:r>
          </w:p>
        </w:tc>
      </w:tr>
      <w:tr w:rsidR="00AF57E7" w:rsidRPr="008C00F8" w14:paraId="55CB090E" w14:textId="77777777" w:rsidTr="009D14CC">
        <w:tc>
          <w:tcPr>
            <w:tcW w:w="9498" w:type="dxa"/>
          </w:tcPr>
          <w:p w14:paraId="6D46F251" w14:textId="77777777" w:rsidR="00AF57E7" w:rsidRPr="00DF2CDB" w:rsidRDefault="00AF57E7" w:rsidP="009D14CC">
            <w:pPr>
              <w:spacing w:before="60" w:after="60"/>
              <w:rPr>
                <w:rFonts w:ascii="Arial" w:hAnsi="Arial" w:cs="Arial"/>
                <w:i/>
                <w:sz w:val="22"/>
                <w:szCs w:val="22"/>
              </w:rPr>
            </w:pPr>
            <w:r w:rsidRPr="00DF2CDB">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00D11239" w:rsidRPr="00DF2CDB">
              <w:rPr>
                <w:rFonts w:ascii="Arial" w:hAnsi="Arial" w:cs="Arial"/>
                <w:sz w:val="22"/>
              </w:rPr>
              <w:t>n line with legal requirements</w:t>
            </w:r>
          </w:p>
        </w:tc>
      </w:tr>
      <w:tr w:rsidR="00AF57E7" w:rsidRPr="008C00F8" w14:paraId="24AFA1B2" w14:textId="77777777" w:rsidTr="009D14CC">
        <w:tc>
          <w:tcPr>
            <w:tcW w:w="9498" w:type="dxa"/>
          </w:tcPr>
          <w:p w14:paraId="69275332" w14:textId="64A46481" w:rsidR="00D11239" w:rsidRPr="008C00F8" w:rsidRDefault="00DF2CDB" w:rsidP="00D11239">
            <w:pPr>
              <w:spacing w:before="60" w:after="60"/>
              <w:rPr>
                <w:rFonts w:ascii="Arial" w:hAnsi="Arial" w:cs="Arial"/>
                <w:sz w:val="22"/>
                <w:szCs w:val="22"/>
              </w:rPr>
            </w:pPr>
            <w:r>
              <w:rPr>
                <w:rFonts w:ascii="Arial" w:hAnsi="Arial" w:cs="Arial"/>
                <w:sz w:val="22"/>
                <w:szCs w:val="22"/>
              </w:rPr>
              <w:t>n/a</w:t>
            </w:r>
          </w:p>
        </w:tc>
      </w:tr>
    </w:tbl>
    <w:p w14:paraId="00DAFF29" w14:textId="77777777" w:rsidR="00AF57E7" w:rsidRPr="008C00F8" w:rsidRDefault="00AF57E7" w:rsidP="00AF57E7">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F57E7" w:rsidRPr="008C00F8" w14:paraId="59AB8C80" w14:textId="77777777" w:rsidTr="009D14CC">
        <w:tc>
          <w:tcPr>
            <w:tcW w:w="9498" w:type="dxa"/>
            <w:shd w:val="pct5" w:color="auto" w:fill="FFFFFF"/>
          </w:tcPr>
          <w:p w14:paraId="6C7B8509" w14:textId="77777777" w:rsidR="00AF57E7" w:rsidRPr="008C00F8" w:rsidRDefault="00AF57E7" w:rsidP="009D14CC">
            <w:pPr>
              <w:spacing w:before="60" w:after="60"/>
              <w:rPr>
                <w:rFonts w:ascii="Arial" w:hAnsi="Arial" w:cs="Arial"/>
                <w:szCs w:val="22"/>
              </w:rPr>
            </w:pPr>
            <w:r>
              <w:rPr>
                <w:rFonts w:ascii="Arial" w:hAnsi="Arial" w:cs="Arial"/>
                <w:b/>
                <w:sz w:val="22"/>
                <w:szCs w:val="22"/>
              </w:rPr>
              <w:t xml:space="preserve">19 </w:t>
            </w:r>
            <w:r w:rsidRPr="008C00F8">
              <w:rPr>
                <w:rFonts w:ascii="Arial" w:hAnsi="Arial" w:cs="Arial"/>
                <w:b/>
                <w:sz w:val="22"/>
                <w:szCs w:val="22"/>
              </w:rPr>
              <w:t>Support for Students and their Learning</w:t>
            </w:r>
          </w:p>
        </w:tc>
      </w:tr>
      <w:tr w:rsidR="00AF57E7" w:rsidRPr="007D7B6A" w14:paraId="3F80B547" w14:textId="77777777" w:rsidTr="009D14CC">
        <w:tc>
          <w:tcPr>
            <w:tcW w:w="9498" w:type="dxa"/>
          </w:tcPr>
          <w:p w14:paraId="3B77D291" w14:textId="118F7061" w:rsidR="00AF57E7" w:rsidRPr="00DF2CDB" w:rsidRDefault="00AF57E7" w:rsidP="00AE22CC">
            <w:pPr>
              <w:numPr>
                <w:ilvl w:val="0"/>
                <w:numId w:val="9"/>
              </w:numPr>
              <w:spacing w:before="60" w:after="60"/>
              <w:rPr>
                <w:rFonts w:ascii="Arial" w:hAnsi="Arial" w:cs="Arial"/>
                <w:szCs w:val="22"/>
              </w:rPr>
            </w:pPr>
            <w:r w:rsidRPr="007D7B6A">
              <w:rPr>
                <w:rFonts w:ascii="Arial" w:hAnsi="Arial" w:cs="Arial"/>
                <w:sz w:val="22"/>
                <w:szCs w:val="22"/>
              </w:rPr>
              <w:t>Programme/module handbooks</w:t>
            </w:r>
            <w:r w:rsidR="00B46BA8">
              <w:rPr>
                <w:rFonts w:ascii="Arial" w:hAnsi="Arial" w:cs="Arial"/>
                <w:sz w:val="22"/>
                <w:szCs w:val="22"/>
              </w:rPr>
              <w:t xml:space="preserve"> and BSIS website</w:t>
            </w:r>
          </w:p>
          <w:p w14:paraId="69BB1955" w14:textId="49A256A4" w:rsidR="00DF2CDB" w:rsidRPr="007D7B6A" w:rsidRDefault="00DF2CDB" w:rsidP="00AE22CC">
            <w:pPr>
              <w:numPr>
                <w:ilvl w:val="0"/>
                <w:numId w:val="9"/>
              </w:numPr>
              <w:spacing w:before="60" w:after="60"/>
              <w:rPr>
                <w:rFonts w:ascii="Arial" w:hAnsi="Arial" w:cs="Arial"/>
                <w:szCs w:val="22"/>
              </w:rPr>
            </w:pPr>
            <w:r>
              <w:rPr>
                <w:rFonts w:ascii="Arial" w:hAnsi="Arial" w:cs="Arial"/>
                <w:sz w:val="22"/>
                <w:szCs w:val="22"/>
              </w:rPr>
              <w:t>BSIS induction programme</w:t>
            </w:r>
          </w:p>
          <w:p w14:paraId="7ED5E3E8" w14:textId="2FA32555" w:rsidR="00AF57E7" w:rsidRPr="00DF2CDB" w:rsidRDefault="00AF57E7" w:rsidP="00AE22CC">
            <w:pPr>
              <w:numPr>
                <w:ilvl w:val="0"/>
                <w:numId w:val="9"/>
              </w:numPr>
              <w:spacing w:before="60" w:after="60"/>
              <w:rPr>
                <w:rFonts w:ascii="Arial" w:hAnsi="Arial" w:cs="Arial"/>
                <w:sz w:val="22"/>
                <w:szCs w:val="22"/>
              </w:rPr>
            </w:pPr>
            <w:r>
              <w:rPr>
                <w:rFonts w:ascii="Arial" w:hAnsi="Arial" w:cs="Arial"/>
                <w:sz w:val="22"/>
                <w:szCs w:val="22"/>
              </w:rPr>
              <w:t xml:space="preserve">Student Support </w:t>
            </w:r>
            <w:hyperlink r:id="rId15"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r w:rsidR="00DF2CDB">
              <w:rPr>
                <w:rFonts w:ascii="Arial" w:hAnsi="Arial" w:cs="Arial"/>
                <w:sz w:val="22"/>
                <w:szCs w:val="22"/>
              </w:rPr>
              <w:t>Skype sessions available for Brussels-based students.</w:t>
            </w:r>
            <w:r w:rsidRPr="00DF2CDB">
              <w:rPr>
                <w:rFonts w:ascii="Arial" w:hAnsi="Arial" w:cs="Arial"/>
                <w:sz w:val="22"/>
                <w:szCs w:val="22"/>
              </w:rPr>
              <w:t xml:space="preserve">                   </w:t>
            </w:r>
          </w:p>
          <w:p w14:paraId="6E953650" w14:textId="77777777" w:rsidR="00AF57E7" w:rsidRPr="005C5B43" w:rsidRDefault="00AF57E7" w:rsidP="00AE22CC">
            <w:pPr>
              <w:numPr>
                <w:ilvl w:val="0"/>
                <w:numId w:val="9"/>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6"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6D517ECA" w14:textId="77777777" w:rsidR="00AF57E7" w:rsidRPr="007D7B6A" w:rsidRDefault="00AF57E7" w:rsidP="00AE22CC">
            <w:pPr>
              <w:numPr>
                <w:ilvl w:val="0"/>
                <w:numId w:val="2"/>
              </w:numPr>
              <w:spacing w:before="60" w:after="60"/>
              <w:rPr>
                <w:rFonts w:ascii="Arial" w:hAnsi="Arial" w:cs="Arial"/>
                <w:szCs w:val="22"/>
              </w:rPr>
            </w:pPr>
            <w:r w:rsidRPr="007D7B6A">
              <w:rPr>
                <w:rFonts w:ascii="Arial" w:hAnsi="Arial" w:cs="Arial"/>
                <w:sz w:val="22"/>
                <w:szCs w:val="22"/>
              </w:rPr>
              <w:t xml:space="preserve">Student Learning Advisory Service </w:t>
            </w:r>
            <w:hyperlink r:id="rId17" w:history="1">
              <w:r w:rsidRPr="007D7B6A">
                <w:rPr>
                  <w:rStyle w:val="Hyperlink"/>
                  <w:rFonts w:ascii="Arial" w:hAnsi="Arial" w:cs="Arial"/>
                  <w:sz w:val="22"/>
                  <w:szCs w:val="22"/>
                </w:rPr>
                <w:t>http://www.kent.ac.uk/uelt/about/slas.html</w:t>
              </w:r>
            </w:hyperlink>
            <w:r w:rsidRPr="007D7B6A">
              <w:rPr>
                <w:rFonts w:ascii="Arial" w:hAnsi="Arial" w:cs="Arial"/>
                <w:sz w:val="22"/>
                <w:szCs w:val="22"/>
              </w:rPr>
              <w:t xml:space="preserve"> </w:t>
            </w:r>
          </w:p>
          <w:p w14:paraId="6A7A0297" w14:textId="6E2AD58C" w:rsidR="00AF57E7" w:rsidRPr="007D7B6A" w:rsidRDefault="00AF57E7" w:rsidP="00AE22CC">
            <w:pPr>
              <w:numPr>
                <w:ilvl w:val="0"/>
                <w:numId w:val="2"/>
              </w:numPr>
              <w:spacing w:before="60" w:after="60"/>
              <w:rPr>
                <w:rFonts w:ascii="Arial" w:hAnsi="Arial" w:cs="Arial"/>
                <w:szCs w:val="22"/>
              </w:rPr>
            </w:pPr>
            <w:r w:rsidRPr="007D7B6A">
              <w:rPr>
                <w:rFonts w:ascii="Arial" w:hAnsi="Arial" w:cs="Arial"/>
                <w:sz w:val="22"/>
                <w:szCs w:val="22"/>
              </w:rPr>
              <w:t xml:space="preserve">Counselling Service </w:t>
            </w:r>
            <w:hyperlink r:id="rId18" w:history="1">
              <w:r w:rsidR="00DF2CDB" w:rsidRPr="001A63BE">
                <w:rPr>
                  <w:rStyle w:val="Hyperlink"/>
                  <w:rFonts w:ascii="Arial" w:hAnsi="Arial" w:cs="Arial"/>
                  <w:sz w:val="22"/>
                  <w:szCs w:val="22"/>
                </w:rPr>
                <w:t>https://www.kent.ac.uk/studentwellbeing/counselling/</w:t>
              </w:r>
            </w:hyperlink>
            <w:r w:rsidR="00DF2CDB">
              <w:rPr>
                <w:rFonts w:ascii="Arial" w:hAnsi="Arial" w:cs="Arial"/>
                <w:sz w:val="22"/>
                <w:szCs w:val="22"/>
              </w:rPr>
              <w:t xml:space="preserve"> </w:t>
            </w:r>
          </w:p>
          <w:p w14:paraId="6C20A0A3" w14:textId="1C4AD5E5" w:rsidR="00AF57E7" w:rsidRPr="007D7B6A" w:rsidRDefault="00DF2CDB" w:rsidP="00AE22CC">
            <w:pPr>
              <w:numPr>
                <w:ilvl w:val="0"/>
                <w:numId w:val="2"/>
              </w:numPr>
              <w:spacing w:before="60" w:after="60"/>
              <w:rPr>
                <w:rFonts w:ascii="Arial" w:hAnsi="Arial" w:cs="Arial"/>
                <w:szCs w:val="22"/>
              </w:rPr>
            </w:pPr>
            <w:r>
              <w:rPr>
                <w:rFonts w:ascii="Arial" w:hAnsi="Arial" w:cs="Arial"/>
                <w:sz w:val="22"/>
                <w:szCs w:val="22"/>
              </w:rPr>
              <w:t xml:space="preserve">Brussels </w:t>
            </w:r>
            <w:r w:rsidR="00AF57E7" w:rsidRPr="007D7B6A">
              <w:rPr>
                <w:rFonts w:ascii="Arial" w:hAnsi="Arial" w:cs="Arial"/>
                <w:sz w:val="22"/>
                <w:szCs w:val="22"/>
              </w:rPr>
              <w:t xml:space="preserve">Graduate Student </w:t>
            </w:r>
            <w:r>
              <w:rPr>
                <w:rFonts w:ascii="Arial" w:hAnsi="Arial" w:cs="Arial"/>
                <w:sz w:val="22"/>
                <w:szCs w:val="22"/>
              </w:rPr>
              <w:t>Union (BGSU)</w:t>
            </w:r>
          </w:p>
          <w:p w14:paraId="3ABF7717" w14:textId="77777777" w:rsidR="00AF57E7" w:rsidRPr="007D7B6A" w:rsidRDefault="00AF57E7" w:rsidP="00AE22CC">
            <w:pPr>
              <w:numPr>
                <w:ilvl w:val="0"/>
                <w:numId w:val="2"/>
              </w:numPr>
              <w:spacing w:before="60" w:after="60"/>
              <w:rPr>
                <w:rFonts w:ascii="Arial" w:hAnsi="Arial" w:cs="Arial"/>
                <w:szCs w:val="22"/>
              </w:rPr>
            </w:pPr>
            <w:r w:rsidRPr="007D7B6A">
              <w:rPr>
                <w:rFonts w:ascii="Arial" w:hAnsi="Arial" w:cs="Arial"/>
                <w:sz w:val="22"/>
                <w:szCs w:val="22"/>
              </w:rPr>
              <w:t xml:space="preserve">Graduate School (Provision of (i) skills training (workshops and online courses) (ii) institutional level induction and (iii) student-led initiatives such as social events, conferences and workshops) </w:t>
            </w:r>
            <w:hyperlink r:id="rId19" w:history="1">
              <w:r w:rsidRPr="007D7B6A">
                <w:rPr>
                  <w:rStyle w:val="Hyperlink"/>
                  <w:rFonts w:ascii="Arial" w:hAnsi="Arial" w:cs="Arial"/>
                  <w:sz w:val="22"/>
                  <w:szCs w:val="22"/>
                </w:rPr>
                <w:t>www.kent.ac.uk/graduateschool/index.html</w:t>
              </w:r>
            </w:hyperlink>
            <w:r w:rsidRPr="007D7B6A">
              <w:rPr>
                <w:rFonts w:ascii="Arial" w:hAnsi="Arial" w:cs="Arial"/>
                <w:sz w:val="22"/>
                <w:szCs w:val="22"/>
              </w:rPr>
              <w:t xml:space="preserve"> </w:t>
            </w:r>
          </w:p>
          <w:p w14:paraId="5E487A28" w14:textId="77777777" w:rsidR="00AF57E7" w:rsidRPr="007D7B6A" w:rsidRDefault="00AF57E7" w:rsidP="00AE22CC">
            <w:pPr>
              <w:numPr>
                <w:ilvl w:val="0"/>
                <w:numId w:val="2"/>
              </w:numPr>
              <w:spacing w:before="60" w:after="60"/>
              <w:rPr>
                <w:rFonts w:ascii="Arial" w:hAnsi="Arial" w:cs="Arial"/>
                <w:szCs w:val="22"/>
              </w:rPr>
            </w:pPr>
            <w:r w:rsidRPr="007D7B6A">
              <w:rPr>
                <w:rFonts w:ascii="Arial" w:hAnsi="Arial" w:cs="Arial"/>
                <w:sz w:val="22"/>
                <w:szCs w:val="22"/>
              </w:rPr>
              <w:t xml:space="preserve">Information Services (computing and library services) </w:t>
            </w:r>
            <w:hyperlink r:id="rId20" w:history="1">
              <w:r w:rsidRPr="007D7B6A">
                <w:rPr>
                  <w:rStyle w:val="Hyperlink"/>
                  <w:rFonts w:ascii="Arial" w:hAnsi="Arial" w:cs="Arial"/>
                  <w:sz w:val="22"/>
                  <w:szCs w:val="22"/>
                </w:rPr>
                <w:t>www.kent.ac.uk/is/</w:t>
              </w:r>
            </w:hyperlink>
            <w:r w:rsidRPr="007D7B6A">
              <w:rPr>
                <w:rFonts w:ascii="Arial" w:hAnsi="Arial" w:cs="Arial"/>
                <w:sz w:val="22"/>
                <w:szCs w:val="22"/>
              </w:rPr>
              <w:t xml:space="preserve"> </w:t>
            </w:r>
          </w:p>
          <w:p w14:paraId="1D833157" w14:textId="65F70D37" w:rsidR="00AF57E7" w:rsidRPr="00DF2CDB" w:rsidRDefault="00AF57E7" w:rsidP="00AE22CC">
            <w:pPr>
              <w:numPr>
                <w:ilvl w:val="0"/>
                <w:numId w:val="2"/>
              </w:numPr>
              <w:spacing w:before="60" w:after="60"/>
              <w:rPr>
                <w:rFonts w:ascii="Arial" w:hAnsi="Arial" w:cs="Arial"/>
                <w:szCs w:val="22"/>
              </w:rPr>
            </w:pPr>
            <w:r w:rsidRPr="007D7B6A">
              <w:rPr>
                <w:rFonts w:ascii="Arial" w:hAnsi="Arial" w:cs="Arial"/>
                <w:sz w:val="22"/>
                <w:szCs w:val="22"/>
              </w:rPr>
              <w:t>Postgraduate student representation at School, Faculty and Institutional levels</w:t>
            </w:r>
          </w:p>
          <w:p w14:paraId="51C2F29D" w14:textId="328D3278" w:rsidR="00DF2CDB" w:rsidRPr="00DF2CDB" w:rsidRDefault="00DF2CDB" w:rsidP="00AE22CC">
            <w:pPr>
              <w:numPr>
                <w:ilvl w:val="0"/>
                <w:numId w:val="2"/>
              </w:numPr>
              <w:spacing w:before="60" w:after="60"/>
              <w:rPr>
                <w:rFonts w:ascii="Arial" w:hAnsi="Arial" w:cs="Arial"/>
                <w:szCs w:val="22"/>
              </w:rPr>
            </w:pPr>
            <w:r>
              <w:rPr>
                <w:rFonts w:ascii="Arial" w:hAnsi="Arial" w:cs="Arial"/>
                <w:sz w:val="22"/>
                <w:szCs w:val="22"/>
              </w:rPr>
              <w:t>Bespoke career advice from Key2Advance</w:t>
            </w:r>
          </w:p>
          <w:p w14:paraId="3BA04141" w14:textId="77777777" w:rsidR="00AF57E7" w:rsidRPr="007D7B6A" w:rsidRDefault="00AF57E7" w:rsidP="00AE22CC">
            <w:pPr>
              <w:numPr>
                <w:ilvl w:val="0"/>
                <w:numId w:val="9"/>
              </w:numPr>
              <w:spacing w:before="60" w:after="60"/>
              <w:rPr>
                <w:rFonts w:ascii="Arial" w:hAnsi="Arial" w:cs="Arial"/>
                <w:szCs w:val="22"/>
              </w:rPr>
            </w:pPr>
            <w:r>
              <w:rPr>
                <w:rFonts w:ascii="Arial" w:hAnsi="Arial" w:cs="Arial"/>
                <w:sz w:val="22"/>
                <w:szCs w:val="22"/>
              </w:rPr>
              <w:t>Library services</w:t>
            </w:r>
            <w:r w:rsidRPr="007D7B6A">
              <w:rPr>
                <w:rFonts w:ascii="Arial" w:hAnsi="Arial" w:cs="Arial"/>
                <w:sz w:val="22"/>
                <w:szCs w:val="22"/>
              </w:rPr>
              <w:t xml:space="preserve"> </w:t>
            </w:r>
            <w:hyperlink r:id="rId21" w:history="1">
              <w:r w:rsidRPr="007D7B6A">
                <w:rPr>
                  <w:rStyle w:val="Hyperlink"/>
                  <w:rFonts w:ascii="Arial" w:hAnsi="Arial" w:cs="Arial"/>
                  <w:sz w:val="22"/>
                  <w:szCs w:val="22"/>
                </w:rPr>
                <w:t>http://www.kent.ac.uk/library/</w:t>
              </w:r>
            </w:hyperlink>
            <w:r w:rsidRPr="007D7B6A">
              <w:rPr>
                <w:rFonts w:ascii="Arial" w:hAnsi="Arial" w:cs="Arial"/>
                <w:sz w:val="22"/>
                <w:szCs w:val="22"/>
              </w:rPr>
              <w:t xml:space="preserve"> </w:t>
            </w:r>
          </w:p>
          <w:p w14:paraId="0DF429E4" w14:textId="77777777" w:rsidR="00AF57E7" w:rsidRPr="00226C80" w:rsidRDefault="00AF57E7" w:rsidP="00AE22CC">
            <w:pPr>
              <w:numPr>
                <w:ilvl w:val="0"/>
                <w:numId w:val="9"/>
              </w:numPr>
              <w:spacing w:before="60" w:after="60"/>
              <w:rPr>
                <w:rFonts w:ascii="Arial" w:hAnsi="Arial" w:cs="Arial"/>
                <w:szCs w:val="22"/>
                <w:lang w:val="sv-SE"/>
              </w:rPr>
            </w:pPr>
            <w:r>
              <w:rPr>
                <w:rFonts w:ascii="Arial" w:hAnsi="Arial" w:cs="Arial"/>
                <w:sz w:val="22"/>
                <w:szCs w:val="22"/>
                <w:lang w:val="sv-SE"/>
              </w:rPr>
              <w:t>PASS system</w:t>
            </w:r>
            <w:r w:rsidRPr="00226C80">
              <w:rPr>
                <w:rFonts w:ascii="Arial" w:hAnsi="Arial" w:cs="Arial"/>
                <w:sz w:val="22"/>
                <w:szCs w:val="22"/>
                <w:lang w:val="sv-SE"/>
              </w:rPr>
              <w:t xml:space="preserve"> </w:t>
            </w:r>
            <w:hyperlink r:id="rId22" w:history="1">
              <w:r w:rsidRPr="0095132A">
                <w:rPr>
                  <w:rStyle w:val="Hyperlink"/>
                  <w:rFonts w:ascii="Arial" w:hAnsi="Arial" w:cs="Arial"/>
                  <w:sz w:val="22"/>
                  <w:szCs w:val="22"/>
                  <w:lang w:val="sv-SE"/>
                </w:rPr>
                <w:t>https://www.kent.ac.uk/teaching/qa/codes/taught/annexg.html</w:t>
              </w:r>
            </w:hyperlink>
            <w:r>
              <w:rPr>
                <w:rFonts w:ascii="Arial" w:hAnsi="Arial" w:cs="Arial"/>
                <w:sz w:val="22"/>
                <w:szCs w:val="22"/>
                <w:lang w:val="sv-SE"/>
              </w:rPr>
              <w:t xml:space="preserve"> </w:t>
            </w:r>
          </w:p>
          <w:p w14:paraId="5A1D7D9F" w14:textId="77777777" w:rsidR="00C41FFA" w:rsidRPr="00100D44" w:rsidRDefault="00C41FFA" w:rsidP="00AE22CC">
            <w:pPr>
              <w:numPr>
                <w:ilvl w:val="0"/>
                <w:numId w:val="9"/>
              </w:numPr>
              <w:spacing w:before="60" w:after="60"/>
              <w:rPr>
                <w:rFonts w:ascii="Arial" w:hAnsi="Arial" w:cs="Arial"/>
                <w:sz w:val="22"/>
                <w:szCs w:val="22"/>
              </w:rPr>
            </w:pPr>
            <w:r w:rsidRPr="00100D44">
              <w:rPr>
                <w:rFonts w:ascii="Arial" w:hAnsi="Arial" w:cs="Arial"/>
                <w:sz w:val="22"/>
                <w:szCs w:val="22"/>
              </w:rPr>
              <w:t>Generic library skills training sessions taught by library staff</w:t>
            </w:r>
          </w:p>
          <w:p w14:paraId="38692B95" w14:textId="77777777" w:rsidR="00C41FFA" w:rsidRPr="00100D44" w:rsidRDefault="00C41FFA" w:rsidP="00AE22CC">
            <w:pPr>
              <w:numPr>
                <w:ilvl w:val="0"/>
                <w:numId w:val="9"/>
              </w:numPr>
              <w:spacing w:before="60" w:after="60"/>
              <w:rPr>
                <w:rFonts w:ascii="Arial" w:hAnsi="Arial" w:cs="Arial"/>
                <w:sz w:val="22"/>
                <w:szCs w:val="22"/>
              </w:rPr>
            </w:pPr>
            <w:r w:rsidRPr="00100D44">
              <w:rPr>
                <w:rFonts w:ascii="Arial" w:hAnsi="Arial" w:cs="Arial"/>
                <w:sz w:val="22"/>
                <w:szCs w:val="22"/>
              </w:rPr>
              <w:t>Training sessions on the use of online-resources and databases</w:t>
            </w:r>
          </w:p>
          <w:p w14:paraId="35B9BF68" w14:textId="77777777" w:rsidR="00C41FFA" w:rsidRPr="00100D44" w:rsidRDefault="00C41FFA" w:rsidP="00AE22CC">
            <w:pPr>
              <w:numPr>
                <w:ilvl w:val="0"/>
                <w:numId w:val="9"/>
              </w:numPr>
              <w:spacing w:before="60" w:after="60"/>
              <w:rPr>
                <w:rFonts w:ascii="Arial" w:hAnsi="Arial" w:cs="Arial"/>
                <w:sz w:val="22"/>
                <w:szCs w:val="22"/>
              </w:rPr>
            </w:pPr>
            <w:r w:rsidRPr="00100D44">
              <w:rPr>
                <w:rFonts w:ascii="Arial" w:hAnsi="Arial" w:cs="Arial"/>
                <w:sz w:val="22"/>
                <w:szCs w:val="22"/>
              </w:rPr>
              <w:t>Special support for students writing projects and dissertations</w:t>
            </w:r>
          </w:p>
          <w:p w14:paraId="31F0CF2D" w14:textId="77777777" w:rsidR="00C41FFA" w:rsidRPr="00100D44" w:rsidRDefault="00C41FFA" w:rsidP="00AE22CC">
            <w:pPr>
              <w:numPr>
                <w:ilvl w:val="0"/>
                <w:numId w:val="9"/>
              </w:numPr>
              <w:spacing w:before="60" w:after="60"/>
              <w:rPr>
                <w:rFonts w:ascii="Arial" w:hAnsi="Arial" w:cs="Arial"/>
                <w:sz w:val="22"/>
                <w:szCs w:val="22"/>
              </w:rPr>
            </w:pPr>
            <w:r w:rsidRPr="00100D44">
              <w:rPr>
                <w:rFonts w:ascii="Arial" w:hAnsi="Arial" w:cs="Arial"/>
                <w:sz w:val="22"/>
                <w:szCs w:val="22"/>
              </w:rPr>
              <w:t>The subject librarian and the Department’s Director of Learning Resources can be consulted on an individual basis by telephone, email or in person</w:t>
            </w:r>
          </w:p>
          <w:p w14:paraId="7E48B561" w14:textId="77777777" w:rsidR="00C41FFA" w:rsidRPr="00100D44" w:rsidRDefault="00C41FFA" w:rsidP="00AE22CC">
            <w:pPr>
              <w:numPr>
                <w:ilvl w:val="0"/>
                <w:numId w:val="9"/>
              </w:numPr>
              <w:spacing w:before="60" w:after="60"/>
              <w:rPr>
                <w:rFonts w:ascii="Arial" w:hAnsi="Arial" w:cs="Arial"/>
                <w:sz w:val="22"/>
                <w:szCs w:val="22"/>
              </w:rPr>
            </w:pPr>
            <w:r w:rsidRPr="00100D44">
              <w:rPr>
                <w:rFonts w:ascii="Arial" w:hAnsi="Arial" w:cs="Arial"/>
                <w:sz w:val="22"/>
                <w:szCs w:val="22"/>
              </w:rPr>
              <w:t>Core text collection at the Brussels campus</w:t>
            </w:r>
          </w:p>
          <w:p w14:paraId="466347BE" w14:textId="77777777" w:rsidR="00C41FFA" w:rsidRPr="00100D44" w:rsidRDefault="00C41FFA" w:rsidP="00AE22CC">
            <w:pPr>
              <w:numPr>
                <w:ilvl w:val="0"/>
                <w:numId w:val="9"/>
              </w:numPr>
              <w:spacing w:before="60" w:after="60"/>
              <w:rPr>
                <w:rFonts w:ascii="Arial" w:hAnsi="Arial" w:cs="Arial"/>
                <w:sz w:val="22"/>
                <w:szCs w:val="22"/>
              </w:rPr>
            </w:pPr>
            <w:r w:rsidRPr="00100D44">
              <w:rPr>
                <w:rFonts w:ascii="Arial" w:hAnsi="Arial" w:cs="Arial"/>
                <w:sz w:val="22"/>
                <w:szCs w:val="22"/>
              </w:rPr>
              <w:t>Academic support system – advice on module choice and programme structure, academic difficulties, progression routes and individual progress.</w:t>
            </w:r>
          </w:p>
          <w:p w14:paraId="09DB452C" w14:textId="77777777" w:rsidR="00C41FFA" w:rsidRDefault="00C41FFA" w:rsidP="00AE22CC">
            <w:pPr>
              <w:numPr>
                <w:ilvl w:val="0"/>
                <w:numId w:val="9"/>
              </w:numPr>
              <w:spacing w:before="60" w:after="60"/>
              <w:rPr>
                <w:rFonts w:ascii="Arial" w:hAnsi="Arial" w:cs="Arial"/>
                <w:sz w:val="22"/>
                <w:szCs w:val="22"/>
              </w:rPr>
            </w:pPr>
            <w:r w:rsidRPr="00100D44">
              <w:rPr>
                <w:rFonts w:ascii="Arial" w:hAnsi="Arial" w:cs="Arial"/>
                <w:sz w:val="22"/>
                <w:szCs w:val="22"/>
              </w:rPr>
              <w:t>Personal-tutor system (Programme convenor)</w:t>
            </w:r>
          </w:p>
          <w:p w14:paraId="3F0F0D5E" w14:textId="58E2A4DB" w:rsidR="00AF57E7" w:rsidRPr="00C41FFA" w:rsidRDefault="00C41FFA" w:rsidP="00AE22CC">
            <w:pPr>
              <w:numPr>
                <w:ilvl w:val="0"/>
                <w:numId w:val="9"/>
              </w:numPr>
              <w:spacing w:before="60" w:after="60"/>
              <w:rPr>
                <w:rFonts w:ascii="Arial" w:hAnsi="Arial" w:cs="Arial"/>
                <w:sz w:val="22"/>
                <w:szCs w:val="22"/>
              </w:rPr>
            </w:pPr>
            <w:r w:rsidRPr="00C41FFA">
              <w:rPr>
                <w:rFonts w:ascii="Arial" w:hAnsi="Arial" w:cs="Arial"/>
                <w:sz w:val="22"/>
                <w:szCs w:val="22"/>
              </w:rPr>
              <w:t>Central support services, including a Unit for the Enhancement of Learning and Teaching, a medical centre, a Students' Union (including its Advice and Information Service), a Careers Advisory Service, Counselling Service and Disability Support Unit, and equivalent services at ULB and VUB.</w:t>
            </w:r>
          </w:p>
        </w:tc>
      </w:tr>
    </w:tbl>
    <w:p w14:paraId="47B72E5F" w14:textId="77777777" w:rsidR="00AF57E7" w:rsidRPr="008C00F8" w:rsidRDefault="00AF57E7" w:rsidP="00AF57E7">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F57E7" w:rsidRPr="008C00F8" w14:paraId="518608C3" w14:textId="77777777" w:rsidTr="009D14CC">
        <w:tc>
          <w:tcPr>
            <w:tcW w:w="9498" w:type="dxa"/>
            <w:shd w:val="pct5" w:color="auto" w:fill="FFFFFF"/>
          </w:tcPr>
          <w:p w14:paraId="597ADA96" w14:textId="77777777" w:rsidR="00AF57E7" w:rsidRPr="00B351B0" w:rsidRDefault="00AF57E7" w:rsidP="009D14CC">
            <w:pPr>
              <w:spacing w:before="60" w:after="60"/>
              <w:rPr>
                <w:rFonts w:ascii="Arial" w:hAnsi="Arial" w:cs="Arial"/>
                <w:szCs w:val="22"/>
              </w:rPr>
            </w:pPr>
            <w:r>
              <w:rPr>
                <w:rFonts w:ascii="Arial" w:hAnsi="Arial" w:cs="Arial"/>
                <w:b/>
                <w:sz w:val="22"/>
                <w:szCs w:val="22"/>
              </w:rPr>
              <w:t xml:space="preserve">20 </w:t>
            </w:r>
            <w:r w:rsidRPr="008C00F8">
              <w:rPr>
                <w:rFonts w:ascii="Arial" w:hAnsi="Arial" w:cs="Arial"/>
                <w:b/>
                <w:sz w:val="22"/>
                <w:szCs w:val="22"/>
              </w:rPr>
              <w:t>Entry Profile</w:t>
            </w:r>
          </w:p>
          <w:p w14:paraId="592091CB" w14:textId="77777777" w:rsidR="00AF57E7" w:rsidRPr="008C00F8" w:rsidRDefault="00AF57E7" w:rsidP="009D14CC">
            <w:pPr>
              <w:spacing w:before="60" w:after="60"/>
              <w:jc w:val="both"/>
              <w:rPr>
                <w:rFonts w:ascii="Arial" w:hAnsi="Arial" w:cs="Arial"/>
                <w:szCs w:val="22"/>
              </w:rPr>
            </w:pPr>
            <w:r w:rsidRPr="00AA1713">
              <w:rPr>
                <w:rFonts w:ascii="Arial" w:hAnsi="Arial" w:cs="Arial"/>
                <w:sz w:val="22"/>
                <w:szCs w:val="22"/>
              </w:rPr>
              <w:t xml:space="preserve">The minimum age to study a degree programme at the university is normally at least 17 years old by 20 </w:t>
            </w:r>
            <w:r>
              <w:rPr>
                <w:rFonts w:ascii="Arial" w:hAnsi="Arial" w:cs="Arial"/>
                <w:sz w:val="22"/>
                <w:szCs w:val="22"/>
              </w:rPr>
              <w:t>September in the year the programme</w:t>
            </w:r>
            <w:r w:rsidRPr="00AA1713">
              <w:rPr>
                <w:rFonts w:ascii="Arial" w:hAnsi="Arial" w:cs="Arial"/>
                <w:sz w:val="22"/>
                <w:szCs w:val="22"/>
              </w:rPr>
              <w:t xml:space="preserve"> begins. There is no upper age limit</w:t>
            </w:r>
            <w:r>
              <w:rPr>
                <w:rFonts w:ascii="Arial" w:hAnsi="Arial" w:cs="Arial"/>
                <w:sz w:val="22"/>
                <w:szCs w:val="22"/>
              </w:rPr>
              <w:t>.</w:t>
            </w:r>
          </w:p>
        </w:tc>
      </w:tr>
      <w:tr w:rsidR="00AF57E7" w:rsidRPr="008C00F8" w14:paraId="5D2EE48C" w14:textId="77777777" w:rsidTr="009D14CC">
        <w:tc>
          <w:tcPr>
            <w:tcW w:w="9498" w:type="dxa"/>
            <w:shd w:val="pct5" w:color="auto" w:fill="FFFFFF"/>
          </w:tcPr>
          <w:p w14:paraId="1E0B0FE3" w14:textId="77777777" w:rsidR="00AF57E7" w:rsidRPr="008C00F8" w:rsidRDefault="00AF57E7" w:rsidP="009D14CC">
            <w:pPr>
              <w:spacing w:before="60" w:after="60"/>
              <w:rPr>
                <w:rFonts w:ascii="Arial" w:hAnsi="Arial" w:cs="Arial"/>
                <w:szCs w:val="22"/>
              </w:rPr>
            </w:pPr>
            <w:r>
              <w:rPr>
                <w:rFonts w:ascii="Arial" w:hAnsi="Arial" w:cs="Arial"/>
                <w:sz w:val="22"/>
                <w:szCs w:val="22"/>
              </w:rPr>
              <w:t xml:space="preserve">20.1 </w:t>
            </w:r>
            <w:r w:rsidRPr="008C00F8">
              <w:rPr>
                <w:rFonts w:ascii="Arial" w:hAnsi="Arial" w:cs="Arial"/>
                <w:b/>
                <w:sz w:val="22"/>
                <w:szCs w:val="22"/>
              </w:rPr>
              <w:t>Entry Route</w:t>
            </w:r>
          </w:p>
          <w:p w14:paraId="296D3249" w14:textId="77777777" w:rsidR="00AF57E7" w:rsidRPr="008C00F8" w:rsidRDefault="00AF57E7" w:rsidP="00AF57E7">
            <w:pPr>
              <w:spacing w:before="60" w:after="60"/>
              <w:rPr>
                <w:rFonts w:ascii="Arial" w:hAnsi="Arial" w:cs="Arial"/>
                <w:szCs w:val="22"/>
              </w:rPr>
            </w:pPr>
            <w:r>
              <w:rPr>
                <w:rFonts w:ascii="Arial" w:hAnsi="Arial" w:cs="Arial"/>
                <w:sz w:val="22"/>
                <w:szCs w:val="22"/>
              </w:rPr>
              <w:t>For current</w:t>
            </w:r>
            <w:r w:rsidRPr="008C00F8">
              <w:rPr>
                <w:rFonts w:ascii="Arial" w:hAnsi="Arial" w:cs="Arial"/>
                <w:sz w:val="22"/>
                <w:szCs w:val="22"/>
              </w:rPr>
              <w:t xml:space="preserve"> information, please refer to the University prospectus</w:t>
            </w:r>
          </w:p>
        </w:tc>
      </w:tr>
      <w:tr w:rsidR="00AF57E7" w:rsidRPr="008C00F8" w14:paraId="62B50E2D" w14:textId="77777777" w:rsidTr="009D14CC">
        <w:tc>
          <w:tcPr>
            <w:tcW w:w="9498" w:type="dxa"/>
          </w:tcPr>
          <w:p w14:paraId="3F1B7E86" w14:textId="77777777" w:rsidR="00C41FFA" w:rsidRPr="00100D44" w:rsidRDefault="00C41FFA" w:rsidP="00C41FFA">
            <w:pPr>
              <w:spacing w:before="60" w:after="60"/>
              <w:rPr>
                <w:rFonts w:ascii="Arial" w:hAnsi="Arial" w:cs="Arial"/>
                <w:sz w:val="22"/>
                <w:szCs w:val="22"/>
              </w:rPr>
            </w:pPr>
            <w:r w:rsidRPr="00100D44">
              <w:rPr>
                <w:rFonts w:ascii="Arial" w:hAnsi="Arial" w:cs="Arial"/>
                <w:sz w:val="22"/>
                <w:szCs w:val="22"/>
              </w:rPr>
              <w:t>Students should have a good Honours degree normally in Law, Politics, Government, International Relations, International Studies or European Studies or in a cognate discipline in social science (e.g., Geography) or humanities (e.g., History). However, students from other disciplines will also be considered.</w:t>
            </w:r>
          </w:p>
          <w:p w14:paraId="1CD1B139" w14:textId="77777777" w:rsidR="00C41FFA" w:rsidRPr="00100D44" w:rsidRDefault="00C41FFA" w:rsidP="00C41FFA">
            <w:pPr>
              <w:spacing w:before="60" w:after="60"/>
              <w:rPr>
                <w:rFonts w:ascii="Arial" w:hAnsi="Arial" w:cs="Arial"/>
                <w:sz w:val="22"/>
                <w:szCs w:val="22"/>
              </w:rPr>
            </w:pPr>
          </w:p>
          <w:p w14:paraId="3388A9AE" w14:textId="77777777" w:rsidR="00C41FFA" w:rsidRPr="00100D44" w:rsidRDefault="00C41FFA" w:rsidP="00AE22CC">
            <w:pPr>
              <w:pStyle w:val="ListParagraph"/>
              <w:numPr>
                <w:ilvl w:val="0"/>
                <w:numId w:val="15"/>
              </w:numPr>
              <w:spacing w:before="60" w:after="60"/>
              <w:rPr>
                <w:rFonts w:ascii="Arial" w:hAnsi="Arial" w:cs="Arial"/>
                <w:sz w:val="22"/>
                <w:szCs w:val="22"/>
              </w:rPr>
            </w:pPr>
            <w:r w:rsidRPr="00100D44">
              <w:rPr>
                <w:rFonts w:ascii="Arial" w:hAnsi="Arial" w:cs="Arial"/>
                <w:sz w:val="22"/>
                <w:szCs w:val="22"/>
              </w:rPr>
              <w:t>This programme has extensive research and writing requirements and there is a high expectation that students will participate actively in seminars. For those applicants for whom English is not a first language, it is therefore necessary to demonstrate a high level of proficiency in English.</w:t>
            </w:r>
          </w:p>
          <w:p w14:paraId="1CE2471D" w14:textId="77777777" w:rsidR="00C41FFA" w:rsidRPr="00100D44" w:rsidRDefault="00C41FFA" w:rsidP="00AE22CC">
            <w:pPr>
              <w:pStyle w:val="ListParagraph"/>
              <w:numPr>
                <w:ilvl w:val="0"/>
                <w:numId w:val="15"/>
              </w:numPr>
              <w:spacing w:before="60" w:after="60"/>
              <w:rPr>
                <w:rFonts w:ascii="Arial" w:hAnsi="Arial" w:cs="Arial"/>
                <w:sz w:val="22"/>
                <w:szCs w:val="22"/>
              </w:rPr>
            </w:pPr>
            <w:r w:rsidRPr="00100D44">
              <w:rPr>
                <w:rFonts w:ascii="Arial" w:hAnsi="Arial" w:cs="Arial"/>
                <w:sz w:val="22"/>
                <w:szCs w:val="22"/>
              </w:rPr>
              <w:t xml:space="preserve">This requires a minimum score of 7 in International English Language Test (IELTS), with a minimum scores of 6.5 in writing and in reading; OR a minimum score of 100 (minimum of 27 in reading and writing) in the internet-based Test of English as a Foreign Language. </w:t>
            </w:r>
          </w:p>
          <w:p w14:paraId="2FCEE147" w14:textId="77777777" w:rsidR="00C41FFA" w:rsidRPr="00100D44" w:rsidRDefault="00C41FFA" w:rsidP="00C41FFA">
            <w:pPr>
              <w:spacing w:before="60" w:after="60"/>
              <w:rPr>
                <w:rFonts w:ascii="Arial" w:hAnsi="Arial" w:cs="Arial"/>
                <w:sz w:val="22"/>
                <w:szCs w:val="22"/>
              </w:rPr>
            </w:pPr>
          </w:p>
          <w:p w14:paraId="2EA52E0C" w14:textId="77777777" w:rsidR="00C41FFA" w:rsidRPr="00100D44" w:rsidRDefault="00C41FFA" w:rsidP="00C41FFA">
            <w:pPr>
              <w:spacing w:before="60" w:after="60"/>
              <w:rPr>
                <w:rFonts w:ascii="Arial" w:hAnsi="Arial" w:cs="Arial"/>
                <w:sz w:val="22"/>
                <w:szCs w:val="22"/>
              </w:rPr>
            </w:pPr>
            <w:r w:rsidRPr="00100D44">
              <w:rPr>
                <w:rFonts w:ascii="Arial" w:hAnsi="Arial" w:cs="Arial"/>
                <w:sz w:val="22"/>
                <w:szCs w:val="22"/>
              </w:rPr>
              <w:t xml:space="preserve">*A grade of "B" in the Cambridge Certificate of Proficiency in English; </w:t>
            </w:r>
          </w:p>
          <w:p w14:paraId="11E44041" w14:textId="77777777" w:rsidR="00C41FFA" w:rsidRPr="00100D44" w:rsidRDefault="00C41FFA" w:rsidP="00C41FFA">
            <w:pPr>
              <w:spacing w:before="60" w:after="60"/>
              <w:rPr>
                <w:rFonts w:ascii="Arial" w:hAnsi="Arial" w:cs="Arial"/>
                <w:sz w:val="22"/>
                <w:szCs w:val="22"/>
              </w:rPr>
            </w:pPr>
            <w:r w:rsidRPr="00100D44">
              <w:rPr>
                <w:rFonts w:ascii="Arial" w:hAnsi="Arial" w:cs="Arial"/>
                <w:sz w:val="22"/>
                <w:szCs w:val="22"/>
              </w:rPr>
              <w:t xml:space="preserve">*A grade of "A" in the Cambridge Advanced Certificate in English. </w:t>
            </w:r>
          </w:p>
          <w:p w14:paraId="7C81B26F" w14:textId="77777777" w:rsidR="00C41FFA" w:rsidRPr="00100D44" w:rsidRDefault="00C41FFA" w:rsidP="00C41FFA">
            <w:pPr>
              <w:spacing w:before="60" w:after="60"/>
              <w:rPr>
                <w:rFonts w:ascii="Arial" w:hAnsi="Arial" w:cs="Arial"/>
                <w:sz w:val="22"/>
                <w:szCs w:val="22"/>
              </w:rPr>
            </w:pPr>
          </w:p>
          <w:p w14:paraId="6B02BA61" w14:textId="16A74EB4" w:rsidR="00AF57E7" w:rsidRPr="00DE12AE" w:rsidRDefault="00C41FFA" w:rsidP="00C41FFA">
            <w:pPr>
              <w:spacing w:before="60" w:after="60"/>
              <w:rPr>
                <w:rFonts w:ascii="Arial" w:hAnsi="Arial" w:cs="Arial"/>
                <w:i/>
                <w:szCs w:val="22"/>
              </w:rPr>
            </w:pPr>
            <w:r w:rsidRPr="00100D44">
              <w:rPr>
                <w:rFonts w:ascii="Arial" w:hAnsi="Arial" w:cs="Arial"/>
                <w:sz w:val="22"/>
                <w:szCs w:val="22"/>
              </w:rPr>
              <w:t>Exceptions are sometimes made for students who have completed their undergraduate education entirely in the medium of English.</w:t>
            </w:r>
          </w:p>
        </w:tc>
      </w:tr>
      <w:tr w:rsidR="00AF57E7" w:rsidRPr="008C00F8" w14:paraId="7AEF0EB0" w14:textId="77777777" w:rsidTr="009D14CC">
        <w:tc>
          <w:tcPr>
            <w:tcW w:w="9498" w:type="dxa"/>
            <w:shd w:val="pct5" w:color="auto" w:fill="FFFFFF"/>
          </w:tcPr>
          <w:p w14:paraId="56EDC6C3" w14:textId="77777777" w:rsidR="00AF57E7" w:rsidRPr="008C00F8" w:rsidRDefault="00AF57E7" w:rsidP="009D14CC">
            <w:pPr>
              <w:spacing w:before="60" w:after="60"/>
              <w:rPr>
                <w:rFonts w:ascii="Arial" w:hAnsi="Arial" w:cs="Arial"/>
                <w:b/>
                <w:szCs w:val="22"/>
              </w:rPr>
            </w:pPr>
            <w:r>
              <w:rPr>
                <w:rFonts w:ascii="Arial" w:hAnsi="Arial" w:cs="Arial"/>
                <w:sz w:val="22"/>
                <w:szCs w:val="22"/>
              </w:rPr>
              <w:t xml:space="preserve">20.2 </w:t>
            </w:r>
            <w:r w:rsidRPr="008C00F8">
              <w:rPr>
                <w:rFonts w:ascii="Arial" w:hAnsi="Arial" w:cs="Arial"/>
                <w:b/>
                <w:sz w:val="22"/>
                <w:szCs w:val="22"/>
              </w:rPr>
              <w:t>What does this programme have to offer?</w:t>
            </w:r>
          </w:p>
        </w:tc>
      </w:tr>
      <w:tr w:rsidR="00AF57E7" w:rsidRPr="008C00F8" w14:paraId="443DE51F" w14:textId="77777777" w:rsidTr="009D14CC">
        <w:tc>
          <w:tcPr>
            <w:tcW w:w="9498" w:type="dxa"/>
          </w:tcPr>
          <w:p w14:paraId="785F8B9E" w14:textId="77777777" w:rsidR="00C41FFA" w:rsidRPr="00100D44" w:rsidRDefault="00C41FFA" w:rsidP="00AE22CC">
            <w:pPr>
              <w:pStyle w:val="ListParagraph"/>
              <w:numPr>
                <w:ilvl w:val="0"/>
                <w:numId w:val="3"/>
              </w:numPr>
              <w:spacing w:before="60" w:after="60"/>
              <w:rPr>
                <w:rFonts w:ascii="Arial" w:hAnsi="Arial" w:cs="Arial"/>
                <w:sz w:val="22"/>
                <w:szCs w:val="22"/>
              </w:rPr>
            </w:pPr>
            <w:r w:rsidRPr="00100D44">
              <w:rPr>
                <w:rFonts w:ascii="Arial" w:hAnsi="Arial" w:cs="Arial"/>
                <w:sz w:val="22"/>
                <w:szCs w:val="22"/>
              </w:rPr>
              <w:t>A qualification that is highly regarded by legal practitioners and academic researchers the world over.</w:t>
            </w:r>
          </w:p>
          <w:p w14:paraId="047C1CA5" w14:textId="77777777" w:rsidR="00C41FFA" w:rsidRPr="00100D44" w:rsidRDefault="00C41FFA" w:rsidP="00AE22CC">
            <w:pPr>
              <w:pStyle w:val="ListParagraph"/>
              <w:numPr>
                <w:ilvl w:val="0"/>
                <w:numId w:val="3"/>
              </w:numPr>
              <w:spacing w:before="60" w:after="60"/>
              <w:rPr>
                <w:rFonts w:ascii="Arial" w:hAnsi="Arial" w:cs="Arial"/>
                <w:sz w:val="22"/>
                <w:szCs w:val="22"/>
              </w:rPr>
            </w:pPr>
            <w:r w:rsidRPr="00100D44">
              <w:rPr>
                <w:rFonts w:ascii="Arial" w:hAnsi="Arial" w:cs="Arial"/>
                <w:sz w:val="22"/>
                <w:szCs w:val="22"/>
              </w:rPr>
              <w:t>An insight into the many different approaches (e.g. political, economic, legal) to the study of the area of specialisation, with an emphasis on interdisciplinary approaches, and in conjunction with another area of specialisation;</w:t>
            </w:r>
          </w:p>
          <w:p w14:paraId="28639D51" w14:textId="77777777" w:rsidR="00C41FFA" w:rsidRPr="00100D44" w:rsidRDefault="00C41FFA" w:rsidP="00AE22CC">
            <w:pPr>
              <w:pStyle w:val="ListParagraph"/>
              <w:numPr>
                <w:ilvl w:val="0"/>
                <w:numId w:val="3"/>
              </w:numPr>
              <w:spacing w:before="60" w:after="60"/>
              <w:rPr>
                <w:rFonts w:ascii="Arial" w:hAnsi="Arial" w:cs="Arial"/>
                <w:sz w:val="22"/>
                <w:szCs w:val="22"/>
              </w:rPr>
            </w:pPr>
            <w:r w:rsidRPr="00100D44">
              <w:rPr>
                <w:rFonts w:ascii="Arial" w:hAnsi="Arial" w:cs="Arial"/>
                <w:sz w:val="22"/>
                <w:szCs w:val="22"/>
              </w:rPr>
              <w:t>The development of an understanding of the changing nature of the phenomena studied in the area of specialisation from a range of disciplinary perspectives while placing the area of specialisation in international and interdisciplinary context;</w:t>
            </w:r>
          </w:p>
          <w:p w14:paraId="1096E8D2" w14:textId="77777777" w:rsidR="00C41FFA" w:rsidRPr="00100D44" w:rsidRDefault="00C41FFA" w:rsidP="00AE22CC">
            <w:pPr>
              <w:pStyle w:val="ListParagraph"/>
              <w:numPr>
                <w:ilvl w:val="0"/>
                <w:numId w:val="3"/>
              </w:numPr>
              <w:spacing w:before="60" w:after="60"/>
              <w:rPr>
                <w:rFonts w:ascii="Arial" w:hAnsi="Arial" w:cs="Arial"/>
                <w:sz w:val="22"/>
                <w:szCs w:val="22"/>
              </w:rPr>
            </w:pPr>
            <w:r w:rsidRPr="00100D44">
              <w:rPr>
                <w:rFonts w:ascii="Arial" w:hAnsi="Arial" w:cs="Arial"/>
                <w:sz w:val="22"/>
                <w:szCs w:val="22"/>
              </w:rPr>
              <w:t xml:space="preserve">Insight into the role of various actors in the area of the area of specialisation, while also critically examining that role; </w:t>
            </w:r>
          </w:p>
          <w:p w14:paraId="086E8334" w14:textId="77777777" w:rsidR="00C41FFA" w:rsidRPr="00100D44" w:rsidRDefault="00C41FFA" w:rsidP="00AE22CC">
            <w:pPr>
              <w:pStyle w:val="ListParagraph"/>
              <w:numPr>
                <w:ilvl w:val="0"/>
                <w:numId w:val="3"/>
              </w:numPr>
              <w:spacing w:before="60" w:after="60"/>
              <w:rPr>
                <w:rFonts w:ascii="Arial" w:hAnsi="Arial" w:cs="Arial"/>
                <w:sz w:val="22"/>
                <w:szCs w:val="22"/>
              </w:rPr>
            </w:pPr>
            <w:r w:rsidRPr="00100D44">
              <w:rPr>
                <w:rFonts w:ascii="Arial" w:hAnsi="Arial" w:cs="Arial"/>
                <w:sz w:val="22"/>
                <w:szCs w:val="22"/>
              </w:rPr>
              <w:t xml:space="preserve">A solid training in the wide variety within the area of specialisation. </w:t>
            </w:r>
          </w:p>
          <w:p w14:paraId="12AC1D3D" w14:textId="77777777" w:rsidR="00C41FFA" w:rsidRPr="00100D44" w:rsidRDefault="00C41FFA" w:rsidP="00AE22CC">
            <w:pPr>
              <w:pStyle w:val="ListParagraph"/>
              <w:numPr>
                <w:ilvl w:val="0"/>
                <w:numId w:val="3"/>
              </w:numPr>
              <w:spacing w:before="60" w:after="60"/>
              <w:rPr>
                <w:rFonts w:ascii="Arial" w:hAnsi="Arial" w:cs="Arial"/>
                <w:sz w:val="22"/>
                <w:szCs w:val="22"/>
              </w:rPr>
            </w:pPr>
            <w:r w:rsidRPr="00100D44">
              <w:rPr>
                <w:rFonts w:ascii="Arial" w:hAnsi="Arial" w:cs="Arial"/>
                <w:sz w:val="22"/>
                <w:szCs w:val="22"/>
              </w:rPr>
              <w:t>Training in qualitative research methods in the social sciences;</w:t>
            </w:r>
          </w:p>
          <w:p w14:paraId="6FEA5B3D" w14:textId="77777777" w:rsidR="00C41FFA" w:rsidRPr="00100D44" w:rsidRDefault="00C41FFA" w:rsidP="00AE22CC">
            <w:pPr>
              <w:pStyle w:val="ListParagraph"/>
              <w:numPr>
                <w:ilvl w:val="0"/>
                <w:numId w:val="3"/>
              </w:numPr>
              <w:spacing w:before="60" w:after="60"/>
              <w:rPr>
                <w:rFonts w:ascii="Arial" w:hAnsi="Arial" w:cs="Arial"/>
                <w:sz w:val="22"/>
                <w:szCs w:val="22"/>
              </w:rPr>
            </w:pPr>
            <w:r w:rsidRPr="00100D44">
              <w:rPr>
                <w:rFonts w:ascii="Arial" w:hAnsi="Arial" w:cs="Arial"/>
                <w:sz w:val="22"/>
                <w:szCs w:val="22"/>
              </w:rPr>
              <w:t>A solid introduction to the theoretical foundations of the study of the area of specialisation;</w:t>
            </w:r>
          </w:p>
          <w:p w14:paraId="0CBB2834" w14:textId="77777777" w:rsidR="00C41FFA" w:rsidRPr="00100D44" w:rsidRDefault="00C41FFA" w:rsidP="00AE22CC">
            <w:pPr>
              <w:pStyle w:val="ListParagraph"/>
              <w:numPr>
                <w:ilvl w:val="0"/>
                <w:numId w:val="3"/>
              </w:numPr>
              <w:rPr>
                <w:rFonts w:ascii="Arial" w:hAnsi="Arial" w:cs="Arial"/>
                <w:sz w:val="22"/>
                <w:szCs w:val="22"/>
              </w:rPr>
            </w:pPr>
            <w:r w:rsidRPr="00100D44">
              <w:rPr>
                <w:rFonts w:ascii="Arial" w:hAnsi="Arial" w:cs="Arial"/>
                <w:sz w:val="22"/>
                <w:szCs w:val="22"/>
              </w:rPr>
              <w:t xml:space="preserve">The opportunity to study the relevant area of specialisation in Brussels, with all the opportunities (e.g. specialist conferences, contacts, research interviews, internships, employment) following from the closeness to so many relevant institutions involved in the area of specialisation; </w:t>
            </w:r>
          </w:p>
          <w:p w14:paraId="0301FBE1" w14:textId="77777777" w:rsidR="00C41FFA" w:rsidRPr="00100D44" w:rsidRDefault="00C41FFA" w:rsidP="00AE22CC">
            <w:pPr>
              <w:pStyle w:val="ListParagraph"/>
              <w:numPr>
                <w:ilvl w:val="0"/>
                <w:numId w:val="3"/>
              </w:numPr>
              <w:spacing w:before="60" w:after="60"/>
              <w:rPr>
                <w:rFonts w:ascii="Arial" w:hAnsi="Arial" w:cs="Arial"/>
                <w:sz w:val="22"/>
                <w:szCs w:val="22"/>
              </w:rPr>
            </w:pPr>
            <w:r w:rsidRPr="00100D44">
              <w:rPr>
                <w:rFonts w:ascii="Arial" w:hAnsi="Arial" w:cs="Arial"/>
                <w:sz w:val="22"/>
                <w:szCs w:val="22"/>
              </w:rPr>
              <w:t>Cosmopolitan staff and student body</w:t>
            </w:r>
          </w:p>
          <w:p w14:paraId="7E28A7EC" w14:textId="77777777" w:rsidR="00C41FFA" w:rsidRPr="00100D44" w:rsidRDefault="00C41FFA" w:rsidP="00AE22CC">
            <w:pPr>
              <w:pStyle w:val="ListParagraph"/>
              <w:numPr>
                <w:ilvl w:val="0"/>
                <w:numId w:val="3"/>
              </w:numPr>
              <w:spacing w:before="60" w:after="60"/>
              <w:rPr>
                <w:rFonts w:ascii="Arial" w:hAnsi="Arial" w:cs="Arial"/>
                <w:sz w:val="22"/>
                <w:szCs w:val="22"/>
              </w:rPr>
            </w:pPr>
            <w:r w:rsidRPr="00100D44">
              <w:rPr>
                <w:rFonts w:ascii="Arial" w:hAnsi="Arial" w:cs="Arial"/>
                <w:sz w:val="22"/>
                <w:szCs w:val="22"/>
              </w:rPr>
              <w:t>Research-informed teaching</w:t>
            </w:r>
          </w:p>
          <w:p w14:paraId="483173BD" w14:textId="77777777" w:rsidR="00C41FFA" w:rsidRDefault="00C41FFA" w:rsidP="00AE22CC">
            <w:pPr>
              <w:pStyle w:val="ListParagraph"/>
              <w:numPr>
                <w:ilvl w:val="0"/>
                <w:numId w:val="3"/>
              </w:numPr>
              <w:spacing w:before="60" w:after="60"/>
              <w:rPr>
                <w:rFonts w:ascii="Arial" w:hAnsi="Arial" w:cs="Arial"/>
                <w:sz w:val="22"/>
                <w:szCs w:val="22"/>
              </w:rPr>
            </w:pPr>
            <w:r w:rsidRPr="00100D44">
              <w:rPr>
                <w:rFonts w:ascii="Arial" w:hAnsi="Arial" w:cs="Arial"/>
                <w:sz w:val="22"/>
                <w:szCs w:val="22"/>
              </w:rPr>
              <w:t>Wide choice of specialised modules</w:t>
            </w:r>
          </w:p>
          <w:p w14:paraId="40136CB3" w14:textId="5D274FE9" w:rsidR="00AF57E7" w:rsidRPr="00C41FFA" w:rsidRDefault="00C41FFA" w:rsidP="00AE22CC">
            <w:pPr>
              <w:pStyle w:val="ListParagraph"/>
              <w:numPr>
                <w:ilvl w:val="0"/>
                <w:numId w:val="3"/>
              </w:numPr>
              <w:spacing w:before="60" w:after="60"/>
              <w:rPr>
                <w:rFonts w:ascii="Arial" w:hAnsi="Arial" w:cs="Arial"/>
                <w:sz w:val="22"/>
                <w:szCs w:val="22"/>
              </w:rPr>
            </w:pPr>
            <w:r w:rsidRPr="00C41FFA">
              <w:rPr>
                <w:rFonts w:ascii="Arial" w:hAnsi="Arial" w:cs="Arial"/>
                <w:sz w:val="22"/>
                <w:szCs w:val="22"/>
              </w:rPr>
              <w:t>Extra-curricular learning opportunities</w:t>
            </w:r>
          </w:p>
        </w:tc>
      </w:tr>
      <w:tr w:rsidR="00AF57E7" w:rsidRPr="008C00F8" w14:paraId="293D9AA6" w14:textId="77777777" w:rsidTr="009D14CC">
        <w:tc>
          <w:tcPr>
            <w:tcW w:w="9498" w:type="dxa"/>
            <w:shd w:val="pct5" w:color="auto" w:fill="FFFFFF"/>
          </w:tcPr>
          <w:p w14:paraId="158BA4CA" w14:textId="77777777" w:rsidR="00AF57E7" w:rsidRPr="008C00F8" w:rsidRDefault="00AF57E7" w:rsidP="009D14CC">
            <w:pPr>
              <w:spacing w:before="60" w:after="60"/>
              <w:rPr>
                <w:rFonts w:ascii="Arial" w:hAnsi="Arial" w:cs="Arial"/>
                <w:b/>
                <w:szCs w:val="22"/>
              </w:rPr>
            </w:pPr>
            <w:r>
              <w:rPr>
                <w:rFonts w:ascii="Arial" w:hAnsi="Arial" w:cs="Arial"/>
                <w:sz w:val="22"/>
                <w:szCs w:val="22"/>
              </w:rPr>
              <w:t xml:space="preserve">20.3 </w:t>
            </w:r>
            <w:r w:rsidRPr="008C00F8">
              <w:rPr>
                <w:rFonts w:ascii="Arial" w:hAnsi="Arial" w:cs="Arial"/>
                <w:b/>
                <w:sz w:val="22"/>
                <w:szCs w:val="22"/>
              </w:rPr>
              <w:t>Personal Profile</w:t>
            </w:r>
          </w:p>
        </w:tc>
      </w:tr>
      <w:tr w:rsidR="00C41FFA" w:rsidRPr="008C00F8" w14:paraId="4EE6AD7D" w14:textId="77777777" w:rsidTr="009D14CC">
        <w:tc>
          <w:tcPr>
            <w:tcW w:w="9498" w:type="dxa"/>
          </w:tcPr>
          <w:p w14:paraId="1B79D329" w14:textId="77777777" w:rsidR="00C41FFA" w:rsidRPr="00100D44" w:rsidRDefault="00C41FFA" w:rsidP="00AE22CC">
            <w:pPr>
              <w:pStyle w:val="ListParagraph"/>
              <w:numPr>
                <w:ilvl w:val="0"/>
                <w:numId w:val="4"/>
              </w:numPr>
              <w:rPr>
                <w:rFonts w:ascii="Arial" w:hAnsi="Arial" w:cs="Arial"/>
                <w:sz w:val="22"/>
                <w:szCs w:val="22"/>
              </w:rPr>
            </w:pPr>
            <w:r w:rsidRPr="00100D44">
              <w:rPr>
                <w:rFonts w:ascii="Arial" w:hAnsi="Arial" w:cs="Arial"/>
                <w:sz w:val="22"/>
                <w:szCs w:val="22"/>
              </w:rPr>
              <w:t>A track record of high academic achievement, consistent with entry profile;</w:t>
            </w:r>
          </w:p>
          <w:p w14:paraId="2BA68883" w14:textId="77777777" w:rsidR="00C41FFA" w:rsidRPr="00100D44" w:rsidRDefault="00C41FFA" w:rsidP="00AE22CC">
            <w:pPr>
              <w:pStyle w:val="ListParagraph"/>
              <w:numPr>
                <w:ilvl w:val="0"/>
                <w:numId w:val="4"/>
              </w:numPr>
              <w:rPr>
                <w:rFonts w:ascii="Arial" w:hAnsi="Arial" w:cs="Arial"/>
                <w:sz w:val="22"/>
                <w:szCs w:val="22"/>
              </w:rPr>
            </w:pPr>
            <w:r w:rsidRPr="00100D44">
              <w:rPr>
                <w:rFonts w:ascii="Arial" w:hAnsi="Arial" w:cs="Arial"/>
                <w:sz w:val="22"/>
                <w:szCs w:val="22"/>
              </w:rPr>
              <w:t>An interest in one or more contemporary aspects of the area of specialisation and the area of secondary specialisation;</w:t>
            </w:r>
          </w:p>
          <w:p w14:paraId="2ECFE168" w14:textId="77777777" w:rsidR="00C41FFA" w:rsidRPr="00100D44" w:rsidRDefault="00C41FFA" w:rsidP="00AE22CC">
            <w:pPr>
              <w:pStyle w:val="ListParagraph"/>
              <w:numPr>
                <w:ilvl w:val="0"/>
                <w:numId w:val="4"/>
              </w:numPr>
              <w:rPr>
                <w:rFonts w:ascii="Arial" w:hAnsi="Arial" w:cs="Arial"/>
                <w:sz w:val="22"/>
                <w:szCs w:val="22"/>
              </w:rPr>
            </w:pPr>
            <w:r w:rsidRPr="00100D44">
              <w:rPr>
                <w:rFonts w:ascii="Arial" w:hAnsi="Arial" w:cs="Arial"/>
                <w:sz w:val="22"/>
                <w:szCs w:val="22"/>
              </w:rPr>
              <w:t xml:space="preserve">An interest in aspects of the chosen area of specialisation and/or an interest in the interactions between the primary and secondary areas of specialisation; </w:t>
            </w:r>
          </w:p>
          <w:p w14:paraId="7807281F" w14:textId="77777777" w:rsidR="00C41FFA" w:rsidRPr="00100D44" w:rsidRDefault="00C41FFA" w:rsidP="00AE22CC">
            <w:pPr>
              <w:pStyle w:val="ListParagraph"/>
              <w:numPr>
                <w:ilvl w:val="0"/>
                <w:numId w:val="4"/>
              </w:numPr>
              <w:rPr>
                <w:rFonts w:ascii="Arial" w:hAnsi="Arial" w:cs="Arial"/>
                <w:sz w:val="22"/>
                <w:szCs w:val="22"/>
              </w:rPr>
            </w:pPr>
            <w:r w:rsidRPr="00100D44">
              <w:rPr>
                <w:rFonts w:ascii="Arial" w:hAnsi="Arial" w:cs="Arial"/>
                <w:sz w:val="22"/>
                <w:szCs w:val="22"/>
              </w:rPr>
              <w:t>A willingness to engage in informed debate about current,</w:t>
            </w:r>
            <w:r>
              <w:rPr>
                <w:rFonts w:ascii="Arial" w:hAnsi="Arial" w:cs="Arial"/>
                <w:sz w:val="22"/>
                <w:szCs w:val="22"/>
              </w:rPr>
              <w:t xml:space="preserve"> and often controversial, </w:t>
            </w:r>
            <w:r w:rsidRPr="00100D44">
              <w:rPr>
                <w:rFonts w:ascii="Arial" w:hAnsi="Arial" w:cs="Arial"/>
                <w:sz w:val="22"/>
                <w:szCs w:val="22"/>
              </w:rPr>
              <w:t xml:space="preserve">issues; </w:t>
            </w:r>
          </w:p>
          <w:p w14:paraId="442BDD6E" w14:textId="77777777" w:rsidR="00C41FFA" w:rsidRDefault="00C41FFA" w:rsidP="00AE22CC">
            <w:pPr>
              <w:pStyle w:val="ListParagraph"/>
              <w:numPr>
                <w:ilvl w:val="0"/>
                <w:numId w:val="4"/>
              </w:numPr>
              <w:rPr>
                <w:rFonts w:ascii="Arial" w:hAnsi="Arial" w:cs="Arial"/>
                <w:sz w:val="22"/>
                <w:szCs w:val="22"/>
              </w:rPr>
            </w:pPr>
            <w:r w:rsidRPr="00100D44">
              <w:rPr>
                <w:rFonts w:ascii="Arial" w:hAnsi="Arial" w:cs="Arial"/>
                <w:sz w:val="22"/>
                <w:szCs w:val="22"/>
              </w:rPr>
              <w:t>An interest to acquire advanced training in the study of the area of specialisation and an interest in interdisciplinary study;</w:t>
            </w:r>
          </w:p>
          <w:p w14:paraId="3B628DCC" w14:textId="442E6D82" w:rsidR="00C41FFA" w:rsidRPr="00C41FFA" w:rsidRDefault="00C41FFA" w:rsidP="00AE22CC">
            <w:pPr>
              <w:pStyle w:val="ListParagraph"/>
              <w:numPr>
                <w:ilvl w:val="0"/>
                <w:numId w:val="4"/>
              </w:numPr>
              <w:rPr>
                <w:rFonts w:ascii="Arial" w:hAnsi="Arial" w:cs="Arial"/>
                <w:sz w:val="22"/>
                <w:szCs w:val="22"/>
              </w:rPr>
            </w:pPr>
            <w:r w:rsidRPr="00C41FFA">
              <w:rPr>
                <w:rFonts w:ascii="Arial" w:hAnsi="Arial" w:cs="Arial"/>
                <w:sz w:val="22"/>
                <w:szCs w:val="22"/>
              </w:rPr>
              <w:t xml:space="preserve">A commitment to develop the skills required to analyse questions relating to the area of specialisation. </w:t>
            </w:r>
          </w:p>
        </w:tc>
      </w:tr>
    </w:tbl>
    <w:p w14:paraId="029A8136" w14:textId="77777777" w:rsidR="00AF57E7" w:rsidRPr="008C00F8" w:rsidRDefault="00AF57E7" w:rsidP="00AF57E7">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F57E7" w:rsidRPr="008C00F8" w14:paraId="61D10376" w14:textId="77777777" w:rsidTr="009D14CC">
        <w:tc>
          <w:tcPr>
            <w:tcW w:w="9498" w:type="dxa"/>
            <w:shd w:val="pct5" w:color="auto" w:fill="FFFFFF"/>
          </w:tcPr>
          <w:p w14:paraId="7C5B9E33" w14:textId="77777777" w:rsidR="00AF57E7" w:rsidRPr="008C00F8" w:rsidRDefault="00AF57E7" w:rsidP="009D14CC">
            <w:pPr>
              <w:spacing w:before="60" w:after="60"/>
              <w:rPr>
                <w:rFonts w:ascii="Arial" w:hAnsi="Arial" w:cs="Arial"/>
                <w:szCs w:val="22"/>
              </w:rPr>
            </w:pPr>
            <w:r>
              <w:rPr>
                <w:rFonts w:ascii="Arial" w:hAnsi="Arial" w:cs="Arial"/>
                <w:sz w:val="22"/>
                <w:szCs w:val="22"/>
              </w:rPr>
              <w:t>21</w:t>
            </w:r>
            <w:r w:rsidRPr="008C00F8">
              <w:rPr>
                <w:rFonts w:ascii="Arial" w:hAnsi="Arial" w:cs="Arial"/>
                <w:sz w:val="22"/>
                <w:szCs w:val="22"/>
              </w:rPr>
              <w:t xml:space="preserve"> </w:t>
            </w:r>
            <w:r w:rsidRPr="008C00F8">
              <w:rPr>
                <w:rFonts w:ascii="Arial" w:hAnsi="Arial" w:cs="Arial"/>
                <w:b/>
                <w:sz w:val="22"/>
                <w:szCs w:val="22"/>
              </w:rPr>
              <w:t>Methods for Evaluating and Enhancing the Quality and Standards of Teaching and Learning</w:t>
            </w:r>
          </w:p>
        </w:tc>
      </w:tr>
      <w:tr w:rsidR="00AF57E7" w:rsidRPr="008C00F8" w14:paraId="5B2E4178" w14:textId="77777777" w:rsidTr="009D14CC">
        <w:tc>
          <w:tcPr>
            <w:tcW w:w="9498" w:type="dxa"/>
            <w:shd w:val="pct5" w:color="auto" w:fill="FFFFFF"/>
          </w:tcPr>
          <w:p w14:paraId="2A7EBD3B" w14:textId="77777777" w:rsidR="00AF57E7" w:rsidRPr="008C00F8" w:rsidRDefault="00AF57E7" w:rsidP="009D14CC">
            <w:pPr>
              <w:spacing w:before="60" w:after="60"/>
              <w:rPr>
                <w:rFonts w:ascii="Arial" w:hAnsi="Arial" w:cs="Arial"/>
                <w:szCs w:val="22"/>
              </w:rPr>
            </w:pPr>
            <w:r>
              <w:rPr>
                <w:rFonts w:ascii="Arial" w:hAnsi="Arial" w:cs="Arial"/>
                <w:sz w:val="22"/>
                <w:szCs w:val="22"/>
              </w:rPr>
              <w:t xml:space="preserve">21.1 </w:t>
            </w:r>
            <w:r w:rsidRPr="008C00F8">
              <w:rPr>
                <w:rFonts w:ascii="Arial" w:hAnsi="Arial" w:cs="Arial"/>
                <w:b/>
                <w:sz w:val="22"/>
                <w:szCs w:val="22"/>
              </w:rPr>
              <w:t>Mechanisms for review and evaluation of teaching, learning, assessment, the curriculum and outcome standards</w:t>
            </w:r>
          </w:p>
        </w:tc>
      </w:tr>
      <w:tr w:rsidR="00AF57E7" w:rsidRPr="007D7B6A" w14:paraId="4E6DCD74" w14:textId="77777777" w:rsidTr="009D14CC">
        <w:tc>
          <w:tcPr>
            <w:tcW w:w="9498" w:type="dxa"/>
          </w:tcPr>
          <w:p w14:paraId="18928BE9" w14:textId="77777777" w:rsidR="00AF57E7" w:rsidRPr="003231F5" w:rsidRDefault="00AF57E7" w:rsidP="00AE22CC">
            <w:pPr>
              <w:numPr>
                <w:ilvl w:val="0"/>
                <w:numId w:val="5"/>
              </w:numPr>
              <w:spacing w:before="60" w:after="60"/>
              <w:ind w:left="459" w:hanging="459"/>
              <w:rPr>
                <w:rFonts w:ascii="Arial" w:hAnsi="Arial" w:cs="Arial"/>
                <w:szCs w:val="22"/>
              </w:rPr>
            </w:pPr>
            <w:r w:rsidRPr="007D7B6A">
              <w:rPr>
                <w:rFonts w:ascii="Arial" w:hAnsi="Arial" w:cs="Arial"/>
                <w:sz w:val="22"/>
                <w:szCs w:val="22"/>
              </w:rPr>
              <w:t xml:space="preserve">Quality Assurance Framework </w:t>
            </w:r>
            <w:hyperlink r:id="rId23" w:history="1">
              <w:r w:rsidRPr="007D7B6A">
                <w:rPr>
                  <w:rStyle w:val="Hyperlink"/>
                  <w:rFonts w:ascii="Arial" w:hAnsi="Arial" w:cs="Arial"/>
                  <w:sz w:val="22"/>
                  <w:szCs w:val="22"/>
                </w:rPr>
                <w:t>http://www.kent.ac.uk/teaching/qa/codes/index.html</w:t>
              </w:r>
            </w:hyperlink>
            <w:r w:rsidRPr="007D7B6A">
              <w:rPr>
                <w:rFonts w:ascii="Arial" w:hAnsi="Arial" w:cs="Arial"/>
                <w:sz w:val="22"/>
                <w:szCs w:val="22"/>
              </w:rPr>
              <w:t xml:space="preserve"> </w:t>
            </w:r>
          </w:p>
          <w:p w14:paraId="490E3206" w14:textId="77777777" w:rsidR="00AF57E7" w:rsidRPr="007D7B6A" w:rsidRDefault="00AF57E7" w:rsidP="00AE22CC">
            <w:pPr>
              <w:numPr>
                <w:ilvl w:val="0"/>
                <w:numId w:val="5"/>
              </w:numPr>
              <w:spacing w:before="60" w:after="60"/>
              <w:ind w:left="459" w:hanging="459"/>
              <w:rPr>
                <w:rFonts w:ascii="Arial" w:hAnsi="Arial" w:cs="Arial"/>
                <w:szCs w:val="22"/>
              </w:rPr>
            </w:pPr>
            <w:r w:rsidRPr="007D7B6A">
              <w:rPr>
                <w:rFonts w:ascii="Arial" w:hAnsi="Arial" w:cs="Arial"/>
                <w:sz w:val="22"/>
                <w:szCs w:val="22"/>
              </w:rPr>
              <w:t xml:space="preserve">Periodic Programme Review </w:t>
            </w:r>
            <w:hyperlink r:id="rId24" w:history="1">
              <w:r w:rsidRPr="007D7B6A">
                <w:rPr>
                  <w:rStyle w:val="Hyperlink"/>
                  <w:rFonts w:ascii="Arial" w:hAnsi="Arial" w:cs="Arial"/>
                  <w:sz w:val="22"/>
                  <w:szCs w:val="22"/>
                </w:rPr>
                <w:t>http://www.kent.ac.uk/teaching/qa/codes/taught/annexf.html</w:t>
              </w:r>
            </w:hyperlink>
            <w:r w:rsidRPr="007D7B6A">
              <w:rPr>
                <w:rFonts w:ascii="Arial" w:hAnsi="Arial" w:cs="Arial"/>
                <w:sz w:val="22"/>
                <w:szCs w:val="22"/>
              </w:rPr>
              <w:t xml:space="preserve"> </w:t>
            </w:r>
          </w:p>
          <w:p w14:paraId="40A1FBDA" w14:textId="77777777" w:rsidR="00AF57E7" w:rsidRPr="007D7B6A" w:rsidRDefault="00AF57E7" w:rsidP="00AE22CC">
            <w:pPr>
              <w:numPr>
                <w:ilvl w:val="0"/>
                <w:numId w:val="5"/>
              </w:numPr>
              <w:spacing w:before="60" w:after="60"/>
              <w:ind w:left="459" w:hanging="459"/>
              <w:rPr>
                <w:rFonts w:ascii="Arial" w:hAnsi="Arial" w:cs="Arial"/>
                <w:szCs w:val="22"/>
                <w:lang w:val="sv-SE"/>
              </w:rPr>
            </w:pPr>
            <w:r w:rsidRPr="007D7B6A">
              <w:rPr>
                <w:rFonts w:ascii="Arial" w:hAnsi="Arial" w:cs="Arial"/>
                <w:sz w:val="22"/>
                <w:szCs w:val="22"/>
                <w:lang w:val="sv-SE"/>
              </w:rPr>
              <w:t xml:space="preserve">External Examiners system </w:t>
            </w:r>
            <w:hyperlink r:id="rId25" w:history="1">
              <w:r w:rsidRPr="007D7B6A">
                <w:rPr>
                  <w:rStyle w:val="Hyperlink"/>
                  <w:rFonts w:ascii="Arial" w:hAnsi="Arial" w:cs="Arial"/>
                  <w:sz w:val="22"/>
                  <w:szCs w:val="22"/>
                  <w:lang w:val="sv-SE"/>
                </w:rPr>
                <w:t>http://www.kent.ac.uk/teaching/qa/codes/taught/annexk.html</w:t>
              </w:r>
            </w:hyperlink>
            <w:r w:rsidRPr="007D7B6A">
              <w:rPr>
                <w:rFonts w:ascii="Arial" w:hAnsi="Arial" w:cs="Arial"/>
                <w:sz w:val="22"/>
                <w:szCs w:val="22"/>
                <w:lang w:val="sv-SE"/>
              </w:rPr>
              <w:t xml:space="preserve"> </w:t>
            </w:r>
          </w:p>
          <w:p w14:paraId="2147B4B6" w14:textId="77777777" w:rsidR="00AF57E7" w:rsidRPr="007D7B6A" w:rsidRDefault="00AF57E7" w:rsidP="00AE22CC">
            <w:pPr>
              <w:numPr>
                <w:ilvl w:val="0"/>
                <w:numId w:val="5"/>
              </w:numPr>
              <w:spacing w:before="60" w:after="60"/>
              <w:ind w:left="459" w:hanging="459"/>
              <w:rPr>
                <w:rFonts w:ascii="Arial" w:hAnsi="Arial" w:cs="Arial"/>
                <w:szCs w:val="22"/>
              </w:rPr>
            </w:pPr>
            <w:r w:rsidRPr="007D7B6A">
              <w:rPr>
                <w:rFonts w:ascii="Arial" w:hAnsi="Arial" w:cs="Arial"/>
                <w:sz w:val="22"/>
                <w:szCs w:val="22"/>
              </w:rPr>
              <w:t xml:space="preserve">Annual programme and module monitoring reports </w:t>
            </w:r>
            <w:hyperlink r:id="rId26" w:history="1">
              <w:r w:rsidRPr="007D7B6A">
                <w:rPr>
                  <w:rStyle w:val="Hyperlink"/>
                  <w:rFonts w:ascii="Arial" w:hAnsi="Arial" w:cs="Arial"/>
                  <w:sz w:val="22"/>
                  <w:szCs w:val="22"/>
                </w:rPr>
                <w:t>http://www.kent.ac.uk/teaching/qa/codes/taught/annexe.html</w:t>
              </w:r>
            </w:hyperlink>
            <w:r w:rsidRPr="007D7B6A">
              <w:rPr>
                <w:rFonts w:ascii="Arial" w:hAnsi="Arial" w:cs="Arial"/>
                <w:sz w:val="22"/>
                <w:szCs w:val="22"/>
              </w:rPr>
              <w:t xml:space="preserve"> </w:t>
            </w:r>
          </w:p>
          <w:p w14:paraId="56EC6DC7" w14:textId="77777777" w:rsidR="00AF57E7" w:rsidRPr="007D7B6A" w:rsidRDefault="00AF57E7" w:rsidP="00AE22CC">
            <w:pPr>
              <w:numPr>
                <w:ilvl w:val="0"/>
                <w:numId w:val="5"/>
              </w:numPr>
              <w:spacing w:before="60" w:after="60"/>
              <w:ind w:left="459" w:hanging="459"/>
              <w:rPr>
                <w:rFonts w:ascii="Arial" w:hAnsi="Arial" w:cs="Arial"/>
                <w:szCs w:val="22"/>
              </w:rPr>
            </w:pPr>
            <w:r>
              <w:rPr>
                <w:rFonts w:ascii="Arial" w:hAnsi="Arial" w:cs="Arial"/>
                <w:sz w:val="22"/>
                <w:szCs w:val="22"/>
              </w:rPr>
              <w:t xml:space="preserve">QAA Higher Education </w:t>
            </w:r>
            <w:r w:rsidRPr="00305B23">
              <w:rPr>
                <w:rFonts w:ascii="Arial" w:hAnsi="Arial" w:cs="Arial"/>
                <w:sz w:val="22"/>
                <w:szCs w:val="22"/>
              </w:rPr>
              <w:t>Review</w:t>
            </w:r>
            <w:r>
              <w:rPr>
                <w:rFonts w:ascii="Arial" w:hAnsi="Arial" w:cs="Arial"/>
                <w:sz w:val="22"/>
                <w:szCs w:val="22"/>
              </w:rPr>
              <w:t xml:space="preserve"> </w:t>
            </w:r>
            <w:hyperlink r:id="rId27"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p w14:paraId="473C45F5" w14:textId="77777777" w:rsidR="00AF57E7" w:rsidRPr="007D7B6A" w:rsidRDefault="00AF57E7" w:rsidP="00B77201">
            <w:pPr>
              <w:numPr>
                <w:ilvl w:val="0"/>
                <w:numId w:val="5"/>
              </w:numPr>
              <w:spacing w:before="60" w:after="60"/>
              <w:ind w:left="459" w:hanging="459"/>
              <w:rPr>
                <w:rFonts w:ascii="Arial" w:hAnsi="Arial" w:cs="Arial"/>
                <w:b/>
                <w:szCs w:val="22"/>
              </w:rPr>
            </w:pPr>
            <w:r w:rsidRPr="007D7B6A">
              <w:rPr>
                <w:rFonts w:ascii="Arial" w:hAnsi="Arial" w:cs="Arial"/>
                <w:sz w:val="22"/>
                <w:szCs w:val="22"/>
              </w:rPr>
              <w:t xml:space="preserve">Student module evaluations  </w:t>
            </w:r>
          </w:p>
          <w:p w14:paraId="6E549999" w14:textId="77777777" w:rsidR="00AF57E7" w:rsidRPr="007D7B6A" w:rsidRDefault="00AF57E7" w:rsidP="00B77201">
            <w:pPr>
              <w:numPr>
                <w:ilvl w:val="0"/>
                <w:numId w:val="5"/>
              </w:numPr>
              <w:spacing w:before="60" w:after="60"/>
              <w:ind w:left="459" w:hanging="459"/>
              <w:rPr>
                <w:rFonts w:ascii="Arial" w:hAnsi="Arial" w:cs="Arial"/>
                <w:b/>
                <w:szCs w:val="22"/>
              </w:rPr>
            </w:pPr>
            <w:r w:rsidRPr="007D7B6A">
              <w:rPr>
                <w:rFonts w:ascii="Arial" w:hAnsi="Arial" w:cs="Arial"/>
                <w:sz w:val="22"/>
                <w:szCs w:val="22"/>
              </w:rPr>
              <w:t>Annual staff appraisal</w:t>
            </w:r>
          </w:p>
          <w:p w14:paraId="3E957B5E" w14:textId="77777777" w:rsidR="00AF57E7" w:rsidRPr="007D7B6A" w:rsidRDefault="00AF57E7" w:rsidP="00B77201">
            <w:pPr>
              <w:numPr>
                <w:ilvl w:val="0"/>
                <w:numId w:val="5"/>
              </w:numPr>
              <w:spacing w:before="60" w:after="60"/>
              <w:ind w:left="459" w:hanging="459"/>
              <w:rPr>
                <w:rFonts w:ascii="Arial" w:hAnsi="Arial" w:cs="Arial"/>
                <w:b/>
                <w:szCs w:val="22"/>
              </w:rPr>
            </w:pPr>
            <w:r w:rsidRPr="007D7B6A">
              <w:rPr>
                <w:rFonts w:ascii="Arial" w:hAnsi="Arial" w:cs="Arial"/>
                <w:sz w:val="22"/>
                <w:szCs w:val="22"/>
              </w:rPr>
              <w:t>Peer observation</w:t>
            </w:r>
          </w:p>
          <w:p w14:paraId="0079C7FD" w14:textId="77777777" w:rsidR="00C41FFA" w:rsidRPr="00453BC1" w:rsidRDefault="00C41FFA" w:rsidP="00AE22CC">
            <w:pPr>
              <w:numPr>
                <w:ilvl w:val="0"/>
                <w:numId w:val="12"/>
              </w:numPr>
              <w:spacing w:before="60" w:after="60"/>
              <w:ind w:hanging="459"/>
              <w:rPr>
                <w:rFonts w:ascii="Arial" w:hAnsi="Arial" w:cs="Arial"/>
                <w:sz w:val="22"/>
                <w:szCs w:val="22"/>
              </w:rPr>
            </w:pPr>
            <w:r>
              <w:rPr>
                <w:rFonts w:ascii="Arial" w:hAnsi="Arial" w:cs="Arial"/>
                <w:sz w:val="22"/>
                <w:szCs w:val="22"/>
              </w:rPr>
              <w:t>Active staff development programme</w:t>
            </w:r>
          </w:p>
          <w:p w14:paraId="5AF9D880" w14:textId="77777777" w:rsidR="00C41FFA" w:rsidRPr="00453BC1" w:rsidRDefault="00C41FFA" w:rsidP="00AE22CC">
            <w:pPr>
              <w:pStyle w:val="ListParagraph"/>
              <w:numPr>
                <w:ilvl w:val="0"/>
                <w:numId w:val="12"/>
              </w:numPr>
              <w:spacing w:before="60" w:after="60"/>
              <w:ind w:hanging="459"/>
              <w:rPr>
                <w:rFonts w:ascii="Arial" w:hAnsi="Arial" w:cs="Arial"/>
                <w:szCs w:val="22"/>
              </w:rPr>
            </w:pPr>
            <w:r w:rsidRPr="007D7B6A">
              <w:rPr>
                <w:rFonts w:ascii="Arial" w:hAnsi="Arial" w:cs="Arial"/>
                <w:sz w:val="22"/>
                <w:szCs w:val="22"/>
              </w:rPr>
              <w:t>External accreditation</w:t>
            </w:r>
          </w:p>
          <w:p w14:paraId="3DF38B0E" w14:textId="77777777" w:rsidR="00C41FFA" w:rsidRPr="00100D44" w:rsidRDefault="00C41FFA" w:rsidP="00AE22CC">
            <w:pPr>
              <w:numPr>
                <w:ilvl w:val="0"/>
                <w:numId w:val="12"/>
              </w:numPr>
              <w:spacing w:before="60" w:after="60"/>
              <w:ind w:hanging="459"/>
              <w:rPr>
                <w:rFonts w:ascii="Arial" w:hAnsi="Arial" w:cs="Arial"/>
                <w:sz w:val="22"/>
                <w:szCs w:val="22"/>
              </w:rPr>
            </w:pPr>
            <w:r w:rsidRPr="00100D44">
              <w:rPr>
                <w:rFonts w:ascii="Arial" w:hAnsi="Arial" w:cs="Arial"/>
                <w:sz w:val="22"/>
                <w:szCs w:val="22"/>
              </w:rPr>
              <w:t>Mentoring of new lecturers</w:t>
            </w:r>
          </w:p>
          <w:p w14:paraId="432A743F" w14:textId="77777777" w:rsidR="00C41FFA" w:rsidRPr="00100D44" w:rsidRDefault="00C41FFA" w:rsidP="00AE22CC">
            <w:pPr>
              <w:numPr>
                <w:ilvl w:val="0"/>
                <w:numId w:val="12"/>
              </w:numPr>
              <w:spacing w:before="60" w:after="60"/>
              <w:ind w:hanging="459"/>
              <w:rPr>
                <w:rFonts w:ascii="Arial" w:hAnsi="Arial" w:cs="Arial"/>
                <w:sz w:val="22"/>
                <w:szCs w:val="22"/>
              </w:rPr>
            </w:pPr>
            <w:r w:rsidRPr="00100D44">
              <w:rPr>
                <w:rFonts w:ascii="Arial" w:hAnsi="Arial" w:cs="Arial"/>
                <w:sz w:val="22"/>
                <w:szCs w:val="22"/>
              </w:rPr>
              <w:t>Continuous monitoring of student progress</w:t>
            </w:r>
          </w:p>
          <w:p w14:paraId="4EBA7EC3" w14:textId="77777777" w:rsidR="00C41FFA" w:rsidRPr="00100D44" w:rsidRDefault="00C41FFA" w:rsidP="00AE22CC">
            <w:pPr>
              <w:numPr>
                <w:ilvl w:val="0"/>
                <w:numId w:val="12"/>
              </w:numPr>
              <w:spacing w:before="60" w:after="60"/>
              <w:ind w:hanging="459"/>
              <w:rPr>
                <w:rFonts w:ascii="Arial" w:hAnsi="Arial" w:cs="Arial"/>
                <w:sz w:val="22"/>
                <w:szCs w:val="22"/>
              </w:rPr>
            </w:pPr>
            <w:r w:rsidRPr="00100D44">
              <w:rPr>
                <w:rFonts w:ascii="Arial" w:hAnsi="Arial" w:cs="Arial"/>
                <w:sz w:val="22"/>
                <w:szCs w:val="22"/>
              </w:rPr>
              <w:t>Regular Away Days</w:t>
            </w:r>
          </w:p>
          <w:p w14:paraId="639DCB91" w14:textId="77777777" w:rsidR="00C41FFA" w:rsidRPr="00100D44" w:rsidRDefault="00C41FFA" w:rsidP="00AE22CC">
            <w:pPr>
              <w:numPr>
                <w:ilvl w:val="0"/>
                <w:numId w:val="12"/>
              </w:numPr>
              <w:spacing w:before="60" w:after="60"/>
              <w:ind w:hanging="459"/>
              <w:rPr>
                <w:rFonts w:ascii="Arial" w:hAnsi="Arial" w:cs="Arial"/>
                <w:sz w:val="22"/>
                <w:szCs w:val="22"/>
              </w:rPr>
            </w:pPr>
            <w:r w:rsidRPr="00100D44">
              <w:rPr>
                <w:rFonts w:ascii="Arial" w:hAnsi="Arial" w:cs="Arial"/>
                <w:sz w:val="22"/>
                <w:szCs w:val="22"/>
              </w:rPr>
              <w:t>Vetting process of examination questions by vetting committee and external examiners</w:t>
            </w:r>
          </w:p>
          <w:p w14:paraId="37975384" w14:textId="77777777" w:rsidR="00C41FFA" w:rsidRPr="00100D44" w:rsidRDefault="00C41FFA" w:rsidP="00AE22CC">
            <w:pPr>
              <w:numPr>
                <w:ilvl w:val="0"/>
                <w:numId w:val="12"/>
              </w:numPr>
              <w:spacing w:before="60" w:after="60"/>
              <w:ind w:hanging="459"/>
              <w:rPr>
                <w:rFonts w:ascii="Arial" w:hAnsi="Arial" w:cs="Arial"/>
                <w:sz w:val="22"/>
                <w:szCs w:val="22"/>
              </w:rPr>
            </w:pPr>
            <w:r w:rsidRPr="00100D44">
              <w:rPr>
                <w:rFonts w:ascii="Arial" w:hAnsi="Arial" w:cs="Arial"/>
                <w:sz w:val="22"/>
                <w:szCs w:val="22"/>
              </w:rPr>
              <w:t>Double marking and/or moderation of at least 80% of assessed work</w:t>
            </w:r>
          </w:p>
          <w:p w14:paraId="3682AE84" w14:textId="436BC0A0" w:rsidR="00AF57E7" w:rsidRPr="007D7B6A" w:rsidRDefault="00C41FFA" w:rsidP="00AE22CC">
            <w:pPr>
              <w:pStyle w:val="ListParagraph"/>
              <w:numPr>
                <w:ilvl w:val="0"/>
                <w:numId w:val="12"/>
              </w:numPr>
              <w:spacing w:before="60" w:after="60"/>
              <w:ind w:hanging="459"/>
              <w:rPr>
                <w:rFonts w:ascii="Arial" w:hAnsi="Arial" w:cs="Arial"/>
                <w:szCs w:val="22"/>
              </w:rPr>
            </w:pPr>
            <w:r w:rsidRPr="00100D44">
              <w:rPr>
                <w:rFonts w:ascii="Arial" w:hAnsi="Arial" w:cs="Arial"/>
                <w:sz w:val="22"/>
                <w:szCs w:val="22"/>
              </w:rPr>
              <w:t>Evaluation of graduate destination statistics</w:t>
            </w:r>
          </w:p>
        </w:tc>
      </w:tr>
      <w:tr w:rsidR="00AF57E7" w:rsidRPr="008C00F8" w14:paraId="07E3C55A" w14:textId="77777777" w:rsidTr="009D14CC">
        <w:tc>
          <w:tcPr>
            <w:tcW w:w="9498" w:type="dxa"/>
            <w:shd w:val="pct5" w:color="auto" w:fill="FFFFFF"/>
          </w:tcPr>
          <w:p w14:paraId="656FAA43" w14:textId="77777777" w:rsidR="00AF57E7" w:rsidRPr="008C00F8" w:rsidRDefault="00AF57E7" w:rsidP="009D14CC">
            <w:pPr>
              <w:spacing w:before="60" w:after="60"/>
              <w:rPr>
                <w:rFonts w:ascii="Arial" w:hAnsi="Arial" w:cs="Arial"/>
                <w:b/>
                <w:szCs w:val="22"/>
              </w:rPr>
            </w:pPr>
            <w:r>
              <w:rPr>
                <w:rFonts w:ascii="Arial" w:hAnsi="Arial" w:cs="Arial"/>
                <w:sz w:val="22"/>
                <w:szCs w:val="22"/>
              </w:rPr>
              <w:t xml:space="preserve">21.2 </w:t>
            </w:r>
            <w:r w:rsidRPr="008C00F8">
              <w:rPr>
                <w:rFonts w:ascii="Arial" w:hAnsi="Arial" w:cs="Arial"/>
                <w:b/>
                <w:sz w:val="22"/>
                <w:szCs w:val="22"/>
              </w:rPr>
              <w:t>Committees with responsibility for monitoring and evaluating quality and standards</w:t>
            </w:r>
          </w:p>
        </w:tc>
      </w:tr>
      <w:tr w:rsidR="00AF57E7" w:rsidRPr="00127735" w14:paraId="2E5E0131" w14:textId="77777777" w:rsidTr="009D14CC">
        <w:tc>
          <w:tcPr>
            <w:tcW w:w="9498" w:type="dxa"/>
          </w:tcPr>
          <w:p w14:paraId="4816CE95" w14:textId="77777777" w:rsidR="00AF57E7" w:rsidRPr="00127735" w:rsidRDefault="00AF57E7" w:rsidP="00AE22CC">
            <w:pPr>
              <w:numPr>
                <w:ilvl w:val="0"/>
                <w:numId w:val="6"/>
              </w:numPr>
              <w:spacing w:before="60" w:after="60"/>
              <w:rPr>
                <w:rFonts w:ascii="Arial" w:hAnsi="Arial" w:cs="Arial"/>
                <w:szCs w:val="22"/>
              </w:rPr>
            </w:pPr>
            <w:r w:rsidRPr="00127735">
              <w:rPr>
                <w:rFonts w:ascii="Arial" w:hAnsi="Arial" w:cs="Arial"/>
                <w:sz w:val="22"/>
                <w:szCs w:val="22"/>
              </w:rPr>
              <w:t>Board of Examiners</w:t>
            </w:r>
          </w:p>
          <w:p w14:paraId="2E000F82" w14:textId="77777777" w:rsidR="00AF57E7" w:rsidRPr="00127735" w:rsidRDefault="00AF57E7" w:rsidP="00AE22CC">
            <w:pPr>
              <w:numPr>
                <w:ilvl w:val="0"/>
                <w:numId w:val="6"/>
              </w:numPr>
              <w:spacing w:before="60" w:after="60"/>
              <w:rPr>
                <w:rFonts w:ascii="Arial" w:hAnsi="Arial" w:cs="Arial"/>
                <w:szCs w:val="22"/>
              </w:rPr>
            </w:pPr>
            <w:r w:rsidRPr="00127735">
              <w:rPr>
                <w:rFonts w:ascii="Arial" w:hAnsi="Arial" w:cs="Arial"/>
                <w:sz w:val="22"/>
                <w:szCs w:val="22"/>
              </w:rPr>
              <w:t>School Graduate Studies Committee</w:t>
            </w:r>
          </w:p>
          <w:p w14:paraId="535FBED9" w14:textId="77777777" w:rsidR="00AF57E7" w:rsidRPr="00127735" w:rsidRDefault="00AF57E7" w:rsidP="00AE22CC">
            <w:pPr>
              <w:numPr>
                <w:ilvl w:val="0"/>
                <w:numId w:val="6"/>
              </w:numPr>
              <w:spacing w:before="60" w:after="60"/>
              <w:rPr>
                <w:rFonts w:ascii="Arial" w:hAnsi="Arial" w:cs="Arial"/>
                <w:szCs w:val="22"/>
              </w:rPr>
            </w:pPr>
            <w:r w:rsidRPr="00127735">
              <w:rPr>
                <w:rFonts w:ascii="Arial" w:hAnsi="Arial" w:cs="Arial"/>
                <w:sz w:val="22"/>
                <w:szCs w:val="22"/>
              </w:rPr>
              <w:t>Faculty Graduate Studies Committee</w:t>
            </w:r>
          </w:p>
          <w:p w14:paraId="1B2975C2" w14:textId="77777777" w:rsidR="00AF57E7" w:rsidRPr="00127735" w:rsidRDefault="00AF57E7" w:rsidP="00AE22CC">
            <w:pPr>
              <w:numPr>
                <w:ilvl w:val="0"/>
                <w:numId w:val="6"/>
              </w:numPr>
              <w:spacing w:before="60" w:after="60"/>
              <w:rPr>
                <w:rFonts w:ascii="Arial" w:hAnsi="Arial" w:cs="Arial"/>
                <w:szCs w:val="22"/>
              </w:rPr>
            </w:pPr>
            <w:r w:rsidRPr="00127735">
              <w:rPr>
                <w:rFonts w:ascii="Arial" w:hAnsi="Arial" w:cs="Arial"/>
                <w:sz w:val="22"/>
                <w:szCs w:val="22"/>
              </w:rPr>
              <w:t>Faculty Board</w:t>
            </w:r>
          </w:p>
          <w:p w14:paraId="20974EAC" w14:textId="77777777" w:rsidR="00AF57E7" w:rsidRPr="00127735" w:rsidRDefault="00AF57E7" w:rsidP="00AE22CC">
            <w:pPr>
              <w:numPr>
                <w:ilvl w:val="0"/>
                <w:numId w:val="6"/>
              </w:numPr>
              <w:spacing w:before="60" w:after="60"/>
              <w:rPr>
                <w:rFonts w:ascii="Arial" w:hAnsi="Arial" w:cs="Arial"/>
                <w:szCs w:val="22"/>
              </w:rPr>
            </w:pPr>
            <w:r w:rsidRPr="00127735">
              <w:rPr>
                <w:rFonts w:ascii="Arial" w:hAnsi="Arial" w:cs="Arial"/>
                <w:sz w:val="22"/>
                <w:szCs w:val="22"/>
              </w:rPr>
              <w:t>Graduate School Board</w:t>
            </w:r>
            <w:r>
              <w:rPr>
                <w:rFonts w:ascii="Arial" w:hAnsi="Arial" w:cs="Arial"/>
                <w:sz w:val="22"/>
                <w:szCs w:val="22"/>
              </w:rPr>
              <w:t xml:space="preserve"> </w:t>
            </w:r>
          </w:p>
          <w:p w14:paraId="77A8BA66" w14:textId="77777777" w:rsidR="00C41FFA" w:rsidRPr="00453BC1" w:rsidRDefault="00C41FFA" w:rsidP="00AE22CC">
            <w:pPr>
              <w:numPr>
                <w:ilvl w:val="0"/>
                <w:numId w:val="11"/>
              </w:numPr>
              <w:spacing w:before="60" w:after="60"/>
              <w:rPr>
                <w:rFonts w:ascii="Arial" w:hAnsi="Arial" w:cs="Arial"/>
                <w:b/>
                <w:szCs w:val="22"/>
              </w:rPr>
            </w:pPr>
            <w:r>
              <w:rPr>
                <w:rFonts w:ascii="Arial" w:hAnsi="Arial" w:cs="Arial"/>
                <w:sz w:val="22"/>
                <w:szCs w:val="22"/>
              </w:rPr>
              <w:t>Brussels Joint Council</w:t>
            </w:r>
          </w:p>
          <w:p w14:paraId="67B1E2FD" w14:textId="1F03D544" w:rsidR="00AF57E7" w:rsidRPr="00127735" w:rsidRDefault="00C41FFA" w:rsidP="00AE22CC">
            <w:pPr>
              <w:numPr>
                <w:ilvl w:val="0"/>
                <w:numId w:val="11"/>
              </w:numPr>
              <w:spacing w:before="60" w:after="60"/>
              <w:rPr>
                <w:rFonts w:ascii="Arial" w:hAnsi="Arial" w:cs="Arial"/>
                <w:b/>
                <w:szCs w:val="22"/>
              </w:rPr>
            </w:pPr>
            <w:r>
              <w:rPr>
                <w:rFonts w:ascii="Arial" w:hAnsi="Arial" w:cs="Arial"/>
                <w:sz w:val="22"/>
                <w:szCs w:val="22"/>
              </w:rPr>
              <w:t>Brussels Board of Studies</w:t>
            </w:r>
          </w:p>
        </w:tc>
      </w:tr>
      <w:tr w:rsidR="00AF57E7" w:rsidRPr="008C00F8" w14:paraId="7C980EE7" w14:textId="77777777" w:rsidTr="009D14CC">
        <w:tc>
          <w:tcPr>
            <w:tcW w:w="9498" w:type="dxa"/>
            <w:shd w:val="pct5" w:color="auto" w:fill="FFFFFF"/>
          </w:tcPr>
          <w:p w14:paraId="67608340" w14:textId="77777777" w:rsidR="00AF57E7" w:rsidRPr="008C00F8" w:rsidRDefault="00AF57E7" w:rsidP="009D14CC">
            <w:pPr>
              <w:spacing w:before="60" w:after="60"/>
              <w:rPr>
                <w:rFonts w:ascii="Arial" w:hAnsi="Arial" w:cs="Arial"/>
                <w:b/>
                <w:szCs w:val="22"/>
              </w:rPr>
            </w:pPr>
            <w:r>
              <w:rPr>
                <w:rFonts w:ascii="Arial" w:hAnsi="Arial" w:cs="Arial"/>
                <w:sz w:val="22"/>
                <w:szCs w:val="22"/>
              </w:rPr>
              <w:t xml:space="preserve">21.3 </w:t>
            </w:r>
            <w:r w:rsidRPr="008C00F8">
              <w:rPr>
                <w:rFonts w:ascii="Arial" w:hAnsi="Arial" w:cs="Arial"/>
                <w:b/>
                <w:sz w:val="22"/>
                <w:szCs w:val="22"/>
              </w:rPr>
              <w:t>Mechanisms for gaining student feedback on the quality of teaching and their learning experience</w:t>
            </w:r>
          </w:p>
        </w:tc>
      </w:tr>
      <w:tr w:rsidR="00AF57E7" w:rsidRPr="00443C79" w14:paraId="2F7EF81F" w14:textId="77777777" w:rsidTr="009D14CC">
        <w:tc>
          <w:tcPr>
            <w:tcW w:w="9498" w:type="dxa"/>
          </w:tcPr>
          <w:p w14:paraId="165C8610" w14:textId="77777777" w:rsidR="00AF57E7" w:rsidRPr="00443C79" w:rsidRDefault="00AF57E7" w:rsidP="00AE22CC">
            <w:pPr>
              <w:numPr>
                <w:ilvl w:val="0"/>
                <w:numId w:val="7"/>
              </w:numPr>
              <w:spacing w:before="60" w:after="60"/>
              <w:rPr>
                <w:rFonts w:ascii="Arial" w:hAnsi="Arial" w:cs="Arial"/>
                <w:szCs w:val="22"/>
              </w:rPr>
            </w:pPr>
            <w:r w:rsidRPr="00443C79">
              <w:rPr>
                <w:rFonts w:ascii="Arial" w:hAnsi="Arial" w:cs="Arial"/>
                <w:sz w:val="22"/>
                <w:szCs w:val="22"/>
              </w:rPr>
              <w:t>Postgraduate Taught Experience Survey (PTES)</w:t>
            </w:r>
          </w:p>
          <w:p w14:paraId="768FBE72" w14:textId="77777777" w:rsidR="00AF57E7" w:rsidRPr="00443C79" w:rsidRDefault="00AF57E7" w:rsidP="00AE22CC">
            <w:pPr>
              <w:numPr>
                <w:ilvl w:val="0"/>
                <w:numId w:val="7"/>
              </w:numPr>
              <w:spacing w:before="60" w:after="60"/>
              <w:rPr>
                <w:rFonts w:ascii="Arial" w:hAnsi="Arial" w:cs="Arial"/>
                <w:szCs w:val="22"/>
              </w:rPr>
            </w:pPr>
            <w:r w:rsidRPr="00443C79">
              <w:rPr>
                <w:rFonts w:ascii="Arial" w:hAnsi="Arial" w:cs="Arial"/>
                <w:sz w:val="22"/>
                <w:szCs w:val="22"/>
              </w:rPr>
              <w:t>Student module evaluations</w:t>
            </w:r>
          </w:p>
          <w:p w14:paraId="0EAA20C4" w14:textId="77777777" w:rsidR="00C41FFA" w:rsidRPr="00443C79" w:rsidRDefault="00C41FFA" w:rsidP="00AE22CC">
            <w:pPr>
              <w:numPr>
                <w:ilvl w:val="0"/>
                <w:numId w:val="7"/>
              </w:numPr>
              <w:spacing w:before="60" w:after="60"/>
              <w:rPr>
                <w:rFonts w:ascii="Arial" w:hAnsi="Arial" w:cs="Arial"/>
                <w:szCs w:val="22"/>
              </w:rPr>
            </w:pPr>
            <w:r>
              <w:rPr>
                <w:rFonts w:ascii="Arial" w:hAnsi="Arial" w:cs="Arial"/>
                <w:sz w:val="22"/>
                <w:szCs w:val="22"/>
              </w:rPr>
              <w:t>Brussels Joint Council</w:t>
            </w:r>
          </w:p>
          <w:p w14:paraId="1DAE831F" w14:textId="0E4E1667" w:rsidR="00C41FFA" w:rsidRPr="00100D44" w:rsidRDefault="00C41FFA" w:rsidP="00AE22CC">
            <w:pPr>
              <w:numPr>
                <w:ilvl w:val="0"/>
                <w:numId w:val="7"/>
              </w:numPr>
              <w:spacing w:before="60" w:after="60"/>
              <w:rPr>
                <w:rFonts w:ascii="Arial" w:hAnsi="Arial" w:cs="Arial"/>
                <w:sz w:val="22"/>
                <w:szCs w:val="22"/>
              </w:rPr>
            </w:pPr>
            <w:r w:rsidRPr="00100D44">
              <w:rPr>
                <w:rFonts w:ascii="Arial" w:hAnsi="Arial" w:cs="Arial"/>
                <w:sz w:val="22"/>
                <w:szCs w:val="22"/>
              </w:rPr>
              <w:t xml:space="preserve">Discussions with </w:t>
            </w:r>
            <w:r w:rsidR="00B46BA8">
              <w:rPr>
                <w:rFonts w:ascii="Arial" w:hAnsi="Arial" w:cs="Arial"/>
                <w:sz w:val="22"/>
                <w:szCs w:val="22"/>
              </w:rPr>
              <w:t>LLM</w:t>
            </w:r>
            <w:r w:rsidRPr="00100D44">
              <w:rPr>
                <w:rFonts w:ascii="Arial" w:hAnsi="Arial" w:cs="Arial"/>
                <w:sz w:val="22"/>
                <w:szCs w:val="22"/>
              </w:rPr>
              <w:t xml:space="preserve"> convenor</w:t>
            </w:r>
          </w:p>
          <w:p w14:paraId="079E8304" w14:textId="77777777" w:rsidR="00C41FFA" w:rsidRPr="00100D44" w:rsidRDefault="00C41FFA" w:rsidP="00AE22CC">
            <w:pPr>
              <w:numPr>
                <w:ilvl w:val="0"/>
                <w:numId w:val="7"/>
              </w:numPr>
              <w:spacing w:before="60" w:after="60"/>
              <w:rPr>
                <w:rFonts w:ascii="Arial" w:hAnsi="Arial" w:cs="Arial"/>
                <w:sz w:val="22"/>
                <w:szCs w:val="22"/>
              </w:rPr>
            </w:pPr>
            <w:r w:rsidRPr="00100D44">
              <w:rPr>
                <w:rFonts w:ascii="Arial" w:hAnsi="Arial" w:cs="Arial"/>
                <w:sz w:val="22"/>
                <w:szCs w:val="22"/>
              </w:rPr>
              <w:t>Discussions with module convenors</w:t>
            </w:r>
          </w:p>
          <w:p w14:paraId="6714D504" w14:textId="77777777" w:rsidR="00C41FFA" w:rsidRPr="00100D44" w:rsidRDefault="00C41FFA" w:rsidP="00AE22CC">
            <w:pPr>
              <w:numPr>
                <w:ilvl w:val="0"/>
                <w:numId w:val="7"/>
              </w:numPr>
              <w:spacing w:before="60" w:after="60"/>
              <w:rPr>
                <w:rFonts w:ascii="Arial" w:hAnsi="Arial" w:cs="Arial"/>
                <w:sz w:val="22"/>
                <w:szCs w:val="22"/>
              </w:rPr>
            </w:pPr>
            <w:r w:rsidRPr="00100D44">
              <w:rPr>
                <w:rFonts w:ascii="Arial" w:hAnsi="Arial" w:cs="Arial"/>
                <w:sz w:val="22"/>
                <w:szCs w:val="22"/>
              </w:rPr>
              <w:t>Discussions in regular feedback sessions at the end of each term</w:t>
            </w:r>
          </w:p>
          <w:p w14:paraId="253CECDF" w14:textId="77777777" w:rsidR="00C41FFA" w:rsidRPr="00100D44" w:rsidRDefault="00C41FFA" w:rsidP="00AE22CC">
            <w:pPr>
              <w:numPr>
                <w:ilvl w:val="0"/>
                <w:numId w:val="7"/>
              </w:numPr>
              <w:spacing w:before="60" w:after="60"/>
              <w:rPr>
                <w:rFonts w:ascii="Arial" w:hAnsi="Arial" w:cs="Arial"/>
                <w:sz w:val="22"/>
                <w:szCs w:val="22"/>
              </w:rPr>
            </w:pPr>
            <w:r w:rsidRPr="00100D44">
              <w:rPr>
                <w:rFonts w:ascii="Arial" w:hAnsi="Arial" w:cs="Arial"/>
                <w:sz w:val="22"/>
                <w:szCs w:val="22"/>
              </w:rPr>
              <w:t>Discussions with the Director of Graduate Studies</w:t>
            </w:r>
          </w:p>
          <w:p w14:paraId="2D57E880" w14:textId="77777777" w:rsidR="00C41FFA" w:rsidRPr="00100D44" w:rsidRDefault="00C41FFA" w:rsidP="00AE22CC">
            <w:pPr>
              <w:numPr>
                <w:ilvl w:val="0"/>
                <w:numId w:val="7"/>
              </w:numPr>
              <w:spacing w:before="60" w:after="60"/>
              <w:rPr>
                <w:rFonts w:ascii="Arial" w:hAnsi="Arial" w:cs="Arial"/>
                <w:sz w:val="22"/>
                <w:szCs w:val="22"/>
              </w:rPr>
            </w:pPr>
            <w:r w:rsidRPr="00100D44">
              <w:rPr>
                <w:rFonts w:ascii="Arial" w:hAnsi="Arial" w:cs="Arial"/>
                <w:sz w:val="22"/>
                <w:szCs w:val="22"/>
              </w:rPr>
              <w:t xml:space="preserve">Informal meetings and social contact with students (including student role in recruitment activities) </w:t>
            </w:r>
          </w:p>
          <w:p w14:paraId="207F46E6" w14:textId="77777777" w:rsidR="00C41FFA" w:rsidRPr="00100D44" w:rsidRDefault="00C41FFA" w:rsidP="00AE22CC">
            <w:pPr>
              <w:numPr>
                <w:ilvl w:val="0"/>
                <w:numId w:val="7"/>
              </w:numPr>
              <w:spacing w:before="60" w:after="60"/>
              <w:rPr>
                <w:rFonts w:ascii="Arial" w:hAnsi="Arial" w:cs="Arial"/>
                <w:sz w:val="22"/>
                <w:szCs w:val="22"/>
              </w:rPr>
            </w:pPr>
            <w:r w:rsidRPr="00100D44">
              <w:rPr>
                <w:rFonts w:ascii="Arial" w:hAnsi="Arial" w:cs="Arial"/>
                <w:sz w:val="22"/>
                <w:szCs w:val="22"/>
              </w:rPr>
              <w:t xml:space="preserve">Discussions with teaching staff: Staff have office hours when students can discuss their modules/programmes </w:t>
            </w:r>
          </w:p>
          <w:p w14:paraId="609AD8E0" w14:textId="4DCFBB92" w:rsidR="00C41FFA" w:rsidRPr="00C41FFA" w:rsidRDefault="00C41FFA" w:rsidP="00AE22CC">
            <w:pPr>
              <w:numPr>
                <w:ilvl w:val="0"/>
                <w:numId w:val="7"/>
              </w:numPr>
              <w:spacing w:before="60" w:after="60"/>
              <w:rPr>
                <w:rFonts w:ascii="Arial" w:hAnsi="Arial" w:cs="Arial"/>
                <w:szCs w:val="22"/>
              </w:rPr>
            </w:pPr>
            <w:r w:rsidRPr="00100D44">
              <w:rPr>
                <w:rFonts w:ascii="Arial" w:hAnsi="Arial" w:cs="Arial"/>
                <w:sz w:val="22"/>
                <w:szCs w:val="22"/>
              </w:rPr>
              <w:t>Postgraduate Student Representation System (BGU; Brussels Graduate Union)</w:t>
            </w:r>
          </w:p>
        </w:tc>
      </w:tr>
      <w:tr w:rsidR="00AF57E7" w:rsidRPr="008C00F8" w14:paraId="15FAF58E" w14:textId="77777777" w:rsidTr="009D14CC">
        <w:tc>
          <w:tcPr>
            <w:tcW w:w="9498" w:type="dxa"/>
            <w:shd w:val="pct5" w:color="auto" w:fill="FFFFFF"/>
          </w:tcPr>
          <w:p w14:paraId="35018292" w14:textId="77777777" w:rsidR="00AF57E7" w:rsidRPr="008C00F8" w:rsidRDefault="00AF57E7" w:rsidP="009D14CC">
            <w:pPr>
              <w:spacing w:before="60" w:after="60"/>
              <w:rPr>
                <w:rFonts w:ascii="Arial" w:hAnsi="Arial" w:cs="Arial"/>
                <w:b/>
                <w:szCs w:val="22"/>
              </w:rPr>
            </w:pPr>
            <w:r>
              <w:rPr>
                <w:rFonts w:ascii="Arial" w:hAnsi="Arial" w:cs="Arial"/>
                <w:sz w:val="22"/>
                <w:szCs w:val="22"/>
              </w:rPr>
              <w:t xml:space="preserve">21.4 </w:t>
            </w:r>
            <w:r w:rsidRPr="008C00F8">
              <w:rPr>
                <w:rFonts w:ascii="Arial" w:hAnsi="Arial" w:cs="Arial"/>
                <w:b/>
                <w:sz w:val="22"/>
                <w:szCs w:val="22"/>
              </w:rPr>
              <w:t>Staff Development priorities include:</w:t>
            </w:r>
          </w:p>
        </w:tc>
      </w:tr>
      <w:tr w:rsidR="00AF57E7" w:rsidRPr="00127735" w14:paraId="7CDB6F89" w14:textId="77777777" w:rsidTr="009D14CC">
        <w:tc>
          <w:tcPr>
            <w:tcW w:w="9498" w:type="dxa"/>
          </w:tcPr>
          <w:p w14:paraId="57AB0C3F" w14:textId="77777777" w:rsidR="00AF57E7" w:rsidRPr="00127735" w:rsidRDefault="00AF57E7" w:rsidP="00AE22CC">
            <w:pPr>
              <w:numPr>
                <w:ilvl w:val="0"/>
                <w:numId w:val="11"/>
              </w:numPr>
              <w:spacing w:before="60" w:after="60"/>
              <w:rPr>
                <w:rFonts w:ascii="Arial" w:hAnsi="Arial" w:cs="Arial"/>
                <w:szCs w:val="22"/>
              </w:rPr>
            </w:pPr>
            <w:r w:rsidRPr="00127735">
              <w:rPr>
                <w:rFonts w:ascii="Arial" w:hAnsi="Arial" w:cs="Arial"/>
                <w:sz w:val="22"/>
                <w:szCs w:val="22"/>
              </w:rPr>
              <w:t>Annual Appraisals</w:t>
            </w:r>
          </w:p>
          <w:p w14:paraId="52859DD2" w14:textId="77777777" w:rsidR="00AF57E7" w:rsidRPr="00127735" w:rsidRDefault="00AF57E7" w:rsidP="00AE22CC">
            <w:pPr>
              <w:numPr>
                <w:ilvl w:val="0"/>
                <w:numId w:val="11"/>
              </w:numPr>
              <w:spacing w:before="60" w:after="60"/>
              <w:rPr>
                <w:rFonts w:ascii="Arial" w:hAnsi="Arial" w:cs="Arial"/>
                <w:szCs w:val="22"/>
              </w:rPr>
            </w:pPr>
            <w:r w:rsidRPr="00127735">
              <w:rPr>
                <w:rFonts w:ascii="Arial" w:hAnsi="Arial" w:cs="Arial"/>
                <w:sz w:val="22"/>
                <w:szCs w:val="22"/>
              </w:rPr>
              <w:t>Study Leave</w:t>
            </w:r>
          </w:p>
          <w:p w14:paraId="6B0453B5" w14:textId="77777777" w:rsidR="00AF57E7" w:rsidRPr="00127735" w:rsidRDefault="00AF57E7" w:rsidP="00AE22CC">
            <w:pPr>
              <w:numPr>
                <w:ilvl w:val="0"/>
                <w:numId w:val="11"/>
              </w:numPr>
              <w:spacing w:before="60" w:after="60"/>
              <w:rPr>
                <w:rFonts w:ascii="Arial" w:hAnsi="Arial" w:cs="Arial"/>
                <w:szCs w:val="22"/>
              </w:rPr>
            </w:pPr>
            <w:r w:rsidRPr="00127735">
              <w:rPr>
                <w:rFonts w:ascii="Arial" w:hAnsi="Arial" w:cs="Arial"/>
                <w:sz w:val="22"/>
                <w:szCs w:val="22"/>
              </w:rPr>
              <w:t xml:space="preserve">Academic Practice Provision (PGCHE, other development opportunities) </w:t>
            </w:r>
          </w:p>
          <w:p w14:paraId="200C3F77" w14:textId="77777777" w:rsidR="00AF57E7" w:rsidRPr="00127735" w:rsidRDefault="00AF57E7" w:rsidP="00AE22CC">
            <w:pPr>
              <w:numPr>
                <w:ilvl w:val="0"/>
                <w:numId w:val="11"/>
              </w:numPr>
              <w:spacing w:before="60" w:after="60"/>
              <w:rPr>
                <w:rFonts w:ascii="Arial" w:hAnsi="Arial" w:cs="Arial"/>
                <w:b/>
                <w:szCs w:val="22"/>
              </w:rPr>
            </w:pPr>
            <w:r w:rsidRPr="00127735">
              <w:rPr>
                <w:rFonts w:ascii="Arial" w:hAnsi="Arial" w:cs="Arial"/>
                <w:sz w:val="22"/>
                <w:szCs w:val="22"/>
              </w:rPr>
              <w:t>PGCHE requirements</w:t>
            </w:r>
          </w:p>
          <w:p w14:paraId="2A401C00" w14:textId="77777777" w:rsidR="00AF57E7" w:rsidRPr="00127735" w:rsidRDefault="00AF57E7" w:rsidP="00AE22CC">
            <w:pPr>
              <w:numPr>
                <w:ilvl w:val="0"/>
                <w:numId w:val="11"/>
              </w:numPr>
              <w:spacing w:before="60" w:after="60"/>
              <w:rPr>
                <w:rFonts w:ascii="Arial" w:hAnsi="Arial" w:cs="Arial"/>
                <w:b/>
                <w:szCs w:val="22"/>
              </w:rPr>
            </w:pPr>
            <w:r w:rsidRPr="00127735">
              <w:rPr>
                <w:rFonts w:ascii="Arial" w:hAnsi="Arial" w:cs="Arial"/>
                <w:sz w:val="22"/>
                <w:szCs w:val="22"/>
              </w:rPr>
              <w:t>Programme team meetings</w:t>
            </w:r>
          </w:p>
          <w:p w14:paraId="787EFF04" w14:textId="77777777" w:rsidR="00AF57E7" w:rsidRPr="00127735" w:rsidRDefault="00AF57E7" w:rsidP="00AE22CC">
            <w:pPr>
              <w:numPr>
                <w:ilvl w:val="0"/>
                <w:numId w:val="11"/>
              </w:numPr>
              <w:spacing w:before="60" w:after="60"/>
              <w:rPr>
                <w:rFonts w:ascii="Arial" w:hAnsi="Arial" w:cs="Arial"/>
                <w:b/>
                <w:szCs w:val="22"/>
              </w:rPr>
            </w:pPr>
            <w:r w:rsidRPr="00127735">
              <w:rPr>
                <w:rFonts w:ascii="Arial" w:hAnsi="Arial" w:cs="Arial"/>
                <w:sz w:val="22"/>
                <w:szCs w:val="22"/>
              </w:rPr>
              <w:t>Research seminars</w:t>
            </w:r>
          </w:p>
          <w:p w14:paraId="02AB82BC" w14:textId="77777777" w:rsidR="00AF57E7" w:rsidRPr="00C41FFA" w:rsidRDefault="00AF57E7" w:rsidP="00AE22CC">
            <w:pPr>
              <w:numPr>
                <w:ilvl w:val="0"/>
                <w:numId w:val="11"/>
              </w:numPr>
              <w:spacing w:before="60" w:after="60"/>
              <w:rPr>
                <w:rFonts w:ascii="Arial" w:hAnsi="Arial" w:cs="Arial"/>
                <w:b/>
                <w:sz w:val="22"/>
                <w:szCs w:val="22"/>
              </w:rPr>
            </w:pPr>
            <w:r>
              <w:rPr>
                <w:rFonts w:ascii="Arial" w:hAnsi="Arial" w:cs="Arial"/>
                <w:sz w:val="22"/>
                <w:szCs w:val="22"/>
              </w:rPr>
              <w:t xml:space="preserve">Equality, Diversity and Inclusivity (EDI) awareness </w:t>
            </w:r>
          </w:p>
          <w:p w14:paraId="0F14582D" w14:textId="77777777" w:rsidR="00C41FFA" w:rsidRPr="00100D44" w:rsidRDefault="00C41FFA" w:rsidP="00AE22CC">
            <w:pPr>
              <w:numPr>
                <w:ilvl w:val="0"/>
                <w:numId w:val="11"/>
              </w:numPr>
              <w:spacing w:before="60" w:after="60"/>
              <w:rPr>
                <w:rFonts w:ascii="Arial" w:hAnsi="Arial" w:cs="Arial"/>
                <w:sz w:val="22"/>
                <w:szCs w:val="22"/>
              </w:rPr>
            </w:pPr>
            <w:r w:rsidRPr="00100D44">
              <w:rPr>
                <w:rFonts w:ascii="Arial" w:hAnsi="Arial" w:cs="Arial"/>
                <w:sz w:val="22"/>
                <w:szCs w:val="22"/>
              </w:rPr>
              <w:t>Research-informed teaching</w:t>
            </w:r>
          </w:p>
          <w:p w14:paraId="1A876D7F" w14:textId="77777777" w:rsidR="00C41FFA" w:rsidRPr="00453BC1" w:rsidRDefault="00C41FFA" w:rsidP="00AE22CC">
            <w:pPr>
              <w:numPr>
                <w:ilvl w:val="0"/>
                <w:numId w:val="11"/>
              </w:numPr>
              <w:spacing w:before="60" w:after="60"/>
              <w:rPr>
                <w:rFonts w:ascii="Arial" w:hAnsi="Arial" w:cs="Arial"/>
                <w:sz w:val="22"/>
                <w:szCs w:val="22"/>
              </w:rPr>
            </w:pPr>
            <w:r w:rsidRPr="00100D44">
              <w:rPr>
                <w:rFonts w:ascii="Arial" w:hAnsi="Arial" w:cs="Arial"/>
                <w:sz w:val="22"/>
                <w:szCs w:val="22"/>
              </w:rPr>
              <w:t xml:space="preserve">Links with other European institutions </w:t>
            </w:r>
          </w:p>
          <w:p w14:paraId="72A5C0ED" w14:textId="77777777" w:rsidR="00C41FFA" w:rsidRPr="00127735" w:rsidRDefault="00C41FFA" w:rsidP="00AE22CC">
            <w:pPr>
              <w:numPr>
                <w:ilvl w:val="0"/>
                <w:numId w:val="11"/>
              </w:numPr>
              <w:spacing w:before="60" w:after="60"/>
              <w:rPr>
                <w:rFonts w:ascii="Arial" w:hAnsi="Arial" w:cs="Arial"/>
                <w:szCs w:val="22"/>
              </w:rPr>
            </w:pPr>
            <w:r>
              <w:rPr>
                <w:rFonts w:ascii="Arial" w:hAnsi="Arial" w:cs="Arial"/>
                <w:sz w:val="22"/>
                <w:szCs w:val="22"/>
              </w:rPr>
              <w:t>Staff Supervision</w:t>
            </w:r>
          </w:p>
          <w:p w14:paraId="0876BEDA" w14:textId="77777777" w:rsidR="00C41FFA" w:rsidRPr="00453BC1" w:rsidRDefault="00C41FFA" w:rsidP="00AE22CC">
            <w:pPr>
              <w:numPr>
                <w:ilvl w:val="0"/>
                <w:numId w:val="11"/>
              </w:numPr>
              <w:spacing w:before="60" w:after="60"/>
              <w:rPr>
                <w:rFonts w:ascii="Arial" w:hAnsi="Arial" w:cs="Arial"/>
                <w:b/>
                <w:szCs w:val="22"/>
              </w:rPr>
            </w:pPr>
            <w:r>
              <w:rPr>
                <w:rFonts w:ascii="Arial" w:hAnsi="Arial" w:cs="Arial"/>
                <w:sz w:val="22"/>
                <w:szCs w:val="22"/>
              </w:rPr>
              <w:t>Subject-based and interdisciplinary c</w:t>
            </w:r>
            <w:r w:rsidRPr="00127735">
              <w:rPr>
                <w:rFonts w:ascii="Arial" w:hAnsi="Arial" w:cs="Arial"/>
                <w:sz w:val="22"/>
                <w:szCs w:val="22"/>
              </w:rPr>
              <w:t>onferences</w:t>
            </w:r>
          </w:p>
          <w:p w14:paraId="4E846D10" w14:textId="77777777" w:rsidR="00C41FFA" w:rsidRPr="00100D44" w:rsidRDefault="00C41FFA" w:rsidP="00AE22CC">
            <w:pPr>
              <w:numPr>
                <w:ilvl w:val="0"/>
                <w:numId w:val="11"/>
              </w:numPr>
              <w:spacing w:before="60" w:after="60"/>
              <w:rPr>
                <w:rFonts w:ascii="Arial" w:hAnsi="Arial" w:cs="Arial"/>
                <w:sz w:val="22"/>
                <w:szCs w:val="22"/>
              </w:rPr>
            </w:pPr>
            <w:r w:rsidRPr="00100D44">
              <w:rPr>
                <w:rFonts w:ascii="Arial" w:hAnsi="Arial" w:cs="Arial"/>
                <w:sz w:val="22"/>
                <w:szCs w:val="22"/>
              </w:rPr>
              <w:t xml:space="preserve">Minimum expected qualifications for appointments to lecturing posts </w:t>
            </w:r>
          </w:p>
          <w:p w14:paraId="4958DDAC" w14:textId="77777777" w:rsidR="00C41FFA" w:rsidRPr="00100D44" w:rsidRDefault="00C41FFA" w:rsidP="00AE22CC">
            <w:pPr>
              <w:numPr>
                <w:ilvl w:val="0"/>
                <w:numId w:val="11"/>
              </w:numPr>
              <w:spacing w:before="60" w:after="60"/>
              <w:rPr>
                <w:rFonts w:ascii="Arial" w:hAnsi="Arial" w:cs="Arial"/>
                <w:sz w:val="22"/>
                <w:szCs w:val="22"/>
              </w:rPr>
            </w:pPr>
            <w:r w:rsidRPr="00100D44">
              <w:rPr>
                <w:rFonts w:ascii="Arial" w:hAnsi="Arial" w:cs="Arial"/>
                <w:sz w:val="22"/>
                <w:szCs w:val="22"/>
              </w:rPr>
              <w:t xml:space="preserve">Minimum expected research record for appointments to lecturing posts </w:t>
            </w:r>
          </w:p>
          <w:p w14:paraId="254FAE38" w14:textId="30A9D0E8" w:rsidR="00C41FFA" w:rsidRPr="00C41FFA" w:rsidRDefault="00C41FFA" w:rsidP="00AE22CC">
            <w:pPr>
              <w:numPr>
                <w:ilvl w:val="0"/>
                <w:numId w:val="11"/>
              </w:numPr>
              <w:spacing w:before="60" w:after="60"/>
              <w:rPr>
                <w:rFonts w:ascii="Arial" w:hAnsi="Arial" w:cs="Arial"/>
                <w:sz w:val="22"/>
                <w:szCs w:val="22"/>
              </w:rPr>
            </w:pPr>
            <w:r w:rsidRPr="00100D44">
              <w:rPr>
                <w:rFonts w:ascii="Arial" w:hAnsi="Arial" w:cs="Arial"/>
                <w:sz w:val="22"/>
                <w:szCs w:val="22"/>
              </w:rPr>
              <w:t xml:space="preserve">Mentoring of new and part-time lecturers </w:t>
            </w:r>
          </w:p>
        </w:tc>
      </w:tr>
    </w:tbl>
    <w:p w14:paraId="0952C8C5" w14:textId="77777777" w:rsidR="00AF57E7" w:rsidRPr="008C00F8" w:rsidRDefault="00AF57E7" w:rsidP="00AF57E7">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F57E7" w:rsidRPr="008C00F8" w14:paraId="637CCBF2" w14:textId="77777777" w:rsidTr="009D14CC">
        <w:tc>
          <w:tcPr>
            <w:tcW w:w="9498" w:type="dxa"/>
            <w:shd w:val="pct5" w:color="auto" w:fill="FFFFFF"/>
          </w:tcPr>
          <w:p w14:paraId="47ECD38E" w14:textId="77777777" w:rsidR="00AF57E7" w:rsidRPr="008C00F8" w:rsidRDefault="00AF57E7" w:rsidP="009D14CC">
            <w:pPr>
              <w:spacing w:before="60" w:after="60"/>
              <w:rPr>
                <w:rFonts w:ascii="Arial" w:hAnsi="Arial" w:cs="Arial"/>
                <w:szCs w:val="22"/>
              </w:rPr>
            </w:pPr>
            <w:r>
              <w:rPr>
                <w:rFonts w:ascii="Arial" w:hAnsi="Arial" w:cs="Arial"/>
                <w:sz w:val="22"/>
                <w:szCs w:val="22"/>
              </w:rPr>
              <w:t>22</w:t>
            </w:r>
            <w:r w:rsidRPr="008C00F8">
              <w:rPr>
                <w:rFonts w:ascii="Arial" w:hAnsi="Arial" w:cs="Arial"/>
                <w:sz w:val="22"/>
                <w:szCs w:val="22"/>
              </w:rPr>
              <w:t xml:space="preserve"> </w:t>
            </w:r>
            <w:r w:rsidRPr="008C00F8">
              <w:rPr>
                <w:rFonts w:ascii="Arial" w:hAnsi="Arial" w:cs="Arial"/>
                <w:b/>
                <w:sz w:val="22"/>
                <w:szCs w:val="22"/>
              </w:rPr>
              <w:t>Indicators of Quality and Standards</w:t>
            </w:r>
          </w:p>
        </w:tc>
      </w:tr>
      <w:tr w:rsidR="00AF57E7" w:rsidRPr="00476A1F" w14:paraId="2934D0D8" w14:textId="77777777" w:rsidTr="009D14CC">
        <w:tc>
          <w:tcPr>
            <w:tcW w:w="9498" w:type="dxa"/>
          </w:tcPr>
          <w:p w14:paraId="45A8E931" w14:textId="77777777" w:rsidR="00AF57E7" w:rsidRPr="00476A1F" w:rsidRDefault="00AF57E7" w:rsidP="00AE22CC">
            <w:pPr>
              <w:numPr>
                <w:ilvl w:val="0"/>
                <w:numId w:val="10"/>
              </w:numPr>
              <w:spacing w:before="60" w:after="60"/>
              <w:rPr>
                <w:rFonts w:ascii="Arial" w:hAnsi="Arial" w:cs="Arial"/>
                <w:szCs w:val="22"/>
              </w:rPr>
            </w:pPr>
            <w:r w:rsidRPr="00476A1F">
              <w:rPr>
                <w:rFonts w:ascii="Arial" w:hAnsi="Arial" w:cs="Arial"/>
                <w:sz w:val="22"/>
                <w:szCs w:val="22"/>
              </w:rPr>
              <w:t>Annual External Examiner reports</w:t>
            </w:r>
          </w:p>
          <w:p w14:paraId="7C06D450" w14:textId="6C0B40FD" w:rsidR="00AF57E7" w:rsidRPr="00476A1F" w:rsidRDefault="00AF57E7" w:rsidP="00AE22CC">
            <w:pPr>
              <w:numPr>
                <w:ilvl w:val="0"/>
                <w:numId w:val="10"/>
              </w:numPr>
              <w:spacing w:before="60" w:after="60"/>
              <w:rPr>
                <w:rFonts w:ascii="Arial" w:hAnsi="Arial" w:cs="Arial"/>
                <w:szCs w:val="22"/>
              </w:rPr>
            </w:pPr>
            <w:r w:rsidRPr="00476A1F">
              <w:rPr>
                <w:rFonts w:ascii="Arial" w:hAnsi="Arial" w:cs="Arial"/>
                <w:sz w:val="22"/>
                <w:szCs w:val="22"/>
              </w:rPr>
              <w:t xml:space="preserve">Results of periodic programme review </w:t>
            </w:r>
            <w:r w:rsidR="00C41FFA">
              <w:rPr>
                <w:rFonts w:ascii="Arial" w:hAnsi="Arial" w:cs="Arial"/>
                <w:sz w:val="22"/>
                <w:szCs w:val="22"/>
              </w:rPr>
              <w:t>(April 2016)</w:t>
            </w:r>
          </w:p>
          <w:p w14:paraId="2D0C0743" w14:textId="77777777" w:rsidR="00AF57E7" w:rsidRPr="00476A1F" w:rsidRDefault="00AF57E7" w:rsidP="00AE22CC">
            <w:pPr>
              <w:numPr>
                <w:ilvl w:val="0"/>
                <w:numId w:val="8"/>
              </w:numPr>
              <w:spacing w:before="60" w:after="60"/>
              <w:rPr>
                <w:rFonts w:ascii="Arial" w:hAnsi="Arial" w:cs="Arial"/>
                <w:szCs w:val="22"/>
              </w:rPr>
            </w:pPr>
            <w:r w:rsidRPr="00476A1F">
              <w:rPr>
                <w:rFonts w:ascii="Arial" w:hAnsi="Arial" w:cs="Arial"/>
                <w:sz w:val="22"/>
                <w:szCs w:val="22"/>
              </w:rPr>
              <w:t>Annual programme and module monitoring reports</w:t>
            </w:r>
          </w:p>
          <w:p w14:paraId="417F551B" w14:textId="77777777" w:rsidR="00AF57E7" w:rsidRPr="00476A1F" w:rsidRDefault="00AF57E7" w:rsidP="00AE22CC">
            <w:pPr>
              <w:numPr>
                <w:ilvl w:val="0"/>
                <w:numId w:val="8"/>
              </w:numPr>
              <w:spacing w:before="60" w:after="60"/>
              <w:rPr>
                <w:rFonts w:ascii="Arial" w:hAnsi="Arial" w:cs="Arial"/>
                <w:szCs w:val="22"/>
              </w:rPr>
            </w:pPr>
            <w:r w:rsidRPr="00476A1F">
              <w:rPr>
                <w:rFonts w:ascii="Arial" w:hAnsi="Arial" w:cs="Arial"/>
                <w:sz w:val="22"/>
                <w:szCs w:val="22"/>
              </w:rPr>
              <w:t>Graduate Destinations Survey</w:t>
            </w:r>
          </w:p>
          <w:p w14:paraId="4CF0B663" w14:textId="77777777" w:rsidR="00AF57E7" w:rsidRPr="00476A1F" w:rsidRDefault="00AF57E7" w:rsidP="00AE22CC">
            <w:pPr>
              <w:numPr>
                <w:ilvl w:val="0"/>
                <w:numId w:val="8"/>
              </w:numPr>
              <w:spacing w:before="60" w:after="60"/>
              <w:rPr>
                <w:rFonts w:ascii="Arial" w:hAnsi="Arial" w:cs="Arial"/>
                <w:szCs w:val="22"/>
              </w:rPr>
            </w:pPr>
            <w:r w:rsidRPr="00476A1F">
              <w:rPr>
                <w:rFonts w:ascii="Arial" w:hAnsi="Arial" w:cs="Arial"/>
                <w:sz w:val="22"/>
                <w:szCs w:val="22"/>
              </w:rPr>
              <w:t>Postgraduate Taught Experience Survey (PTES) results</w:t>
            </w:r>
          </w:p>
          <w:p w14:paraId="7BB350EF" w14:textId="77777777" w:rsidR="00AF57E7" w:rsidRPr="00476A1F" w:rsidRDefault="00AF57E7" w:rsidP="00AE22CC">
            <w:pPr>
              <w:numPr>
                <w:ilvl w:val="0"/>
                <w:numId w:val="10"/>
              </w:numPr>
              <w:spacing w:before="60" w:after="60"/>
              <w:rPr>
                <w:rFonts w:ascii="Arial" w:hAnsi="Arial" w:cs="Arial"/>
                <w:szCs w:val="22"/>
              </w:rPr>
            </w:pPr>
            <w:r>
              <w:rPr>
                <w:rFonts w:ascii="Arial" w:hAnsi="Arial" w:cs="Arial"/>
                <w:sz w:val="22"/>
                <w:szCs w:val="22"/>
              </w:rPr>
              <w:t>QAA Higher Education Review 2015</w:t>
            </w:r>
          </w:p>
        </w:tc>
      </w:tr>
      <w:tr w:rsidR="00AF57E7" w:rsidRPr="008C00F8" w14:paraId="364DEDDC" w14:textId="77777777" w:rsidTr="009D14CC">
        <w:tc>
          <w:tcPr>
            <w:tcW w:w="9498" w:type="dxa"/>
            <w:shd w:val="pct5" w:color="auto" w:fill="FFFFFF"/>
          </w:tcPr>
          <w:p w14:paraId="6A3CB739" w14:textId="77777777" w:rsidR="00AF57E7" w:rsidRPr="008C00F8" w:rsidRDefault="00AF57E7" w:rsidP="009D14CC">
            <w:pPr>
              <w:spacing w:before="60" w:after="60"/>
              <w:rPr>
                <w:rFonts w:ascii="Arial" w:hAnsi="Arial" w:cs="Arial"/>
                <w:szCs w:val="22"/>
              </w:rPr>
            </w:pPr>
            <w:r>
              <w:rPr>
                <w:rFonts w:ascii="Arial" w:hAnsi="Arial" w:cs="Arial"/>
                <w:sz w:val="22"/>
                <w:szCs w:val="22"/>
              </w:rPr>
              <w:t xml:space="preserve">22.1 </w:t>
            </w:r>
            <w:r w:rsidRPr="008C00F8">
              <w:rPr>
                <w:rFonts w:ascii="Arial" w:hAnsi="Arial" w:cs="Arial"/>
                <w:sz w:val="22"/>
                <w:szCs w:val="22"/>
              </w:rPr>
              <w:t>The following reference points were used in creating these specifications:</w:t>
            </w:r>
          </w:p>
        </w:tc>
      </w:tr>
      <w:tr w:rsidR="00AF57E7" w:rsidRPr="008C00F8" w14:paraId="14655917" w14:textId="77777777" w:rsidTr="009D14CC">
        <w:trPr>
          <w:trHeight w:val="1091"/>
        </w:trPr>
        <w:tc>
          <w:tcPr>
            <w:tcW w:w="9498" w:type="dxa"/>
          </w:tcPr>
          <w:p w14:paraId="66AAD6D4" w14:textId="77777777" w:rsidR="00AF57E7" w:rsidRPr="00757C2B" w:rsidRDefault="00AF57E7" w:rsidP="00AE22CC">
            <w:pPr>
              <w:numPr>
                <w:ilvl w:val="0"/>
                <w:numId w:val="13"/>
              </w:numPr>
              <w:spacing w:before="60" w:after="60"/>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hyperlink r:id="rId28" w:history="1">
              <w:r w:rsidRPr="00845E9F">
                <w:rPr>
                  <w:rStyle w:val="Hyperlink"/>
                  <w:rFonts w:ascii="Arial" w:hAnsi="Arial" w:cs="Arial"/>
                  <w:sz w:val="22"/>
                  <w:szCs w:val="22"/>
                </w:rPr>
                <w:t>http://www.qaa.ac.uk/assuring-standards-and-quality</w:t>
              </w:r>
            </w:hyperlink>
            <w:r>
              <w:rPr>
                <w:rFonts w:ascii="Arial" w:hAnsi="Arial" w:cs="Arial"/>
                <w:sz w:val="22"/>
                <w:szCs w:val="22"/>
              </w:rPr>
              <w:t xml:space="preserve"> </w:t>
            </w:r>
          </w:p>
          <w:p w14:paraId="1459D37A" w14:textId="77777777" w:rsidR="00AF57E7" w:rsidRPr="00757C2B" w:rsidRDefault="00AF57E7" w:rsidP="00AE22CC">
            <w:pPr>
              <w:numPr>
                <w:ilvl w:val="0"/>
                <w:numId w:val="13"/>
              </w:numPr>
              <w:spacing w:before="60" w:after="60"/>
              <w:rPr>
                <w:rFonts w:ascii="Arial" w:hAnsi="Arial" w:cs="Arial"/>
                <w:szCs w:val="22"/>
              </w:rPr>
            </w:pPr>
            <w:r w:rsidRPr="00757C2B">
              <w:rPr>
                <w:rFonts w:ascii="Arial" w:hAnsi="Arial" w:cs="Arial"/>
                <w:sz w:val="22"/>
                <w:szCs w:val="22"/>
              </w:rPr>
              <w:t xml:space="preserve">School and Faculty plan </w:t>
            </w:r>
          </w:p>
          <w:p w14:paraId="5512A4BF" w14:textId="77777777" w:rsidR="00AF57E7" w:rsidRDefault="00AF57E7" w:rsidP="00AE22CC">
            <w:pPr>
              <w:numPr>
                <w:ilvl w:val="0"/>
                <w:numId w:val="13"/>
              </w:numPr>
              <w:spacing w:before="60" w:after="60"/>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29"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hyperlink r:id="rId30" w:history="1">
              <w:r w:rsidRPr="00845E9F">
                <w:rPr>
                  <w:rStyle w:val="Hyperlink"/>
                  <w:rFonts w:ascii="Arial" w:hAnsi="Arial" w:cs="Arial"/>
                  <w:sz w:val="22"/>
                  <w:szCs w:val="22"/>
                </w:rPr>
                <w:t>https://www.kent.ac.uk/uelt/strategies/lta.html</w:t>
              </w:r>
            </w:hyperlink>
            <w:r>
              <w:rPr>
                <w:rFonts w:ascii="Arial" w:hAnsi="Arial" w:cs="Arial"/>
                <w:sz w:val="22"/>
                <w:szCs w:val="22"/>
              </w:rPr>
              <w:t xml:space="preserve"> </w:t>
            </w:r>
          </w:p>
          <w:p w14:paraId="4747116C" w14:textId="77777777" w:rsidR="00AF57E7" w:rsidRDefault="00AF57E7" w:rsidP="00AE22CC">
            <w:pPr>
              <w:numPr>
                <w:ilvl w:val="0"/>
                <w:numId w:val="13"/>
              </w:numPr>
              <w:spacing w:before="60" w:after="60"/>
              <w:ind w:right="34"/>
              <w:rPr>
                <w:rFonts w:ascii="Arial" w:hAnsi="Arial" w:cs="Arial"/>
                <w:sz w:val="22"/>
                <w:szCs w:val="22"/>
              </w:rPr>
            </w:pPr>
            <w:r w:rsidRPr="00476A1F">
              <w:rPr>
                <w:rFonts w:ascii="Arial" w:hAnsi="Arial" w:cs="Arial"/>
                <w:sz w:val="22"/>
                <w:szCs w:val="22"/>
              </w:rPr>
              <w:t>Staff research activities</w:t>
            </w:r>
            <w:r w:rsidRPr="00973887">
              <w:rPr>
                <w:rFonts w:ascii="Arial" w:hAnsi="Arial" w:cs="Arial"/>
                <w:sz w:val="22"/>
                <w:szCs w:val="22"/>
              </w:rPr>
              <w:t xml:space="preserve"> </w:t>
            </w:r>
          </w:p>
          <w:p w14:paraId="610EEB4A" w14:textId="1FBAA6E5" w:rsidR="00AF57E7" w:rsidRPr="00C41FFA" w:rsidRDefault="00AF57E7" w:rsidP="00AE22CC">
            <w:pPr>
              <w:numPr>
                <w:ilvl w:val="0"/>
                <w:numId w:val="13"/>
              </w:numPr>
              <w:spacing w:before="60" w:after="60"/>
              <w:ind w:right="34"/>
              <w:rPr>
                <w:rFonts w:ascii="Arial" w:hAnsi="Arial" w:cs="Arial"/>
                <w:sz w:val="22"/>
                <w:szCs w:val="22"/>
              </w:rPr>
            </w:pPr>
            <w:r w:rsidRPr="00973887">
              <w:rPr>
                <w:rFonts w:ascii="Arial" w:hAnsi="Arial" w:cs="Arial"/>
                <w:sz w:val="22"/>
                <w:szCs w:val="22"/>
              </w:rPr>
              <w:t>Kent Inclusive Practices (</w:t>
            </w:r>
            <w:hyperlink r:id="rId31" w:history="1">
              <w:r w:rsidRPr="00973887">
                <w:rPr>
                  <w:rStyle w:val="Hyperlink"/>
                  <w:rFonts w:ascii="Arial" w:hAnsi="Arial" w:cs="Arial"/>
                  <w:sz w:val="22"/>
                  <w:szCs w:val="22"/>
                </w:rPr>
                <w:t>https://www.kent.ac.uk/studentsupport/accessibility/inclusive-practice.html</w:t>
              </w:r>
            </w:hyperlink>
            <w:r w:rsidR="00C41FFA">
              <w:rPr>
                <w:rFonts w:ascii="Arial" w:hAnsi="Arial" w:cs="Arial"/>
                <w:sz w:val="22"/>
                <w:szCs w:val="22"/>
              </w:rPr>
              <w:t>)</w:t>
            </w:r>
          </w:p>
        </w:tc>
      </w:tr>
    </w:tbl>
    <w:p w14:paraId="0F178DB7" w14:textId="77777777" w:rsidR="00AF57E7" w:rsidRDefault="00AF57E7" w:rsidP="00AF57E7">
      <w:pPr>
        <w:spacing w:before="60" w:after="60"/>
        <w:rPr>
          <w:rFonts w:ascii="Arial" w:hAnsi="Arial" w:cs="Arial"/>
          <w:sz w:val="18"/>
          <w:szCs w:val="18"/>
        </w:rPr>
      </w:pPr>
    </w:p>
    <w:tbl>
      <w:tblPr>
        <w:tblW w:w="94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AF57E7" w:rsidRPr="00F73B41" w14:paraId="602E7B8F" w14:textId="77777777" w:rsidTr="00AE22CC">
        <w:tc>
          <w:tcPr>
            <w:tcW w:w="9497" w:type="dxa"/>
            <w:shd w:val="pct5" w:color="auto" w:fill="FFFFFF"/>
          </w:tcPr>
          <w:p w14:paraId="15A46E77" w14:textId="77777777" w:rsidR="00AF57E7" w:rsidRPr="00F73B41" w:rsidRDefault="00AF57E7" w:rsidP="009D14CC">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AF57E7" w:rsidRPr="00F73B41" w14:paraId="285F4A95" w14:textId="77777777" w:rsidTr="00AE22CC">
        <w:tc>
          <w:tcPr>
            <w:tcW w:w="9497" w:type="dxa"/>
          </w:tcPr>
          <w:p w14:paraId="7246FCDB" w14:textId="314AE685" w:rsidR="00AF57E7" w:rsidRPr="00F73B41" w:rsidRDefault="00AF57E7" w:rsidP="00C41FFA">
            <w:pPr>
              <w:autoSpaceDE w:val="0"/>
              <w:autoSpaceDN w:val="0"/>
              <w:adjustRightInd w:val="0"/>
              <w:spacing w:before="60" w:after="60"/>
              <w:ind w:right="261"/>
              <w:jc w:val="both"/>
              <w:rPr>
                <w:rFonts w:ascii="Arial" w:hAnsi="Arial" w:cs="Arial"/>
                <w:sz w:val="22"/>
                <w:szCs w:val="22"/>
              </w:rPr>
            </w:pPr>
            <w:r w:rsidRPr="00C41FFA">
              <w:rPr>
                <w:rFonts w:ascii="Arial" w:hAnsi="Arial" w:cs="Arial"/>
                <w:sz w:val="22"/>
                <w:szCs w:val="22"/>
              </w:rPr>
              <w:t>The School</w:t>
            </w:r>
            <w:r w:rsidR="00C41FFA" w:rsidRPr="00C41FFA">
              <w:rPr>
                <w:rFonts w:ascii="Arial" w:hAnsi="Arial" w:cs="Arial"/>
                <w:sz w:val="22"/>
                <w:szCs w:val="22"/>
              </w:rPr>
              <w:t xml:space="preserve"> </w:t>
            </w:r>
            <w:r w:rsidRPr="00C41FFA">
              <w:rPr>
                <w:rFonts w:ascii="Arial" w:hAnsi="Arial" w:cs="Arial"/>
                <w:sz w:val="22"/>
                <w:szCs w:val="22"/>
              </w:rPr>
              <w:t>recognises and has embedded the expectations of current equality legislation, by ensuring that the programme is as accessible as possible by design. Additional alternative arrangements for students with Inclusive Learning Plans (ILPs)/declared disabilities will be made on an individual basis, in consultation with the relevant policies and support services.</w:t>
            </w:r>
          </w:p>
        </w:tc>
      </w:tr>
    </w:tbl>
    <w:p w14:paraId="6ABCF4B1" w14:textId="77777777" w:rsidR="00AF57E7" w:rsidRDefault="00AF57E7" w:rsidP="00AF57E7">
      <w:pPr>
        <w:spacing w:before="60" w:after="60"/>
        <w:rPr>
          <w:rFonts w:ascii="Arial" w:hAnsi="Arial" w:cs="Arial"/>
          <w:sz w:val="18"/>
          <w:szCs w:val="18"/>
        </w:rPr>
      </w:pPr>
    </w:p>
    <w:p w14:paraId="6E041DD6" w14:textId="77777777" w:rsidR="00AF57E7" w:rsidRDefault="00AF57E7" w:rsidP="00AF57E7">
      <w:pPr>
        <w:spacing w:before="60" w:after="60"/>
        <w:rPr>
          <w:rFonts w:ascii="Arial" w:hAnsi="Arial" w:cs="Arial"/>
          <w:sz w:val="18"/>
          <w:szCs w:val="18"/>
        </w:rPr>
      </w:pPr>
    </w:p>
    <w:p w14:paraId="169FC39C"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b/>
          <w:sz w:val="22"/>
          <w:szCs w:val="22"/>
        </w:rPr>
        <w:t>Appendix 2</w:t>
      </w:r>
      <w:r w:rsidRPr="00100D44">
        <w:rPr>
          <w:rFonts w:ascii="Arial" w:hAnsi="Arial" w:cs="Arial"/>
          <w:sz w:val="22"/>
          <w:szCs w:val="22"/>
        </w:rPr>
        <w:t>: Permissible Combinations of Primary Area of Specialisation and Secondary Area of Specialisation for both the ‘standard’ and ‘extended’ LLM.</w:t>
      </w:r>
    </w:p>
    <w:p w14:paraId="0A1FE2AF"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b/>
          <w:sz w:val="22"/>
          <w:szCs w:val="22"/>
        </w:rPr>
        <w:t>Note</w:t>
      </w:r>
      <w:r w:rsidRPr="00100D44">
        <w:rPr>
          <w:rFonts w:ascii="Arial" w:hAnsi="Arial" w:cs="Arial"/>
          <w:sz w:val="22"/>
          <w:szCs w:val="22"/>
        </w:rPr>
        <w:t xml:space="preserve">: As discussed above (see section 17), these are the permissible combinations allowable under this specification. Although the phrase “with” is often taken to mean the combination of two different subject areas, for the purposes of this specification, we are referring to the combination of </w:t>
      </w:r>
      <w:r w:rsidRPr="00100D44">
        <w:rPr>
          <w:rFonts w:ascii="Arial" w:hAnsi="Arial" w:cs="Arial"/>
          <w:b/>
          <w:sz w:val="22"/>
          <w:szCs w:val="22"/>
        </w:rPr>
        <w:t>two specialisations within one subject area</w:t>
      </w:r>
      <w:r w:rsidRPr="00100D44">
        <w:rPr>
          <w:rFonts w:ascii="Arial" w:hAnsi="Arial" w:cs="Arial"/>
          <w:sz w:val="22"/>
          <w:szCs w:val="22"/>
        </w:rPr>
        <w:t xml:space="preserve">. While these specifications and combinations do broadly map onto the </w:t>
      </w:r>
      <w:r>
        <w:rPr>
          <w:rFonts w:ascii="Arial" w:hAnsi="Arial" w:cs="Arial"/>
          <w:sz w:val="22"/>
          <w:szCs w:val="22"/>
        </w:rPr>
        <w:t>C</w:t>
      </w:r>
      <w:r w:rsidRPr="00100D44">
        <w:rPr>
          <w:rFonts w:ascii="Arial" w:hAnsi="Arial" w:cs="Arial"/>
          <w:sz w:val="22"/>
          <w:szCs w:val="22"/>
        </w:rPr>
        <w:t xml:space="preserve">redit </w:t>
      </w:r>
      <w:r>
        <w:rPr>
          <w:rFonts w:ascii="Arial" w:hAnsi="Arial" w:cs="Arial"/>
          <w:sz w:val="22"/>
          <w:szCs w:val="22"/>
        </w:rPr>
        <w:t>F</w:t>
      </w:r>
      <w:r w:rsidRPr="00100D44">
        <w:rPr>
          <w:rFonts w:ascii="Arial" w:hAnsi="Arial" w:cs="Arial"/>
          <w:sz w:val="22"/>
          <w:szCs w:val="22"/>
        </w:rPr>
        <w:t xml:space="preserve">ramework, they are, however, not being regarded here as separate subjects, but as cognate specialisations within the Brussels School of International Studies. </w:t>
      </w:r>
    </w:p>
    <w:p w14:paraId="04481118" w14:textId="77777777" w:rsidR="00C41FFA" w:rsidRPr="00100D44" w:rsidRDefault="00C41FFA" w:rsidP="00AE22CC">
      <w:pPr>
        <w:spacing w:after="200" w:line="276" w:lineRule="auto"/>
        <w:ind w:left="-426" w:right="-619"/>
        <w:jc w:val="both"/>
        <w:rPr>
          <w:rFonts w:ascii="Arial" w:hAnsi="Arial" w:cs="Arial"/>
          <w:sz w:val="22"/>
          <w:szCs w:val="22"/>
        </w:rPr>
      </w:pPr>
    </w:p>
    <w:p w14:paraId="5BC47E10"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sz w:val="22"/>
          <w:szCs w:val="22"/>
        </w:rPr>
        <w:t>LLM in International Law</w:t>
      </w:r>
    </w:p>
    <w:p w14:paraId="1C251C6F"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sz w:val="22"/>
          <w:szCs w:val="22"/>
        </w:rPr>
        <w:t>LLM in International Law with Human Rights</w:t>
      </w:r>
    </w:p>
    <w:p w14:paraId="56C08206"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sz w:val="22"/>
          <w:szCs w:val="22"/>
        </w:rPr>
        <w:t>LLM in International Law with International Economic Law</w:t>
      </w:r>
    </w:p>
    <w:p w14:paraId="324906C2"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sz w:val="22"/>
          <w:szCs w:val="22"/>
        </w:rPr>
        <w:t>LLM in International Law with International Development</w:t>
      </w:r>
    </w:p>
    <w:p w14:paraId="36950D81"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sz w:val="22"/>
          <w:szCs w:val="22"/>
        </w:rPr>
        <w:t>LLM in International Law with E</w:t>
      </w:r>
      <w:r>
        <w:rPr>
          <w:rFonts w:ascii="Arial" w:hAnsi="Arial" w:cs="Arial"/>
          <w:sz w:val="22"/>
          <w:szCs w:val="22"/>
        </w:rPr>
        <w:t>U</w:t>
      </w:r>
      <w:r w:rsidRPr="00100D44">
        <w:rPr>
          <w:rFonts w:ascii="Arial" w:hAnsi="Arial" w:cs="Arial"/>
          <w:sz w:val="22"/>
          <w:szCs w:val="22"/>
        </w:rPr>
        <w:t xml:space="preserve"> External Relations</w:t>
      </w:r>
    </w:p>
    <w:p w14:paraId="0F33DD37"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sz w:val="22"/>
          <w:szCs w:val="22"/>
        </w:rPr>
        <w:t xml:space="preserve">LLM in International Law with International Relations </w:t>
      </w:r>
    </w:p>
    <w:p w14:paraId="53BA482B"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sz w:val="22"/>
          <w:szCs w:val="22"/>
        </w:rPr>
        <w:t>LLM in International Law with International Political Economy</w:t>
      </w:r>
    </w:p>
    <w:p w14:paraId="2C6F7483"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sz w:val="22"/>
          <w:szCs w:val="22"/>
        </w:rPr>
        <w:t>LLM in International Law with Political Strategy and Communication</w:t>
      </w:r>
    </w:p>
    <w:p w14:paraId="4AD585BA"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sz w:val="22"/>
          <w:szCs w:val="22"/>
        </w:rPr>
        <w:t>LLM in International Law with International Conflict and Security</w:t>
      </w:r>
    </w:p>
    <w:p w14:paraId="7C781CFD"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sz w:val="22"/>
          <w:szCs w:val="22"/>
        </w:rPr>
        <w:t>LLM in International Law with International Migration</w:t>
      </w:r>
    </w:p>
    <w:p w14:paraId="26FD0FBF"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sz w:val="22"/>
          <w:szCs w:val="22"/>
        </w:rPr>
        <w:t>LLM in International Law with Foreign Policy</w:t>
      </w:r>
    </w:p>
    <w:p w14:paraId="5551D359" w14:textId="77777777" w:rsidR="00C41FFA" w:rsidRPr="00100D44" w:rsidRDefault="00C41FFA" w:rsidP="00AE22CC">
      <w:pPr>
        <w:spacing w:after="200" w:line="276" w:lineRule="auto"/>
        <w:ind w:left="-426" w:right="-619"/>
        <w:jc w:val="both"/>
        <w:rPr>
          <w:rFonts w:ascii="Arial" w:hAnsi="Arial" w:cs="Arial"/>
          <w:sz w:val="22"/>
          <w:szCs w:val="22"/>
        </w:rPr>
      </w:pPr>
    </w:p>
    <w:p w14:paraId="3F25E9AE" w14:textId="77777777" w:rsidR="00C41FFA" w:rsidRDefault="00C41FFA" w:rsidP="00AE22CC">
      <w:pPr>
        <w:spacing w:after="200" w:line="276" w:lineRule="auto"/>
        <w:ind w:left="-426" w:right="-619"/>
        <w:jc w:val="both"/>
        <w:rPr>
          <w:rFonts w:ascii="Arial" w:hAnsi="Arial" w:cs="Arial"/>
          <w:sz w:val="22"/>
          <w:szCs w:val="22"/>
          <w:lang w:val="en-US"/>
        </w:rPr>
      </w:pPr>
      <w:r w:rsidRPr="00100D44">
        <w:rPr>
          <w:rFonts w:ascii="Arial" w:hAnsi="Arial" w:cs="Arial"/>
          <w:sz w:val="22"/>
          <w:szCs w:val="22"/>
          <w:lang w:val="en-US"/>
        </w:rPr>
        <w:t>LLM in Human Rights</w:t>
      </w:r>
    </w:p>
    <w:p w14:paraId="2C8284B7"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sz w:val="22"/>
          <w:szCs w:val="22"/>
          <w:lang w:val="en-US"/>
        </w:rPr>
        <w:t>LLM in Human Rights</w:t>
      </w:r>
      <w:r w:rsidRPr="00100D44">
        <w:rPr>
          <w:rFonts w:ascii="Arial" w:hAnsi="Arial" w:cs="Arial"/>
          <w:sz w:val="22"/>
          <w:szCs w:val="22"/>
        </w:rPr>
        <w:t xml:space="preserve"> with International Law</w:t>
      </w:r>
    </w:p>
    <w:p w14:paraId="262A256B" w14:textId="77777777" w:rsidR="00C41FFA" w:rsidRPr="00100D44" w:rsidRDefault="00C41FFA" w:rsidP="00AE22CC">
      <w:pPr>
        <w:spacing w:after="200" w:line="276" w:lineRule="auto"/>
        <w:ind w:left="-426" w:right="-619"/>
        <w:jc w:val="both"/>
        <w:rPr>
          <w:rFonts w:ascii="Arial" w:hAnsi="Arial" w:cs="Arial"/>
          <w:sz w:val="22"/>
          <w:szCs w:val="22"/>
          <w:lang w:val="en-US"/>
        </w:rPr>
      </w:pPr>
      <w:r w:rsidRPr="00100D44">
        <w:rPr>
          <w:rFonts w:ascii="Arial" w:hAnsi="Arial" w:cs="Arial"/>
          <w:sz w:val="22"/>
          <w:szCs w:val="22"/>
        </w:rPr>
        <w:t>LLM in Human Rights with International Economic Law</w:t>
      </w:r>
    </w:p>
    <w:p w14:paraId="39EA318B" w14:textId="77777777" w:rsidR="00C41FFA" w:rsidRPr="00100D44" w:rsidRDefault="00C41FFA" w:rsidP="00AE22CC">
      <w:pPr>
        <w:spacing w:after="200" w:line="276" w:lineRule="auto"/>
        <w:ind w:left="-426" w:right="-619"/>
        <w:jc w:val="both"/>
        <w:rPr>
          <w:rFonts w:ascii="Arial" w:hAnsi="Arial" w:cs="Arial"/>
          <w:sz w:val="22"/>
          <w:szCs w:val="22"/>
          <w:lang w:val="en-US"/>
        </w:rPr>
      </w:pPr>
      <w:r w:rsidRPr="00100D44">
        <w:rPr>
          <w:rFonts w:ascii="Arial" w:hAnsi="Arial" w:cs="Arial"/>
          <w:sz w:val="22"/>
          <w:szCs w:val="22"/>
          <w:lang w:val="en-US"/>
        </w:rPr>
        <w:t>LLM in Human Rights</w:t>
      </w:r>
      <w:r w:rsidRPr="00100D44">
        <w:rPr>
          <w:rFonts w:ascii="Arial" w:hAnsi="Arial" w:cs="Arial"/>
          <w:sz w:val="22"/>
          <w:szCs w:val="22"/>
        </w:rPr>
        <w:t xml:space="preserve"> with International Development</w:t>
      </w:r>
    </w:p>
    <w:p w14:paraId="687B79C2" w14:textId="77777777" w:rsidR="00C41FFA" w:rsidRPr="00100D44" w:rsidRDefault="00C41FFA" w:rsidP="00AE22CC">
      <w:pPr>
        <w:spacing w:after="200" w:line="276" w:lineRule="auto"/>
        <w:ind w:left="-426" w:right="-619"/>
        <w:jc w:val="both"/>
        <w:rPr>
          <w:rFonts w:ascii="Arial" w:hAnsi="Arial" w:cs="Arial"/>
          <w:sz w:val="22"/>
          <w:szCs w:val="22"/>
          <w:lang w:val="en-US"/>
        </w:rPr>
      </w:pPr>
      <w:r w:rsidRPr="00100D44">
        <w:rPr>
          <w:rFonts w:ascii="Arial" w:hAnsi="Arial" w:cs="Arial"/>
          <w:sz w:val="22"/>
          <w:szCs w:val="22"/>
          <w:lang w:val="en-US"/>
        </w:rPr>
        <w:t>LLM in Human Rights</w:t>
      </w:r>
      <w:r w:rsidRPr="00100D44">
        <w:rPr>
          <w:rFonts w:ascii="Arial" w:hAnsi="Arial" w:cs="Arial"/>
          <w:sz w:val="22"/>
          <w:szCs w:val="22"/>
        </w:rPr>
        <w:t xml:space="preserve"> with E</w:t>
      </w:r>
      <w:r>
        <w:rPr>
          <w:rFonts w:ascii="Arial" w:hAnsi="Arial" w:cs="Arial"/>
          <w:sz w:val="22"/>
          <w:szCs w:val="22"/>
        </w:rPr>
        <w:t>U</w:t>
      </w:r>
      <w:r w:rsidRPr="00100D44">
        <w:rPr>
          <w:rFonts w:ascii="Arial" w:hAnsi="Arial" w:cs="Arial"/>
          <w:sz w:val="22"/>
          <w:szCs w:val="22"/>
        </w:rPr>
        <w:t xml:space="preserve"> External Relations</w:t>
      </w:r>
    </w:p>
    <w:p w14:paraId="63FB06A1"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sz w:val="22"/>
          <w:szCs w:val="22"/>
          <w:lang w:val="en-US"/>
        </w:rPr>
        <w:t>LLM in Human Rights</w:t>
      </w:r>
      <w:r w:rsidRPr="00100D44">
        <w:rPr>
          <w:rFonts w:ascii="Arial" w:hAnsi="Arial" w:cs="Arial"/>
          <w:sz w:val="22"/>
          <w:szCs w:val="22"/>
        </w:rPr>
        <w:t xml:space="preserve"> with International Relations</w:t>
      </w:r>
    </w:p>
    <w:p w14:paraId="303A31B2" w14:textId="77777777" w:rsidR="00C41FFA" w:rsidRPr="00100D44" w:rsidRDefault="00C41FFA" w:rsidP="00AE22CC">
      <w:pPr>
        <w:spacing w:after="200" w:line="276" w:lineRule="auto"/>
        <w:ind w:left="-426" w:right="-619"/>
        <w:jc w:val="both"/>
        <w:rPr>
          <w:rFonts w:ascii="Arial" w:hAnsi="Arial" w:cs="Arial"/>
          <w:sz w:val="22"/>
          <w:szCs w:val="22"/>
          <w:lang w:val="en-US"/>
        </w:rPr>
      </w:pPr>
      <w:r w:rsidRPr="00100D44">
        <w:rPr>
          <w:rFonts w:ascii="Arial" w:hAnsi="Arial" w:cs="Arial"/>
          <w:sz w:val="22"/>
          <w:szCs w:val="22"/>
          <w:lang w:val="en-US"/>
        </w:rPr>
        <w:t>LLM in Human Rights</w:t>
      </w:r>
      <w:r w:rsidRPr="00100D44">
        <w:rPr>
          <w:rFonts w:ascii="Arial" w:hAnsi="Arial" w:cs="Arial"/>
          <w:sz w:val="22"/>
          <w:szCs w:val="22"/>
        </w:rPr>
        <w:t xml:space="preserve"> with International Political Economy</w:t>
      </w:r>
    </w:p>
    <w:p w14:paraId="43914006" w14:textId="77777777" w:rsidR="00C41FFA" w:rsidRPr="00100D44" w:rsidRDefault="00C41FFA" w:rsidP="00AE22CC">
      <w:pPr>
        <w:spacing w:after="200" w:line="276" w:lineRule="auto"/>
        <w:ind w:left="-426" w:right="-619"/>
        <w:jc w:val="both"/>
        <w:rPr>
          <w:rFonts w:ascii="Arial" w:hAnsi="Arial" w:cs="Arial"/>
          <w:sz w:val="22"/>
          <w:szCs w:val="22"/>
          <w:lang w:val="en-US"/>
        </w:rPr>
      </w:pPr>
      <w:r w:rsidRPr="00100D44">
        <w:rPr>
          <w:rFonts w:ascii="Arial" w:hAnsi="Arial" w:cs="Arial"/>
          <w:sz w:val="22"/>
          <w:szCs w:val="22"/>
          <w:lang w:val="en-US"/>
        </w:rPr>
        <w:t>LLM in Human Rights</w:t>
      </w:r>
      <w:r w:rsidRPr="00100D44">
        <w:rPr>
          <w:rFonts w:ascii="Arial" w:hAnsi="Arial" w:cs="Arial"/>
          <w:sz w:val="22"/>
          <w:szCs w:val="22"/>
        </w:rPr>
        <w:t xml:space="preserve"> with Political Strategy and Communication</w:t>
      </w:r>
    </w:p>
    <w:p w14:paraId="3651EF29" w14:textId="77777777" w:rsidR="00C41FFA" w:rsidRPr="00100D44" w:rsidRDefault="00C41FFA" w:rsidP="00AE22CC">
      <w:pPr>
        <w:spacing w:after="200" w:line="276" w:lineRule="auto"/>
        <w:ind w:left="-426" w:right="-619"/>
        <w:jc w:val="both"/>
        <w:rPr>
          <w:rFonts w:ascii="Arial" w:hAnsi="Arial" w:cs="Arial"/>
          <w:sz w:val="22"/>
          <w:szCs w:val="22"/>
          <w:lang w:val="en-US"/>
        </w:rPr>
      </w:pPr>
      <w:r w:rsidRPr="00100D44">
        <w:rPr>
          <w:rFonts w:ascii="Arial" w:hAnsi="Arial" w:cs="Arial"/>
          <w:sz w:val="22"/>
          <w:szCs w:val="22"/>
          <w:lang w:val="en-US"/>
        </w:rPr>
        <w:t>LLM in Human Rights</w:t>
      </w:r>
      <w:r w:rsidRPr="00100D44">
        <w:rPr>
          <w:rFonts w:ascii="Arial" w:hAnsi="Arial" w:cs="Arial"/>
          <w:sz w:val="22"/>
          <w:szCs w:val="22"/>
        </w:rPr>
        <w:t xml:space="preserve"> with International Conflict and Security</w:t>
      </w:r>
    </w:p>
    <w:p w14:paraId="0050CE97" w14:textId="77777777" w:rsidR="00C41FFA" w:rsidRPr="00100D44" w:rsidRDefault="00C41FFA" w:rsidP="00AE22CC">
      <w:pPr>
        <w:spacing w:after="200" w:line="276" w:lineRule="auto"/>
        <w:ind w:left="-426" w:right="-619"/>
        <w:jc w:val="both"/>
        <w:rPr>
          <w:rFonts w:ascii="Arial" w:hAnsi="Arial" w:cs="Arial"/>
          <w:sz w:val="22"/>
          <w:szCs w:val="22"/>
          <w:lang w:val="en-US"/>
        </w:rPr>
      </w:pPr>
      <w:r w:rsidRPr="00100D44">
        <w:rPr>
          <w:rFonts w:ascii="Arial" w:hAnsi="Arial" w:cs="Arial"/>
          <w:sz w:val="22"/>
          <w:szCs w:val="22"/>
          <w:lang w:val="en-US"/>
        </w:rPr>
        <w:t>LLM in Human Rights</w:t>
      </w:r>
      <w:r w:rsidRPr="00100D44">
        <w:rPr>
          <w:rFonts w:ascii="Arial" w:hAnsi="Arial" w:cs="Arial"/>
          <w:sz w:val="22"/>
          <w:szCs w:val="22"/>
        </w:rPr>
        <w:t xml:space="preserve"> with International Migration</w:t>
      </w:r>
    </w:p>
    <w:p w14:paraId="37123067"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sz w:val="22"/>
          <w:szCs w:val="22"/>
        </w:rPr>
        <w:t>LLM in Human Rights with Foreign Policy</w:t>
      </w:r>
    </w:p>
    <w:p w14:paraId="4FD7A614" w14:textId="77777777" w:rsidR="00C41FFA" w:rsidRPr="00100D44" w:rsidRDefault="00C41FFA" w:rsidP="00AE22CC">
      <w:pPr>
        <w:spacing w:after="200" w:line="276" w:lineRule="auto"/>
        <w:ind w:left="-426" w:right="-619"/>
        <w:jc w:val="both"/>
        <w:rPr>
          <w:rFonts w:ascii="Arial" w:hAnsi="Arial" w:cs="Arial"/>
          <w:sz w:val="22"/>
          <w:szCs w:val="22"/>
        </w:rPr>
      </w:pPr>
    </w:p>
    <w:p w14:paraId="1F0B1A25"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sz w:val="22"/>
          <w:szCs w:val="22"/>
        </w:rPr>
        <w:t>LLM in International Economic Law</w:t>
      </w:r>
    </w:p>
    <w:p w14:paraId="07F6BEDC"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sz w:val="22"/>
          <w:szCs w:val="22"/>
        </w:rPr>
        <w:t>LLM in International Economic Law with International Law</w:t>
      </w:r>
    </w:p>
    <w:p w14:paraId="2004A0FE"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sz w:val="22"/>
          <w:szCs w:val="22"/>
        </w:rPr>
        <w:t>LLM in International Economic Law with Human Rights</w:t>
      </w:r>
    </w:p>
    <w:p w14:paraId="6CA0E40C"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sz w:val="22"/>
          <w:szCs w:val="22"/>
        </w:rPr>
        <w:t>LLM in International Economic Law with International Development</w:t>
      </w:r>
    </w:p>
    <w:p w14:paraId="73598DE7"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sz w:val="22"/>
          <w:szCs w:val="22"/>
        </w:rPr>
        <w:t>LLM in International Economic Law with E</w:t>
      </w:r>
      <w:r>
        <w:rPr>
          <w:rFonts w:ascii="Arial" w:hAnsi="Arial" w:cs="Arial"/>
          <w:sz w:val="22"/>
          <w:szCs w:val="22"/>
        </w:rPr>
        <w:t>U</w:t>
      </w:r>
      <w:r w:rsidRPr="00100D44">
        <w:rPr>
          <w:rFonts w:ascii="Arial" w:hAnsi="Arial" w:cs="Arial"/>
          <w:sz w:val="22"/>
          <w:szCs w:val="22"/>
        </w:rPr>
        <w:t xml:space="preserve"> External Relations</w:t>
      </w:r>
    </w:p>
    <w:p w14:paraId="4DA5C656" w14:textId="77777777" w:rsidR="00C41FFA" w:rsidRPr="00100D44" w:rsidRDefault="00C41FFA" w:rsidP="00AE22CC">
      <w:pPr>
        <w:spacing w:after="200" w:line="276" w:lineRule="auto"/>
        <w:ind w:left="-426" w:right="-619"/>
        <w:jc w:val="both"/>
        <w:rPr>
          <w:rFonts w:ascii="Arial" w:hAnsi="Arial"/>
          <w:sz w:val="22"/>
        </w:rPr>
      </w:pPr>
      <w:r w:rsidRPr="00100D44">
        <w:rPr>
          <w:rFonts w:ascii="Arial" w:hAnsi="Arial" w:cs="Arial"/>
          <w:sz w:val="22"/>
          <w:szCs w:val="22"/>
        </w:rPr>
        <w:t>LLM in International Economic Law with International Relations</w:t>
      </w:r>
    </w:p>
    <w:p w14:paraId="6BB6AEFA"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sz w:val="22"/>
          <w:szCs w:val="22"/>
        </w:rPr>
        <w:t>LLM in International Economic Law with International Political Economy</w:t>
      </w:r>
    </w:p>
    <w:p w14:paraId="5A638F93" w14:textId="77777777" w:rsidR="00C41FFA" w:rsidRPr="00100D44" w:rsidRDefault="00C41FFA" w:rsidP="00AE22CC">
      <w:pPr>
        <w:spacing w:after="200" w:line="276" w:lineRule="auto"/>
        <w:ind w:left="-426" w:right="-619"/>
        <w:jc w:val="both"/>
        <w:rPr>
          <w:rFonts w:ascii="Arial" w:hAnsi="Arial" w:cs="Arial"/>
          <w:sz w:val="22"/>
          <w:szCs w:val="22"/>
          <w:lang w:val="en-US"/>
        </w:rPr>
      </w:pPr>
      <w:r w:rsidRPr="00100D44">
        <w:rPr>
          <w:rFonts w:ascii="Arial" w:hAnsi="Arial" w:cs="Arial"/>
          <w:sz w:val="22"/>
          <w:szCs w:val="22"/>
        </w:rPr>
        <w:t>LLM in International Economic Law with Political Strategy and Communication</w:t>
      </w:r>
    </w:p>
    <w:p w14:paraId="3887E3D4" w14:textId="77777777" w:rsidR="00C41FFA" w:rsidRPr="00100D44" w:rsidRDefault="00C41FFA" w:rsidP="00AE22CC">
      <w:pPr>
        <w:spacing w:after="200" w:line="276" w:lineRule="auto"/>
        <w:ind w:left="-426" w:right="-619"/>
        <w:jc w:val="both"/>
        <w:rPr>
          <w:rFonts w:ascii="Arial" w:hAnsi="Arial" w:cs="Arial"/>
          <w:sz w:val="22"/>
          <w:szCs w:val="22"/>
          <w:lang w:val="en-US"/>
        </w:rPr>
      </w:pPr>
      <w:r w:rsidRPr="00100D44">
        <w:rPr>
          <w:rFonts w:ascii="Arial" w:hAnsi="Arial" w:cs="Arial"/>
          <w:sz w:val="22"/>
          <w:szCs w:val="22"/>
        </w:rPr>
        <w:t>LLM in International Economic Law with International Conflict and Security</w:t>
      </w:r>
    </w:p>
    <w:p w14:paraId="503C054B" w14:textId="77777777" w:rsidR="00C41FFA" w:rsidRPr="00100D44" w:rsidRDefault="00C41FFA" w:rsidP="00AE22CC">
      <w:pPr>
        <w:spacing w:after="200" w:line="276" w:lineRule="auto"/>
        <w:ind w:left="-426" w:right="-619"/>
        <w:jc w:val="both"/>
        <w:rPr>
          <w:rFonts w:ascii="Arial" w:hAnsi="Arial" w:cs="Arial"/>
          <w:sz w:val="22"/>
          <w:szCs w:val="22"/>
        </w:rPr>
      </w:pPr>
      <w:r w:rsidRPr="00100D44">
        <w:rPr>
          <w:rFonts w:ascii="Arial" w:hAnsi="Arial" w:cs="Arial"/>
          <w:sz w:val="22"/>
          <w:szCs w:val="22"/>
        </w:rPr>
        <w:t>LLM in International Economic Law with International Migration</w:t>
      </w:r>
    </w:p>
    <w:p w14:paraId="29A400D0" w14:textId="77777777" w:rsidR="00C41FFA" w:rsidRPr="00100D44" w:rsidRDefault="00C41FFA" w:rsidP="00AE22CC">
      <w:pPr>
        <w:spacing w:after="200" w:line="276" w:lineRule="auto"/>
        <w:ind w:left="-426" w:right="-619"/>
        <w:jc w:val="both"/>
        <w:rPr>
          <w:rFonts w:ascii="Arial" w:hAnsi="Arial" w:cs="Arial"/>
          <w:sz w:val="22"/>
          <w:szCs w:val="22"/>
          <w:lang w:val="en-US"/>
        </w:rPr>
      </w:pPr>
      <w:r w:rsidRPr="00100D44">
        <w:rPr>
          <w:rFonts w:ascii="Arial" w:hAnsi="Arial" w:cs="Arial"/>
          <w:sz w:val="22"/>
          <w:szCs w:val="22"/>
        </w:rPr>
        <w:t>LLM in International Economic Law with Foreign Policy</w:t>
      </w:r>
    </w:p>
    <w:p w14:paraId="2EF99E64" w14:textId="77777777" w:rsidR="00AF57E7" w:rsidRDefault="00AF57E7" w:rsidP="00AE22CC">
      <w:pPr>
        <w:spacing w:before="60" w:after="60"/>
        <w:ind w:left="-426" w:right="-619"/>
        <w:jc w:val="both"/>
        <w:rPr>
          <w:rFonts w:ascii="Arial" w:hAnsi="Arial" w:cs="Arial"/>
          <w:sz w:val="18"/>
          <w:szCs w:val="18"/>
        </w:rPr>
      </w:pPr>
    </w:p>
    <w:p w14:paraId="393E41B6" w14:textId="77777777" w:rsidR="00AF57E7" w:rsidRDefault="00AF57E7" w:rsidP="00AE22CC">
      <w:pPr>
        <w:spacing w:before="60" w:after="60"/>
        <w:ind w:left="-426" w:right="-619"/>
        <w:jc w:val="both"/>
        <w:rPr>
          <w:rFonts w:ascii="Arial" w:hAnsi="Arial" w:cs="Arial"/>
          <w:sz w:val="18"/>
          <w:szCs w:val="18"/>
        </w:rPr>
      </w:pPr>
    </w:p>
    <w:p w14:paraId="246BC5BA" w14:textId="77777777" w:rsidR="00AF57E7" w:rsidRDefault="00AF57E7" w:rsidP="00AE22CC">
      <w:pPr>
        <w:spacing w:before="60" w:after="60"/>
        <w:ind w:left="-426" w:right="-619"/>
        <w:jc w:val="both"/>
        <w:rPr>
          <w:rFonts w:ascii="Arial" w:hAnsi="Arial" w:cs="Arial"/>
          <w:sz w:val="18"/>
          <w:szCs w:val="18"/>
        </w:rPr>
      </w:pPr>
    </w:p>
    <w:p w14:paraId="558D258B" w14:textId="77777777" w:rsidR="00AF57E7" w:rsidRDefault="00AF57E7" w:rsidP="00AE22CC">
      <w:pPr>
        <w:pStyle w:val="Footer"/>
        <w:ind w:left="-426" w:right="-619"/>
        <w:jc w:val="both"/>
        <w:rPr>
          <w:rFonts w:ascii="Arial" w:hAnsi="Arial" w:cs="Arial"/>
          <w:i/>
          <w:sz w:val="16"/>
          <w:szCs w:val="16"/>
        </w:rPr>
      </w:pPr>
      <w:r>
        <w:rPr>
          <w:rFonts w:ascii="Arial" w:hAnsi="Arial" w:cs="Arial"/>
          <w:i/>
          <w:sz w:val="16"/>
          <w:szCs w:val="16"/>
        </w:rPr>
        <w:t xml:space="preserve">Template last updated November 2017 </w:t>
      </w:r>
    </w:p>
    <w:p w14:paraId="22E62F72" w14:textId="77777777" w:rsidR="00AF57E7" w:rsidRDefault="00AF57E7" w:rsidP="00AE22CC">
      <w:pPr>
        <w:pStyle w:val="Footer"/>
        <w:ind w:right="-619"/>
        <w:jc w:val="both"/>
        <w:rPr>
          <w:rFonts w:ascii="Arial" w:hAnsi="Arial" w:cs="Arial"/>
          <w:i/>
          <w:sz w:val="16"/>
          <w:szCs w:val="16"/>
        </w:rPr>
      </w:pPr>
    </w:p>
    <w:p w14:paraId="73B6FC1B" w14:textId="77777777" w:rsidR="00AF57E7" w:rsidRDefault="00AF57E7" w:rsidP="00AF57E7">
      <w:pPr>
        <w:pStyle w:val="Footer"/>
        <w:rPr>
          <w:rFonts w:ascii="Arial" w:hAnsi="Arial" w:cs="Arial"/>
          <w:i/>
          <w:sz w:val="16"/>
          <w:szCs w:val="16"/>
        </w:rPr>
        <w:sectPr w:rsidR="00AF57E7" w:rsidSect="009D14CC">
          <w:headerReference w:type="default" r:id="rId32"/>
          <w:footerReference w:type="default" r:id="rId33"/>
          <w:pgSz w:w="11906" w:h="16838"/>
          <w:pgMar w:top="1440" w:right="1797" w:bottom="1440" w:left="1797" w:header="706" w:footer="706" w:gutter="0"/>
          <w:cols w:space="720"/>
          <w:docGrid w:linePitch="326"/>
        </w:sectPr>
      </w:pPr>
    </w:p>
    <w:p w14:paraId="4458A2DE" w14:textId="77777777" w:rsidR="00F10396" w:rsidRPr="00262251" w:rsidRDefault="00F10396" w:rsidP="00F10396">
      <w:pPr>
        <w:rPr>
          <w:rFonts w:ascii="Arial" w:hAnsi="Arial" w:cs="Arial"/>
          <w:b/>
          <w:sz w:val="28"/>
          <w:szCs w:val="22"/>
          <w:u w:val="single"/>
        </w:rPr>
      </w:pPr>
      <w:r w:rsidRPr="00262251">
        <w:rPr>
          <w:rFonts w:ascii="Arial" w:hAnsi="Arial" w:cs="Arial"/>
          <w:b/>
          <w:sz w:val="28"/>
          <w:szCs w:val="22"/>
          <w:u w:val="single"/>
        </w:rPr>
        <w:t>Module mapping</w:t>
      </w:r>
    </w:p>
    <w:p w14:paraId="176CEE60" w14:textId="77777777" w:rsidR="00F10396" w:rsidRDefault="00F10396" w:rsidP="00F10396">
      <w:pPr>
        <w:spacing w:before="60" w:after="60"/>
        <w:rPr>
          <w:rFonts w:ascii="Arial" w:hAnsi="Arial" w:cs="Arial"/>
          <w:sz w:val="22"/>
          <w:szCs w:val="22"/>
        </w:rPr>
      </w:pPr>
    </w:p>
    <w:p w14:paraId="4901968A" w14:textId="77777777" w:rsidR="00F10396" w:rsidRPr="00EA7A1E" w:rsidRDefault="00F10396" w:rsidP="00F10396">
      <w:pPr>
        <w:spacing w:before="60" w:after="60"/>
        <w:rPr>
          <w:rFonts w:ascii="Arial" w:hAnsi="Arial" w:cs="Arial"/>
          <w:sz w:val="22"/>
          <w:szCs w:val="22"/>
        </w:rPr>
      </w:pPr>
      <w:r w:rsidRPr="00EA7A1E">
        <w:rPr>
          <w:rFonts w:ascii="Arial" w:hAnsi="Arial" w:cs="Arial"/>
          <w:sz w:val="22"/>
          <w:szCs w:val="22"/>
        </w:rPr>
        <w:t>LLM in [Primary Specialisation] with [Secondary Area of Specialisation]</w:t>
      </w:r>
    </w:p>
    <w:p w14:paraId="5CF918C7" w14:textId="77777777" w:rsidR="00F10396" w:rsidRPr="00EA7A1E" w:rsidRDefault="00F10396" w:rsidP="00F10396">
      <w:pPr>
        <w:spacing w:before="60" w:after="60"/>
        <w:rPr>
          <w:rFonts w:ascii="Arial" w:hAnsi="Arial" w:cs="Arial"/>
          <w:sz w:val="22"/>
          <w:szCs w:val="22"/>
        </w:rPr>
      </w:pPr>
      <w:r w:rsidRPr="00EA7A1E">
        <w:rPr>
          <w:rFonts w:ascii="Arial" w:hAnsi="Arial" w:cs="Arial"/>
          <w:sz w:val="22"/>
          <w:szCs w:val="22"/>
        </w:rPr>
        <w:t>LLM/PGDip in [</w:t>
      </w:r>
      <w:r>
        <w:rPr>
          <w:rFonts w:ascii="Arial" w:hAnsi="Arial" w:cs="Arial"/>
          <w:sz w:val="22"/>
          <w:szCs w:val="22"/>
        </w:rPr>
        <w:t xml:space="preserve">Primary </w:t>
      </w:r>
      <w:r w:rsidRPr="00EA7A1E">
        <w:rPr>
          <w:rFonts w:ascii="Arial" w:hAnsi="Arial" w:cs="Arial"/>
          <w:sz w:val="22"/>
          <w:szCs w:val="22"/>
        </w:rPr>
        <w:t>Specialisation]</w:t>
      </w:r>
    </w:p>
    <w:p w14:paraId="5B3872AB" w14:textId="77777777" w:rsidR="00F10396" w:rsidRDefault="00F10396" w:rsidP="00F10396">
      <w:pPr>
        <w:rPr>
          <w:rFonts w:ascii="Arial" w:hAnsi="Arial" w:cs="Arial"/>
          <w:sz w:val="22"/>
          <w:szCs w:val="22"/>
        </w:rPr>
      </w:pPr>
      <w:r w:rsidRPr="00EA7A1E">
        <w:rPr>
          <w:rFonts w:ascii="Arial" w:hAnsi="Arial" w:cs="Arial"/>
          <w:sz w:val="22"/>
          <w:szCs w:val="22"/>
        </w:rPr>
        <w:t>PGCert in [Primary Specialisation]</w:t>
      </w:r>
    </w:p>
    <w:p w14:paraId="1F93E4F0" w14:textId="77777777" w:rsidR="00F10396" w:rsidRDefault="00F10396" w:rsidP="00F10396">
      <w:pPr>
        <w:rPr>
          <w:rFonts w:ascii="Arial" w:hAnsi="Arial" w:cs="Arial"/>
          <w:sz w:val="22"/>
          <w:szCs w:val="22"/>
        </w:rPr>
      </w:pPr>
    </w:p>
    <w:p w14:paraId="07C2845D" w14:textId="77777777" w:rsidR="00F10396" w:rsidRPr="00194C0C" w:rsidRDefault="00F10396" w:rsidP="00F10396">
      <w:pPr>
        <w:rPr>
          <w:rFonts w:ascii="Arial" w:hAnsi="Arial" w:cs="Arial"/>
          <w:b/>
          <w:sz w:val="22"/>
          <w:szCs w:val="22"/>
        </w:rPr>
      </w:pPr>
      <w:r w:rsidRPr="00194C0C">
        <w:rPr>
          <w:rFonts w:ascii="Arial" w:hAnsi="Arial" w:cs="Arial"/>
          <w:b/>
          <w:sz w:val="22"/>
          <w:szCs w:val="22"/>
        </w:rPr>
        <w:t xml:space="preserve">In all instances, the Programme Director will ensure that the overall selection of modules made by each student will meet all of the programme learning outcomes for the pathway(s) </w:t>
      </w:r>
      <w:r>
        <w:rPr>
          <w:rFonts w:ascii="Arial" w:hAnsi="Arial" w:cs="Arial"/>
          <w:b/>
          <w:sz w:val="22"/>
          <w:szCs w:val="22"/>
        </w:rPr>
        <w:t>– or</w:t>
      </w:r>
      <w:r w:rsidRPr="005B05B3">
        <w:rPr>
          <w:rFonts w:ascii="Arial" w:hAnsi="Arial" w:cs="Arial"/>
          <w:b/>
          <w:sz w:val="22"/>
          <w:szCs w:val="22"/>
        </w:rPr>
        <w:t xml:space="preserve"> specialisation</w:t>
      </w:r>
      <w:r>
        <w:rPr>
          <w:rFonts w:ascii="Arial" w:hAnsi="Arial" w:cs="Arial"/>
          <w:b/>
          <w:sz w:val="22"/>
          <w:szCs w:val="22"/>
        </w:rPr>
        <w:t xml:space="preserve">(s) – </w:t>
      </w:r>
      <w:r w:rsidRPr="00194C0C">
        <w:rPr>
          <w:rFonts w:ascii="Arial" w:hAnsi="Arial" w:cs="Arial"/>
          <w:b/>
          <w:sz w:val="22"/>
          <w:szCs w:val="22"/>
        </w:rPr>
        <w:t>they have chosen.</w:t>
      </w:r>
    </w:p>
    <w:p w14:paraId="4C5C879A" w14:textId="77777777" w:rsidR="00F10396" w:rsidRDefault="00F10396" w:rsidP="00F10396">
      <w:pPr>
        <w:rPr>
          <w:rFonts w:ascii="Arial" w:hAnsi="Arial" w:cs="Arial"/>
          <w:sz w:val="22"/>
          <w:szCs w:val="22"/>
        </w:rPr>
      </w:pPr>
    </w:p>
    <w:p w14:paraId="14CAF20B" w14:textId="77777777" w:rsidR="00F10396" w:rsidRDefault="00F10396" w:rsidP="00F10396">
      <w:pPr>
        <w:rPr>
          <w:rFonts w:ascii="Arial" w:hAnsi="Arial" w:cs="Arial"/>
          <w:sz w:val="22"/>
          <w:szCs w:val="22"/>
        </w:rPr>
      </w:pPr>
      <w:r>
        <w:rPr>
          <w:rFonts w:ascii="Arial" w:hAnsi="Arial" w:cs="Arial"/>
          <w:sz w:val="22"/>
          <w:szCs w:val="22"/>
        </w:rPr>
        <w:t>Throughout this document, modules marked with an * are compulsory to pathway concerned and cannot be compensated or condoned.</w:t>
      </w:r>
    </w:p>
    <w:p w14:paraId="48B45455" w14:textId="77777777" w:rsidR="00F10396" w:rsidRPr="00EA7A1E" w:rsidRDefault="00F10396" w:rsidP="00F10396">
      <w:pPr>
        <w:rPr>
          <w:rFonts w:ascii="Arial" w:hAnsi="Arial" w:cs="Arial"/>
          <w:sz w:val="22"/>
          <w:szCs w:val="22"/>
        </w:rPr>
      </w:pPr>
    </w:p>
    <w:p w14:paraId="49140D88" w14:textId="77777777" w:rsidR="00F10396" w:rsidRPr="00EA7A1E" w:rsidRDefault="00F10396" w:rsidP="00F10396">
      <w:pPr>
        <w:rPr>
          <w:rFonts w:ascii="Arial" w:hAnsi="Arial" w:cs="Arial"/>
          <w:sz w:val="22"/>
          <w:szCs w:val="22"/>
        </w:rPr>
      </w:pPr>
    </w:p>
    <w:tbl>
      <w:tblPr>
        <w:tblStyle w:val="TableGrid"/>
        <w:tblW w:w="10206" w:type="dxa"/>
        <w:jc w:val="center"/>
        <w:tblLayout w:type="fixed"/>
        <w:tblLook w:val="04A0" w:firstRow="1" w:lastRow="0" w:firstColumn="1" w:lastColumn="0" w:noHBand="0" w:noVBand="1"/>
      </w:tblPr>
      <w:tblGrid>
        <w:gridCol w:w="1190"/>
        <w:gridCol w:w="1078"/>
        <w:gridCol w:w="993"/>
        <w:gridCol w:w="850"/>
        <w:gridCol w:w="851"/>
        <w:gridCol w:w="850"/>
        <w:gridCol w:w="851"/>
        <w:gridCol w:w="850"/>
        <w:gridCol w:w="851"/>
        <w:gridCol w:w="850"/>
        <w:gridCol w:w="992"/>
      </w:tblGrid>
      <w:tr w:rsidR="006669D8" w:rsidRPr="006669D8" w14:paraId="45369296" w14:textId="67AE3667" w:rsidTr="006669D8">
        <w:trPr>
          <w:jc w:val="center"/>
        </w:trPr>
        <w:tc>
          <w:tcPr>
            <w:tcW w:w="1190" w:type="dxa"/>
            <w:shd w:val="clear" w:color="auto" w:fill="BFBFBF" w:themeFill="background1" w:themeFillShade="BF"/>
            <w:vAlign w:val="center"/>
          </w:tcPr>
          <w:p w14:paraId="5439615E" w14:textId="77777777" w:rsidR="006669D8" w:rsidRPr="006669D8" w:rsidRDefault="006669D8" w:rsidP="00821150">
            <w:pPr>
              <w:jc w:val="center"/>
              <w:rPr>
                <w:rFonts w:ascii="Arial" w:hAnsi="Arial" w:cs="Arial"/>
                <w:b/>
                <w:sz w:val="20"/>
              </w:rPr>
            </w:pPr>
          </w:p>
        </w:tc>
        <w:tc>
          <w:tcPr>
            <w:tcW w:w="9016" w:type="dxa"/>
            <w:gridSpan w:val="10"/>
            <w:shd w:val="clear" w:color="auto" w:fill="BFBFBF" w:themeFill="background1" w:themeFillShade="BF"/>
            <w:vAlign w:val="center"/>
          </w:tcPr>
          <w:p w14:paraId="2169EF94" w14:textId="3532C912" w:rsidR="006669D8" w:rsidRPr="006669D8" w:rsidRDefault="006669D8" w:rsidP="00821150">
            <w:pPr>
              <w:jc w:val="center"/>
              <w:rPr>
                <w:rFonts w:ascii="Arial" w:hAnsi="Arial" w:cs="Arial"/>
                <w:b/>
                <w:sz w:val="20"/>
              </w:rPr>
            </w:pPr>
            <w:r w:rsidRPr="006669D8">
              <w:rPr>
                <w:rFonts w:ascii="Arial" w:hAnsi="Arial" w:cs="Arial"/>
                <w:b/>
                <w:sz w:val="20"/>
              </w:rPr>
              <w:t>Module Mapping - International Law Pathway</w:t>
            </w:r>
          </w:p>
        </w:tc>
      </w:tr>
      <w:tr w:rsidR="006669D8" w:rsidRPr="006669D8" w14:paraId="460E4409" w14:textId="77777777" w:rsidTr="006669D8">
        <w:trPr>
          <w:jc w:val="center"/>
        </w:trPr>
        <w:tc>
          <w:tcPr>
            <w:tcW w:w="1190" w:type="dxa"/>
            <w:vAlign w:val="center"/>
          </w:tcPr>
          <w:p w14:paraId="59A25D81" w14:textId="77777777" w:rsidR="006669D8" w:rsidRPr="006669D8" w:rsidRDefault="006669D8" w:rsidP="00821150">
            <w:pPr>
              <w:jc w:val="center"/>
              <w:rPr>
                <w:rFonts w:ascii="Arial" w:hAnsi="Arial" w:cs="Arial"/>
                <w:sz w:val="20"/>
              </w:rPr>
            </w:pPr>
            <w:r w:rsidRPr="006669D8">
              <w:rPr>
                <w:rFonts w:ascii="Arial" w:hAnsi="Arial" w:cs="Arial"/>
                <w:sz w:val="20"/>
              </w:rPr>
              <w:t>Outcomes</w:t>
            </w:r>
          </w:p>
        </w:tc>
        <w:tc>
          <w:tcPr>
            <w:tcW w:w="8024" w:type="dxa"/>
            <w:gridSpan w:val="9"/>
            <w:vAlign w:val="center"/>
          </w:tcPr>
          <w:p w14:paraId="140A6297" w14:textId="3DA34B3B" w:rsidR="006669D8" w:rsidRPr="006669D8" w:rsidRDefault="006669D8" w:rsidP="00821150">
            <w:pPr>
              <w:tabs>
                <w:tab w:val="center" w:pos="3994"/>
                <w:tab w:val="left" w:pos="6511"/>
              </w:tabs>
              <w:jc w:val="center"/>
              <w:rPr>
                <w:rFonts w:ascii="Arial" w:hAnsi="Arial" w:cs="Arial"/>
                <w:sz w:val="20"/>
              </w:rPr>
            </w:pPr>
            <w:r w:rsidRPr="006669D8">
              <w:rPr>
                <w:rFonts w:ascii="Arial" w:hAnsi="Arial" w:cs="Arial"/>
                <w:sz w:val="20"/>
              </w:rPr>
              <w:t>Stage 1 (LLM, PGDip and PGCert)</w:t>
            </w:r>
          </w:p>
        </w:tc>
        <w:tc>
          <w:tcPr>
            <w:tcW w:w="992" w:type="dxa"/>
            <w:vAlign w:val="center"/>
          </w:tcPr>
          <w:p w14:paraId="6359D1D0" w14:textId="7FC718AB" w:rsidR="006669D8" w:rsidRPr="006669D8" w:rsidRDefault="006669D8" w:rsidP="00821150">
            <w:pPr>
              <w:jc w:val="center"/>
              <w:rPr>
                <w:rFonts w:ascii="Arial" w:hAnsi="Arial" w:cs="Arial"/>
                <w:sz w:val="20"/>
              </w:rPr>
            </w:pPr>
            <w:r w:rsidRPr="006669D8">
              <w:rPr>
                <w:rFonts w:ascii="Arial" w:hAnsi="Arial" w:cs="Arial"/>
                <w:sz w:val="20"/>
              </w:rPr>
              <w:t>Stage 2</w:t>
            </w:r>
          </w:p>
          <w:p w14:paraId="07D30909" w14:textId="77777777" w:rsidR="006669D8" w:rsidRPr="006669D8" w:rsidRDefault="006669D8" w:rsidP="00821150">
            <w:pPr>
              <w:jc w:val="center"/>
              <w:rPr>
                <w:rFonts w:ascii="Arial" w:hAnsi="Arial" w:cs="Arial"/>
                <w:sz w:val="20"/>
              </w:rPr>
            </w:pPr>
            <w:r w:rsidRPr="006669D8">
              <w:rPr>
                <w:rFonts w:ascii="Arial" w:hAnsi="Arial" w:cs="Arial"/>
                <w:sz w:val="20"/>
              </w:rPr>
              <w:t>(LLM only)</w:t>
            </w:r>
          </w:p>
        </w:tc>
      </w:tr>
      <w:tr w:rsidR="006669D8" w:rsidRPr="006669D8" w14:paraId="3CCE7F0E" w14:textId="77777777" w:rsidTr="006669D8">
        <w:trPr>
          <w:jc w:val="center"/>
        </w:trPr>
        <w:tc>
          <w:tcPr>
            <w:tcW w:w="1190" w:type="dxa"/>
            <w:vAlign w:val="center"/>
          </w:tcPr>
          <w:p w14:paraId="2C54D5BA" w14:textId="77777777" w:rsidR="006669D8" w:rsidRPr="006669D8" w:rsidRDefault="006669D8" w:rsidP="00821150">
            <w:pPr>
              <w:jc w:val="center"/>
              <w:rPr>
                <w:rFonts w:ascii="Arial" w:hAnsi="Arial" w:cs="Arial"/>
                <w:sz w:val="20"/>
              </w:rPr>
            </w:pPr>
          </w:p>
        </w:tc>
        <w:tc>
          <w:tcPr>
            <w:tcW w:w="1078" w:type="dxa"/>
            <w:vAlign w:val="center"/>
          </w:tcPr>
          <w:p w14:paraId="4D980CD9" w14:textId="77777777" w:rsidR="006669D8" w:rsidRPr="006669D8" w:rsidRDefault="006669D8" w:rsidP="00821150">
            <w:pPr>
              <w:jc w:val="center"/>
              <w:rPr>
                <w:rFonts w:ascii="Arial" w:hAnsi="Arial" w:cs="Arial"/>
                <w:sz w:val="20"/>
              </w:rPr>
            </w:pPr>
            <w:r w:rsidRPr="006669D8">
              <w:rPr>
                <w:rFonts w:ascii="Arial" w:hAnsi="Arial" w:cs="Arial"/>
                <w:sz w:val="20"/>
              </w:rPr>
              <w:t>LW9880*</w:t>
            </w:r>
          </w:p>
        </w:tc>
        <w:tc>
          <w:tcPr>
            <w:tcW w:w="993" w:type="dxa"/>
            <w:vAlign w:val="center"/>
          </w:tcPr>
          <w:p w14:paraId="5D31B739" w14:textId="77777777" w:rsidR="006669D8" w:rsidRPr="006669D8" w:rsidRDefault="006669D8" w:rsidP="00821150">
            <w:pPr>
              <w:jc w:val="center"/>
              <w:rPr>
                <w:rFonts w:ascii="Arial" w:hAnsi="Arial" w:cs="Arial"/>
                <w:sz w:val="20"/>
              </w:rPr>
            </w:pPr>
            <w:r w:rsidRPr="006669D8">
              <w:rPr>
                <w:rFonts w:ascii="Arial" w:hAnsi="Arial" w:cs="Arial"/>
                <w:sz w:val="20"/>
              </w:rPr>
              <w:t>LW844*</w:t>
            </w:r>
          </w:p>
        </w:tc>
        <w:tc>
          <w:tcPr>
            <w:tcW w:w="850" w:type="dxa"/>
            <w:vAlign w:val="center"/>
          </w:tcPr>
          <w:p w14:paraId="574EF01B" w14:textId="77777777" w:rsidR="006669D8" w:rsidRPr="006669D8" w:rsidRDefault="006669D8" w:rsidP="00821150">
            <w:pPr>
              <w:jc w:val="center"/>
              <w:rPr>
                <w:rFonts w:ascii="Arial" w:hAnsi="Arial" w:cs="Arial"/>
                <w:sz w:val="20"/>
              </w:rPr>
            </w:pPr>
            <w:r w:rsidRPr="006669D8">
              <w:rPr>
                <w:rFonts w:ascii="Arial" w:hAnsi="Arial" w:cs="Arial"/>
                <w:sz w:val="20"/>
              </w:rPr>
              <w:t>LW901</w:t>
            </w:r>
          </w:p>
        </w:tc>
        <w:tc>
          <w:tcPr>
            <w:tcW w:w="851" w:type="dxa"/>
            <w:vAlign w:val="center"/>
          </w:tcPr>
          <w:p w14:paraId="0A5E12F4" w14:textId="77777777" w:rsidR="006669D8" w:rsidRPr="006669D8" w:rsidRDefault="006669D8" w:rsidP="00821150">
            <w:pPr>
              <w:jc w:val="center"/>
              <w:rPr>
                <w:rFonts w:ascii="Arial" w:hAnsi="Arial" w:cs="Arial"/>
                <w:sz w:val="20"/>
              </w:rPr>
            </w:pPr>
            <w:r w:rsidRPr="006669D8">
              <w:rPr>
                <w:rFonts w:ascii="Arial" w:hAnsi="Arial" w:cs="Arial"/>
                <w:sz w:val="20"/>
              </w:rPr>
              <w:t>LW883</w:t>
            </w:r>
          </w:p>
        </w:tc>
        <w:tc>
          <w:tcPr>
            <w:tcW w:w="850" w:type="dxa"/>
            <w:vAlign w:val="center"/>
          </w:tcPr>
          <w:p w14:paraId="5AE56E1E" w14:textId="0F9ABDFF" w:rsidR="006669D8" w:rsidRPr="006669D8" w:rsidRDefault="006669D8" w:rsidP="006669D8">
            <w:pPr>
              <w:jc w:val="center"/>
              <w:rPr>
                <w:rFonts w:ascii="Arial" w:hAnsi="Arial" w:cs="Arial"/>
                <w:sz w:val="20"/>
              </w:rPr>
            </w:pPr>
            <w:r w:rsidRPr="006669D8">
              <w:rPr>
                <w:rFonts w:ascii="Arial" w:hAnsi="Arial" w:cs="Arial"/>
                <w:sz w:val="20"/>
              </w:rPr>
              <w:t>LW885</w:t>
            </w:r>
          </w:p>
        </w:tc>
        <w:tc>
          <w:tcPr>
            <w:tcW w:w="851" w:type="dxa"/>
            <w:vAlign w:val="center"/>
          </w:tcPr>
          <w:p w14:paraId="64A43A04" w14:textId="3C927D80" w:rsidR="006669D8" w:rsidRPr="006669D8" w:rsidRDefault="006669D8" w:rsidP="00821150">
            <w:pPr>
              <w:jc w:val="center"/>
              <w:rPr>
                <w:rFonts w:ascii="Arial" w:hAnsi="Arial" w:cs="Arial"/>
                <w:sz w:val="20"/>
              </w:rPr>
            </w:pPr>
            <w:r w:rsidRPr="006669D8">
              <w:rPr>
                <w:rFonts w:ascii="Arial" w:hAnsi="Arial" w:cs="Arial"/>
                <w:sz w:val="20"/>
              </w:rPr>
              <w:t>LW898</w:t>
            </w:r>
          </w:p>
        </w:tc>
        <w:tc>
          <w:tcPr>
            <w:tcW w:w="850" w:type="dxa"/>
            <w:vAlign w:val="center"/>
          </w:tcPr>
          <w:p w14:paraId="5609D7A2" w14:textId="0D3FD392" w:rsidR="006669D8" w:rsidRPr="006669D8" w:rsidRDefault="006669D8" w:rsidP="00821150">
            <w:pPr>
              <w:jc w:val="center"/>
              <w:rPr>
                <w:rFonts w:ascii="Arial" w:hAnsi="Arial" w:cs="Arial"/>
                <w:sz w:val="20"/>
              </w:rPr>
            </w:pPr>
            <w:r w:rsidRPr="006669D8">
              <w:rPr>
                <w:rFonts w:ascii="Arial" w:hAnsi="Arial" w:cs="Arial"/>
                <w:sz w:val="20"/>
              </w:rPr>
              <w:t>LW814</w:t>
            </w:r>
          </w:p>
        </w:tc>
        <w:tc>
          <w:tcPr>
            <w:tcW w:w="851" w:type="dxa"/>
            <w:vAlign w:val="center"/>
          </w:tcPr>
          <w:p w14:paraId="52A23625" w14:textId="77777777" w:rsidR="006669D8" w:rsidRPr="006669D8" w:rsidRDefault="006669D8" w:rsidP="00821150">
            <w:pPr>
              <w:jc w:val="center"/>
              <w:rPr>
                <w:rFonts w:ascii="Arial" w:hAnsi="Arial" w:cs="Arial"/>
                <w:sz w:val="20"/>
              </w:rPr>
            </w:pPr>
            <w:r w:rsidRPr="006669D8">
              <w:rPr>
                <w:rFonts w:ascii="Arial" w:hAnsi="Arial" w:cs="Arial"/>
                <w:sz w:val="20"/>
              </w:rPr>
              <w:t>LW810</w:t>
            </w:r>
          </w:p>
        </w:tc>
        <w:tc>
          <w:tcPr>
            <w:tcW w:w="850" w:type="dxa"/>
            <w:vAlign w:val="center"/>
          </w:tcPr>
          <w:p w14:paraId="3404108B" w14:textId="4310B1A4" w:rsidR="006669D8" w:rsidRPr="006669D8" w:rsidRDefault="006669D8" w:rsidP="00821150">
            <w:pPr>
              <w:jc w:val="center"/>
              <w:rPr>
                <w:rFonts w:ascii="Arial" w:hAnsi="Arial" w:cs="Arial"/>
                <w:sz w:val="20"/>
              </w:rPr>
            </w:pPr>
            <w:r w:rsidRPr="006669D8">
              <w:rPr>
                <w:rFonts w:ascii="Arial" w:hAnsi="Arial" w:cs="Arial"/>
                <w:sz w:val="20"/>
              </w:rPr>
              <w:t>PO932</w:t>
            </w:r>
          </w:p>
        </w:tc>
        <w:tc>
          <w:tcPr>
            <w:tcW w:w="992" w:type="dxa"/>
            <w:vAlign w:val="center"/>
          </w:tcPr>
          <w:p w14:paraId="1AFB7BF1" w14:textId="77777777" w:rsidR="006669D8" w:rsidRPr="006669D8" w:rsidRDefault="006669D8" w:rsidP="00821150">
            <w:pPr>
              <w:jc w:val="center"/>
              <w:rPr>
                <w:rFonts w:ascii="Arial" w:hAnsi="Arial" w:cs="Arial"/>
                <w:sz w:val="20"/>
              </w:rPr>
            </w:pPr>
            <w:r w:rsidRPr="006669D8">
              <w:rPr>
                <w:rFonts w:ascii="Arial" w:hAnsi="Arial" w:cs="Arial"/>
                <w:sz w:val="20"/>
              </w:rPr>
              <w:t>LW988*</w:t>
            </w:r>
          </w:p>
        </w:tc>
      </w:tr>
      <w:tr w:rsidR="008D6FF9" w:rsidRPr="006669D8" w14:paraId="5868EDA0" w14:textId="77777777" w:rsidTr="006669D8">
        <w:trPr>
          <w:jc w:val="center"/>
        </w:trPr>
        <w:tc>
          <w:tcPr>
            <w:tcW w:w="1190" w:type="dxa"/>
            <w:vAlign w:val="center"/>
          </w:tcPr>
          <w:p w14:paraId="58ECFFE5" w14:textId="77777777" w:rsidR="008D6FF9" w:rsidRPr="006669D8" w:rsidRDefault="008D6FF9" w:rsidP="008D6FF9">
            <w:pPr>
              <w:jc w:val="center"/>
              <w:rPr>
                <w:rFonts w:ascii="Arial" w:hAnsi="Arial" w:cs="Arial"/>
                <w:sz w:val="20"/>
              </w:rPr>
            </w:pPr>
            <w:r w:rsidRPr="006669D8">
              <w:rPr>
                <w:rFonts w:ascii="Arial" w:hAnsi="Arial" w:cs="Arial"/>
                <w:sz w:val="20"/>
              </w:rPr>
              <w:t>A1</w:t>
            </w:r>
          </w:p>
        </w:tc>
        <w:tc>
          <w:tcPr>
            <w:tcW w:w="1078" w:type="dxa"/>
            <w:vAlign w:val="center"/>
          </w:tcPr>
          <w:p w14:paraId="1721DCCB" w14:textId="77777777" w:rsidR="008D6FF9" w:rsidRPr="006669D8" w:rsidRDefault="008D6FF9" w:rsidP="008D6FF9">
            <w:pPr>
              <w:jc w:val="center"/>
              <w:rPr>
                <w:rFonts w:ascii="Arial" w:hAnsi="Arial" w:cs="Arial"/>
                <w:sz w:val="20"/>
              </w:rPr>
            </w:pPr>
          </w:p>
        </w:tc>
        <w:tc>
          <w:tcPr>
            <w:tcW w:w="993" w:type="dxa"/>
            <w:vAlign w:val="center"/>
          </w:tcPr>
          <w:p w14:paraId="0920211B"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0A2B59E"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6D1E39B3"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55BCFBE2" w14:textId="3E8CC3F2"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78B375B3" w14:textId="2EBE4DD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B9876EC" w14:textId="0B528B3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63170EFA"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06A68575"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3D5A9DEA"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71586E54" w14:textId="77777777" w:rsidTr="006669D8">
        <w:trPr>
          <w:jc w:val="center"/>
        </w:trPr>
        <w:tc>
          <w:tcPr>
            <w:tcW w:w="1190" w:type="dxa"/>
            <w:vAlign w:val="center"/>
          </w:tcPr>
          <w:p w14:paraId="4C71083D" w14:textId="77777777" w:rsidR="008D6FF9" w:rsidRPr="006669D8" w:rsidRDefault="008D6FF9" w:rsidP="008D6FF9">
            <w:pPr>
              <w:jc w:val="center"/>
              <w:rPr>
                <w:rFonts w:ascii="Arial" w:hAnsi="Arial" w:cs="Arial"/>
                <w:sz w:val="20"/>
              </w:rPr>
            </w:pPr>
            <w:r w:rsidRPr="006669D8">
              <w:rPr>
                <w:rFonts w:ascii="Arial" w:hAnsi="Arial" w:cs="Arial"/>
                <w:sz w:val="20"/>
              </w:rPr>
              <w:t>A2</w:t>
            </w:r>
          </w:p>
        </w:tc>
        <w:tc>
          <w:tcPr>
            <w:tcW w:w="1078" w:type="dxa"/>
            <w:vAlign w:val="center"/>
          </w:tcPr>
          <w:p w14:paraId="2755E254" w14:textId="77777777" w:rsidR="008D6FF9" w:rsidRPr="006669D8" w:rsidRDefault="008D6FF9" w:rsidP="008D6FF9">
            <w:pPr>
              <w:jc w:val="center"/>
              <w:rPr>
                <w:rFonts w:ascii="Arial" w:hAnsi="Arial" w:cs="Arial"/>
                <w:sz w:val="20"/>
              </w:rPr>
            </w:pPr>
          </w:p>
        </w:tc>
        <w:tc>
          <w:tcPr>
            <w:tcW w:w="993" w:type="dxa"/>
            <w:vAlign w:val="center"/>
          </w:tcPr>
          <w:p w14:paraId="24D88603"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2199DE3C"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26EF5FAB"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079BAADD" w14:textId="3945E2FF"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6C4A2E15" w14:textId="4E17F194"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4835DB9E" w14:textId="17B74120"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55371497"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D1DB6AD"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37F5F22D"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7E3A03B1" w14:textId="77777777" w:rsidTr="006669D8">
        <w:trPr>
          <w:jc w:val="center"/>
        </w:trPr>
        <w:tc>
          <w:tcPr>
            <w:tcW w:w="1190" w:type="dxa"/>
            <w:vAlign w:val="center"/>
          </w:tcPr>
          <w:p w14:paraId="688D7F61" w14:textId="77777777" w:rsidR="008D6FF9" w:rsidRPr="006669D8" w:rsidRDefault="008D6FF9" w:rsidP="008D6FF9">
            <w:pPr>
              <w:jc w:val="center"/>
              <w:rPr>
                <w:rFonts w:ascii="Arial" w:hAnsi="Arial" w:cs="Arial"/>
                <w:sz w:val="20"/>
              </w:rPr>
            </w:pPr>
            <w:r w:rsidRPr="006669D8">
              <w:rPr>
                <w:rFonts w:ascii="Arial" w:hAnsi="Arial" w:cs="Arial"/>
                <w:sz w:val="20"/>
              </w:rPr>
              <w:t>A3</w:t>
            </w:r>
          </w:p>
        </w:tc>
        <w:tc>
          <w:tcPr>
            <w:tcW w:w="1078" w:type="dxa"/>
            <w:vAlign w:val="center"/>
          </w:tcPr>
          <w:p w14:paraId="175C979D" w14:textId="77777777" w:rsidR="008D6FF9" w:rsidRPr="006669D8" w:rsidRDefault="008D6FF9" w:rsidP="008D6FF9">
            <w:pPr>
              <w:jc w:val="center"/>
              <w:rPr>
                <w:rFonts w:ascii="Arial" w:hAnsi="Arial" w:cs="Arial"/>
                <w:sz w:val="20"/>
              </w:rPr>
            </w:pPr>
          </w:p>
        </w:tc>
        <w:tc>
          <w:tcPr>
            <w:tcW w:w="993" w:type="dxa"/>
            <w:vAlign w:val="center"/>
          </w:tcPr>
          <w:p w14:paraId="563120AD"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5BF60FE"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09F8C971"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0208831B" w14:textId="4922206F"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6E2D1532" w14:textId="79F68991"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2854AD5F" w14:textId="74D6C413"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538BEDA0"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A280458" w14:textId="77777777" w:rsidR="008D6FF9" w:rsidRPr="006669D8" w:rsidRDefault="008D6FF9" w:rsidP="008D6FF9">
            <w:pPr>
              <w:jc w:val="center"/>
              <w:rPr>
                <w:rFonts w:ascii="Arial" w:hAnsi="Arial" w:cs="Arial"/>
                <w:sz w:val="20"/>
              </w:rPr>
            </w:pPr>
          </w:p>
        </w:tc>
        <w:tc>
          <w:tcPr>
            <w:tcW w:w="992" w:type="dxa"/>
            <w:vAlign w:val="center"/>
          </w:tcPr>
          <w:p w14:paraId="2C3B690E"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1C6EF5F2" w14:textId="77777777" w:rsidTr="006669D8">
        <w:trPr>
          <w:jc w:val="center"/>
        </w:trPr>
        <w:tc>
          <w:tcPr>
            <w:tcW w:w="1190" w:type="dxa"/>
            <w:vAlign w:val="center"/>
          </w:tcPr>
          <w:p w14:paraId="12AC93B1" w14:textId="77777777" w:rsidR="008D6FF9" w:rsidRPr="006669D8" w:rsidRDefault="008D6FF9" w:rsidP="008D6FF9">
            <w:pPr>
              <w:jc w:val="center"/>
              <w:rPr>
                <w:rFonts w:ascii="Arial" w:hAnsi="Arial" w:cs="Arial"/>
                <w:sz w:val="20"/>
              </w:rPr>
            </w:pPr>
            <w:r w:rsidRPr="006669D8">
              <w:rPr>
                <w:rFonts w:ascii="Arial" w:hAnsi="Arial" w:cs="Arial"/>
                <w:sz w:val="20"/>
              </w:rPr>
              <w:t>A4</w:t>
            </w:r>
          </w:p>
        </w:tc>
        <w:tc>
          <w:tcPr>
            <w:tcW w:w="1078" w:type="dxa"/>
            <w:vAlign w:val="center"/>
          </w:tcPr>
          <w:p w14:paraId="01AAA07B" w14:textId="77777777" w:rsidR="008D6FF9" w:rsidRPr="006669D8" w:rsidRDefault="008D6FF9" w:rsidP="008D6FF9">
            <w:pPr>
              <w:jc w:val="center"/>
              <w:rPr>
                <w:rFonts w:ascii="Arial" w:hAnsi="Arial" w:cs="Arial"/>
                <w:sz w:val="20"/>
              </w:rPr>
            </w:pPr>
          </w:p>
        </w:tc>
        <w:tc>
          <w:tcPr>
            <w:tcW w:w="993" w:type="dxa"/>
            <w:vAlign w:val="center"/>
          </w:tcPr>
          <w:p w14:paraId="09DB447C"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BDF0C8F"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76F1ADAB"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08A29A94" w14:textId="3D432D53"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6DBD5235" w14:textId="1B9A4700"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0A060F9" w14:textId="52930896"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13B50102"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21F46752"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382C741B"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0B266163" w14:textId="77777777" w:rsidTr="006669D8">
        <w:trPr>
          <w:jc w:val="center"/>
        </w:trPr>
        <w:tc>
          <w:tcPr>
            <w:tcW w:w="1190" w:type="dxa"/>
            <w:vAlign w:val="center"/>
          </w:tcPr>
          <w:p w14:paraId="67DDF8FD" w14:textId="77777777" w:rsidR="008D6FF9" w:rsidRPr="006669D8" w:rsidRDefault="008D6FF9" w:rsidP="008D6FF9">
            <w:pPr>
              <w:jc w:val="center"/>
              <w:rPr>
                <w:rFonts w:ascii="Arial" w:hAnsi="Arial" w:cs="Arial"/>
                <w:sz w:val="20"/>
              </w:rPr>
            </w:pPr>
            <w:r w:rsidRPr="006669D8">
              <w:rPr>
                <w:rFonts w:ascii="Arial" w:hAnsi="Arial" w:cs="Arial"/>
                <w:sz w:val="20"/>
              </w:rPr>
              <w:t>A5</w:t>
            </w:r>
          </w:p>
        </w:tc>
        <w:tc>
          <w:tcPr>
            <w:tcW w:w="1078" w:type="dxa"/>
            <w:vAlign w:val="center"/>
          </w:tcPr>
          <w:p w14:paraId="49A5E4F7"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3" w:type="dxa"/>
            <w:vAlign w:val="center"/>
          </w:tcPr>
          <w:p w14:paraId="7C4DB683"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4C5FB72D"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0F030F4B"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606781F5" w14:textId="552E8B50"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29AF74D6" w14:textId="6110E67F"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036E70D7" w14:textId="1307B4CA"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3EEB8B3F"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6D49D0FE"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43E389B3"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07FCA966" w14:textId="77777777" w:rsidTr="006669D8">
        <w:trPr>
          <w:jc w:val="center"/>
        </w:trPr>
        <w:tc>
          <w:tcPr>
            <w:tcW w:w="1190" w:type="dxa"/>
            <w:vAlign w:val="center"/>
          </w:tcPr>
          <w:p w14:paraId="5A72BFC5" w14:textId="77777777" w:rsidR="008D6FF9" w:rsidRPr="006669D8" w:rsidRDefault="008D6FF9" w:rsidP="008D6FF9">
            <w:pPr>
              <w:jc w:val="center"/>
              <w:rPr>
                <w:rFonts w:ascii="Arial" w:hAnsi="Arial" w:cs="Arial"/>
                <w:sz w:val="20"/>
              </w:rPr>
            </w:pPr>
            <w:r w:rsidRPr="006669D8">
              <w:rPr>
                <w:rFonts w:ascii="Arial" w:hAnsi="Arial" w:cs="Arial"/>
                <w:sz w:val="20"/>
              </w:rPr>
              <w:t>A6</w:t>
            </w:r>
          </w:p>
        </w:tc>
        <w:tc>
          <w:tcPr>
            <w:tcW w:w="1078" w:type="dxa"/>
            <w:vAlign w:val="center"/>
          </w:tcPr>
          <w:p w14:paraId="7F33DA3B"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3" w:type="dxa"/>
            <w:vAlign w:val="center"/>
          </w:tcPr>
          <w:p w14:paraId="0347F855"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7B0E81C2"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7694E81C"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4404FEC" w14:textId="75A364CF"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743B3E9E" w14:textId="7DF17C73"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49997C06" w14:textId="4B220C36"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2037C3C7"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165E7BB8"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41BCEDD4"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4903E9E5" w14:textId="77777777" w:rsidTr="006669D8">
        <w:trPr>
          <w:jc w:val="center"/>
        </w:trPr>
        <w:tc>
          <w:tcPr>
            <w:tcW w:w="1190" w:type="dxa"/>
            <w:vAlign w:val="center"/>
          </w:tcPr>
          <w:p w14:paraId="02FB5732" w14:textId="77777777" w:rsidR="008D6FF9" w:rsidRPr="006669D8" w:rsidRDefault="008D6FF9" w:rsidP="008D6FF9">
            <w:pPr>
              <w:jc w:val="center"/>
              <w:rPr>
                <w:rFonts w:ascii="Arial" w:hAnsi="Arial" w:cs="Arial"/>
                <w:sz w:val="20"/>
              </w:rPr>
            </w:pPr>
            <w:r w:rsidRPr="006669D8">
              <w:rPr>
                <w:rFonts w:ascii="Arial" w:hAnsi="Arial" w:cs="Arial"/>
                <w:sz w:val="20"/>
              </w:rPr>
              <w:t>A7</w:t>
            </w:r>
          </w:p>
        </w:tc>
        <w:tc>
          <w:tcPr>
            <w:tcW w:w="1078" w:type="dxa"/>
            <w:vAlign w:val="center"/>
          </w:tcPr>
          <w:p w14:paraId="7F4CC1EC" w14:textId="77777777" w:rsidR="008D6FF9" w:rsidRPr="006669D8" w:rsidRDefault="008D6FF9" w:rsidP="008D6FF9">
            <w:pPr>
              <w:jc w:val="center"/>
              <w:rPr>
                <w:rFonts w:ascii="Arial" w:hAnsi="Arial" w:cs="Arial"/>
                <w:sz w:val="20"/>
              </w:rPr>
            </w:pPr>
          </w:p>
        </w:tc>
        <w:tc>
          <w:tcPr>
            <w:tcW w:w="993" w:type="dxa"/>
            <w:vAlign w:val="center"/>
          </w:tcPr>
          <w:p w14:paraId="3EB873BF"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453D3E47"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598B061A"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15E1183B" w14:textId="185F56DB"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2968D863" w14:textId="2246EC39"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45760B41" w14:textId="1FDE2CC9"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5C9AA776"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4173475"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79443721"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4C859724" w14:textId="77777777" w:rsidTr="006669D8">
        <w:trPr>
          <w:jc w:val="center"/>
        </w:trPr>
        <w:tc>
          <w:tcPr>
            <w:tcW w:w="1190" w:type="dxa"/>
            <w:vAlign w:val="center"/>
          </w:tcPr>
          <w:p w14:paraId="3630C83D" w14:textId="77777777" w:rsidR="008D6FF9" w:rsidRPr="006669D8" w:rsidRDefault="008D6FF9" w:rsidP="008D6FF9">
            <w:pPr>
              <w:jc w:val="center"/>
              <w:rPr>
                <w:rFonts w:ascii="Arial" w:hAnsi="Arial" w:cs="Arial"/>
                <w:sz w:val="20"/>
              </w:rPr>
            </w:pPr>
            <w:r w:rsidRPr="006669D8">
              <w:rPr>
                <w:rFonts w:ascii="Arial" w:hAnsi="Arial" w:cs="Arial"/>
                <w:sz w:val="20"/>
              </w:rPr>
              <w:t>A8</w:t>
            </w:r>
          </w:p>
        </w:tc>
        <w:tc>
          <w:tcPr>
            <w:tcW w:w="1078" w:type="dxa"/>
            <w:vAlign w:val="center"/>
          </w:tcPr>
          <w:p w14:paraId="087EA208" w14:textId="77777777" w:rsidR="008D6FF9" w:rsidRPr="006669D8" w:rsidRDefault="008D6FF9" w:rsidP="008D6FF9">
            <w:pPr>
              <w:jc w:val="center"/>
              <w:rPr>
                <w:rFonts w:ascii="Arial" w:hAnsi="Arial" w:cs="Arial"/>
                <w:sz w:val="20"/>
              </w:rPr>
            </w:pPr>
          </w:p>
        </w:tc>
        <w:tc>
          <w:tcPr>
            <w:tcW w:w="993" w:type="dxa"/>
            <w:vAlign w:val="center"/>
          </w:tcPr>
          <w:p w14:paraId="7D1AC686"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073EF6AC"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1589DEDB"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6C8A8CEE" w14:textId="77777777" w:rsidR="008D6FF9" w:rsidRPr="008D6FF9" w:rsidRDefault="008D6FF9" w:rsidP="008D6FF9">
            <w:pPr>
              <w:jc w:val="center"/>
              <w:rPr>
                <w:rFonts w:ascii="Arial" w:hAnsi="Arial" w:cs="Arial"/>
                <w:sz w:val="20"/>
              </w:rPr>
            </w:pPr>
          </w:p>
        </w:tc>
        <w:tc>
          <w:tcPr>
            <w:tcW w:w="851" w:type="dxa"/>
            <w:vAlign w:val="center"/>
          </w:tcPr>
          <w:p w14:paraId="21A20B29" w14:textId="776B5AE2" w:rsidR="008D6FF9" w:rsidRPr="006669D8" w:rsidRDefault="008D6FF9" w:rsidP="008D6FF9">
            <w:pPr>
              <w:jc w:val="center"/>
              <w:rPr>
                <w:rFonts w:ascii="Arial" w:hAnsi="Arial" w:cs="Arial"/>
                <w:sz w:val="20"/>
              </w:rPr>
            </w:pPr>
          </w:p>
        </w:tc>
        <w:tc>
          <w:tcPr>
            <w:tcW w:w="850" w:type="dxa"/>
            <w:vAlign w:val="center"/>
          </w:tcPr>
          <w:p w14:paraId="65373E24" w14:textId="36421EBD"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1357C8F7"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29C57610" w14:textId="317A0423" w:rsidR="008D6FF9" w:rsidRPr="006669D8" w:rsidRDefault="008D6FF9" w:rsidP="008D6FF9">
            <w:pPr>
              <w:jc w:val="center"/>
              <w:rPr>
                <w:rFonts w:ascii="Arial" w:hAnsi="Arial" w:cs="Arial"/>
                <w:sz w:val="20"/>
              </w:rPr>
            </w:pPr>
          </w:p>
        </w:tc>
        <w:tc>
          <w:tcPr>
            <w:tcW w:w="992" w:type="dxa"/>
            <w:vAlign w:val="center"/>
          </w:tcPr>
          <w:p w14:paraId="174EFE7C"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5DF729C8" w14:textId="77777777" w:rsidTr="006669D8">
        <w:trPr>
          <w:jc w:val="center"/>
        </w:trPr>
        <w:tc>
          <w:tcPr>
            <w:tcW w:w="1190" w:type="dxa"/>
            <w:vAlign w:val="center"/>
          </w:tcPr>
          <w:p w14:paraId="3C040D7B" w14:textId="77777777" w:rsidR="008D6FF9" w:rsidRPr="006669D8" w:rsidRDefault="008D6FF9" w:rsidP="008D6FF9">
            <w:pPr>
              <w:jc w:val="center"/>
              <w:rPr>
                <w:rFonts w:ascii="Arial" w:hAnsi="Arial" w:cs="Arial"/>
                <w:sz w:val="20"/>
              </w:rPr>
            </w:pPr>
            <w:r w:rsidRPr="006669D8">
              <w:rPr>
                <w:rFonts w:ascii="Arial" w:hAnsi="Arial" w:cs="Arial"/>
                <w:sz w:val="20"/>
              </w:rPr>
              <w:t>A9</w:t>
            </w:r>
          </w:p>
        </w:tc>
        <w:tc>
          <w:tcPr>
            <w:tcW w:w="1078" w:type="dxa"/>
            <w:vAlign w:val="center"/>
          </w:tcPr>
          <w:p w14:paraId="0285F384" w14:textId="77777777" w:rsidR="008D6FF9" w:rsidRPr="006669D8" w:rsidRDefault="008D6FF9" w:rsidP="008D6FF9">
            <w:pPr>
              <w:jc w:val="center"/>
              <w:rPr>
                <w:rFonts w:ascii="Arial" w:hAnsi="Arial" w:cs="Arial"/>
                <w:sz w:val="20"/>
              </w:rPr>
            </w:pPr>
          </w:p>
        </w:tc>
        <w:tc>
          <w:tcPr>
            <w:tcW w:w="993" w:type="dxa"/>
            <w:vAlign w:val="center"/>
          </w:tcPr>
          <w:p w14:paraId="67DBBB89"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73B65388"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34AF744E" w14:textId="77777777" w:rsidR="008D6FF9" w:rsidRPr="006669D8" w:rsidRDefault="008D6FF9" w:rsidP="008D6FF9">
            <w:pPr>
              <w:jc w:val="center"/>
              <w:rPr>
                <w:rFonts w:ascii="Arial" w:hAnsi="Arial" w:cs="Arial"/>
                <w:sz w:val="20"/>
              </w:rPr>
            </w:pPr>
          </w:p>
        </w:tc>
        <w:tc>
          <w:tcPr>
            <w:tcW w:w="850" w:type="dxa"/>
            <w:vAlign w:val="center"/>
          </w:tcPr>
          <w:p w14:paraId="290092DB" w14:textId="77777777" w:rsidR="008D6FF9" w:rsidRPr="008D6FF9" w:rsidRDefault="008D6FF9" w:rsidP="008D6FF9">
            <w:pPr>
              <w:jc w:val="center"/>
              <w:rPr>
                <w:rFonts w:ascii="Arial" w:hAnsi="Arial" w:cs="Arial"/>
                <w:sz w:val="20"/>
              </w:rPr>
            </w:pPr>
          </w:p>
        </w:tc>
        <w:tc>
          <w:tcPr>
            <w:tcW w:w="851" w:type="dxa"/>
            <w:vAlign w:val="center"/>
          </w:tcPr>
          <w:p w14:paraId="7C490A16" w14:textId="1A4D77FB"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4A0D9D64" w14:textId="6092D6D8"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075BE2FE" w14:textId="77777777" w:rsidR="008D6FF9" w:rsidRPr="006669D8" w:rsidRDefault="008D6FF9" w:rsidP="008D6FF9">
            <w:pPr>
              <w:jc w:val="center"/>
              <w:rPr>
                <w:rFonts w:ascii="Arial" w:hAnsi="Arial" w:cs="Arial"/>
                <w:sz w:val="20"/>
              </w:rPr>
            </w:pPr>
          </w:p>
        </w:tc>
        <w:tc>
          <w:tcPr>
            <w:tcW w:w="850" w:type="dxa"/>
            <w:vAlign w:val="center"/>
          </w:tcPr>
          <w:p w14:paraId="6B1FDFB2"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40D59D0F"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599B0AB9" w14:textId="77777777" w:rsidTr="006669D8">
        <w:trPr>
          <w:jc w:val="center"/>
        </w:trPr>
        <w:tc>
          <w:tcPr>
            <w:tcW w:w="1190" w:type="dxa"/>
            <w:vAlign w:val="center"/>
          </w:tcPr>
          <w:p w14:paraId="6E0AB59F" w14:textId="77777777" w:rsidR="008D6FF9" w:rsidRPr="006669D8" w:rsidRDefault="008D6FF9" w:rsidP="008D6FF9">
            <w:pPr>
              <w:jc w:val="center"/>
              <w:rPr>
                <w:rFonts w:ascii="Arial" w:hAnsi="Arial" w:cs="Arial"/>
                <w:sz w:val="20"/>
              </w:rPr>
            </w:pPr>
            <w:r w:rsidRPr="006669D8">
              <w:rPr>
                <w:rFonts w:ascii="Arial" w:hAnsi="Arial" w:cs="Arial"/>
                <w:sz w:val="20"/>
              </w:rPr>
              <w:t>B1</w:t>
            </w:r>
          </w:p>
        </w:tc>
        <w:tc>
          <w:tcPr>
            <w:tcW w:w="1078" w:type="dxa"/>
            <w:vAlign w:val="center"/>
          </w:tcPr>
          <w:p w14:paraId="2BE6780B"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3" w:type="dxa"/>
            <w:vAlign w:val="center"/>
          </w:tcPr>
          <w:p w14:paraId="43980B66"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AFA13E2"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26D9980D"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48DCAF12" w14:textId="7E20332D"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5184772F" w14:textId="160E97A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04AAE120" w14:textId="1914E43B"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2A8B3728"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9CFCBA7"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73C4A280"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0E175531" w14:textId="77777777" w:rsidTr="006669D8">
        <w:trPr>
          <w:jc w:val="center"/>
        </w:trPr>
        <w:tc>
          <w:tcPr>
            <w:tcW w:w="1190" w:type="dxa"/>
            <w:vAlign w:val="center"/>
          </w:tcPr>
          <w:p w14:paraId="2BF74FB9" w14:textId="77777777" w:rsidR="008D6FF9" w:rsidRPr="006669D8" w:rsidRDefault="008D6FF9" w:rsidP="008D6FF9">
            <w:pPr>
              <w:jc w:val="center"/>
              <w:rPr>
                <w:rFonts w:ascii="Arial" w:hAnsi="Arial" w:cs="Arial"/>
                <w:sz w:val="20"/>
              </w:rPr>
            </w:pPr>
            <w:r w:rsidRPr="006669D8">
              <w:rPr>
                <w:rFonts w:ascii="Arial" w:hAnsi="Arial" w:cs="Arial"/>
                <w:sz w:val="20"/>
              </w:rPr>
              <w:t>B2</w:t>
            </w:r>
          </w:p>
        </w:tc>
        <w:tc>
          <w:tcPr>
            <w:tcW w:w="1078" w:type="dxa"/>
            <w:vAlign w:val="center"/>
          </w:tcPr>
          <w:p w14:paraId="49BA30FE"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3" w:type="dxa"/>
            <w:vAlign w:val="center"/>
          </w:tcPr>
          <w:p w14:paraId="06F65060"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2762D05"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7AA9F0DB"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6FE81617" w14:textId="345848C6"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7ECA1B63" w14:textId="5535115E"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6489EBCE" w14:textId="61DD386A"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1A282D8F"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126873C2"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4C2DA4C7"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0DDFFB67" w14:textId="77777777" w:rsidTr="006669D8">
        <w:trPr>
          <w:jc w:val="center"/>
        </w:trPr>
        <w:tc>
          <w:tcPr>
            <w:tcW w:w="1190" w:type="dxa"/>
            <w:vAlign w:val="center"/>
          </w:tcPr>
          <w:p w14:paraId="302BE5AF" w14:textId="77777777" w:rsidR="008D6FF9" w:rsidRPr="006669D8" w:rsidRDefault="008D6FF9" w:rsidP="008D6FF9">
            <w:pPr>
              <w:jc w:val="center"/>
              <w:rPr>
                <w:rFonts w:ascii="Arial" w:hAnsi="Arial" w:cs="Arial"/>
                <w:sz w:val="20"/>
              </w:rPr>
            </w:pPr>
            <w:r w:rsidRPr="006669D8">
              <w:rPr>
                <w:rFonts w:ascii="Arial" w:hAnsi="Arial" w:cs="Arial"/>
                <w:sz w:val="20"/>
              </w:rPr>
              <w:t>B3</w:t>
            </w:r>
          </w:p>
        </w:tc>
        <w:tc>
          <w:tcPr>
            <w:tcW w:w="1078" w:type="dxa"/>
            <w:vAlign w:val="center"/>
          </w:tcPr>
          <w:p w14:paraId="1F173CD9"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3" w:type="dxa"/>
            <w:vAlign w:val="center"/>
          </w:tcPr>
          <w:p w14:paraId="5986153E"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07E9BF26"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2D56BD31"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00EF0ABB" w14:textId="39EC9E7C"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7CC61D79" w14:textId="35A4737B"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73A4D6F7" w14:textId="2A899FD9"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15D7BD97"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10910713"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26C926BE"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247F37EE" w14:textId="77777777" w:rsidTr="006669D8">
        <w:trPr>
          <w:jc w:val="center"/>
        </w:trPr>
        <w:tc>
          <w:tcPr>
            <w:tcW w:w="1190" w:type="dxa"/>
            <w:vAlign w:val="center"/>
          </w:tcPr>
          <w:p w14:paraId="64BC509E" w14:textId="77777777" w:rsidR="008D6FF9" w:rsidRPr="006669D8" w:rsidRDefault="008D6FF9" w:rsidP="008D6FF9">
            <w:pPr>
              <w:jc w:val="center"/>
              <w:rPr>
                <w:rFonts w:ascii="Arial" w:hAnsi="Arial" w:cs="Arial"/>
                <w:sz w:val="20"/>
              </w:rPr>
            </w:pPr>
            <w:r w:rsidRPr="006669D8">
              <w:rPr>
                <w:rFonts w:ascii="Arial" w:hAnsi="Arial" w:cs="Arial"/>
                <w:sz w:val="20"/>
              </w:rPr>
              <w:t>B4</w:t>
            </w:r>
          </w:p>
        </w:tc>
        <w:tc>
          <w:tcPr>
            <w:tcW w:w="1078" w:type="dxa"/>
            <w:vAlign w:val="center"/>
          </w:tcPr>
          <w:p w14:paraId="276DB210"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3" w:type="dxa"/>
            <w:vAlign w:val="center"/>
          </w:tcPr>
          <w:p w14:paraId="3654E289"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718369A0"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59780061"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15D3216" w14:textId="4588CA9F"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702DCF31" w14:textId="6D7B61A0"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6BB380BF" w14:textId="57659C66"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605F14B9"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AAAE86E"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49A39B07"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51E44B25" w14:textId="77777777" w:rsidTr="006669D8">
        <w:trPr>
          <w:jc w:val="center"/>
        </w:trPr>
        <w:tc>
          <w:tcPr>
            <w:tcW w:w="1190" w:type="dxa"/>
            <w:vAlign w:val="center"/>
          </w:tcPr>
          <w:p w14:paraId="3F917DE0" w14:textId="77777777" w:rsidR="008D6FF9" w:rsidRPr="006669D8" w:rsidRDefault="008D6FF9" w:rsidP="008D6FF9">
            <w:pPr>
              <w:jc w:val="center"/>
              <w:rPr>
                <w:rFonts w:ascii="Arial" w:hAnsi="Arial" w:cs="Arial"/>
                <w:sz w:val="20"/>
              </w:rPr>
            </w:pPr>
            <w:r w:rsidRPr="006669D8">
              <w:rPr>
                <w:rFonts w:ascii="Arial" w:hAnsi="Arial" w:cs="Arial"/>
                <w:sz w:val="20"/>
              </w:rPr>
              <w:t>B5</w:t>
            </w:r>
          </w:p>
        </w:tc>
        <w:tc>
          <w:tcPr>
            <w:tcW w:w="1078" w:type="dxa"/>
            <w:vAlign w:val="center"/>
          </w:tcPr>
          <w:p w14:paraId="4B96E11A"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3" w:type="dxa"/>
            <w:vAlign w:val="center"/>
          </w:tcPr>
          <w:p w14:paraId="76467D68"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0945EC41"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5A853BA0"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0069970" w14:textId="2BD20BDB"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4A7FB763" w14:textId="5F5737DA"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444D43F0" w14:textId="28727859"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63342DB8"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63CADC62"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7875950F"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6E9EA482" w14:textId="77777777" w:rsidTr="006669D8">
        <w:trPr>
          <w:jc w:val="center"/>
        </w:trPr>
        <w:tc>
          <w:tcPr>
            <w:tcW w:w="1190" w:type="dxa"/>
            <w:vAlign w:val="center"/>
          </w:tcPr>
          <w:p w14:paraId="3E23BD75" w14:textId="77777777" w:rsidR="008D6FF9" w:rsidRPr="006669D8" w:rsidRDefault="008D6FF9" w:rsidP="008D6FF9">
            <w:pPr>
              <w:jc w:val="center"/>
              <w:rPr>
                <w:rFonts w:ascii="Arial" w:hAnsi="Arial" w:cs="Arial"/>
                <w:sz w:val="20"/>
              </w:rPr>
            </w:pPr>
            <w:r w:rsidRPr="006669D8">
              <w:rPr>
                <w:rFonts w:ascii="Arial" w:hAnsi="Arial" w:cs="Arial"/>
                <w:sz w:val="20"/>
              </w:rPr>
              <w:t>B6</w:t>
            </w:r>
          </w:p>
        </w:tc>
        <w:tc>
          <w:tcPr>
            <w:tcW w:w="1078" w:type="dxa"/>
            <w:vAlign w:val="center"/>
          </w:tcPr>
          <w:p w14:paraId="7C28045F"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3" w:type="dxa"/>
            <w:vAlign w:val="center"/>
          </w:tcPr>
          <w:p w14:paraId="263CACAB"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00B8F537"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52A3F155"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126AF1E1" w14:textId="341D9F16"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62288BE9" w14:textId="08391F1B"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766E261D" w14:textId="20AB2EA1"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7AB922D7"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2B7A7922"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1485DDE7"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6BA752E3" w14:textId="77777777" w:rsidTr="006669D8">
        <w:trPr>
          <w:jc w:val="center"/>
        </w:trPr>
        <w:tc>
          <w:tcPr>
            <w:tcW w:w="1190" w:type="dxa"/>
            <w:vAlign w:val="center"/>
          </w:tcPr>
          <w:p w14:paraId="5719F4E7" w14:textId="77777777" w:rsidR="008D6FF9" w:rsidRPr="006669D8" w:rsidRDefault="008D6FF9" w:rsidP="008D6FF9">
            <w:pPr>
              <w:jc w:val="center"/>
              <w:rPr>
                <w:rFonts w:ascii="Arial" w:hAnsi="Arial" w:cs="Arial"/>
                <w:sz w:val="20"/>
              </w:rPr>
            </w:pPr>
            <w:r w:rsidRPr="006669D8">
              <w:rPr>
                <w:rFonts w:ascii="Arial" w:hAnsi="Arial" w:cs="Arial"/>
                <w:sz w:val="20"/>
              </w:rPr>
              <w:t>B7</w:t>
            </w:r>
          </w:p>
        </w:tc>
        <w:tc>
          <w:tcPr>
            <w:tcW w:w="1078" w:type="dxa"/>
            <w:vAlign w:val="center"/>
          </w:tcPr>
          <w:p w14:paraId="19D52E7E"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3" w:type="dxa"/>
            <w:vAlign w:val="center"/>
          </w:tcPr>
          <w:p w14:paraId="226552D2"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2426FADD"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0672A916"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17C3A723" w14:textId="6F6CD041"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4AF3FBF7" w14:textId="2BCDF884"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77CD5854" w14:textId="488C570A"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1BC27638"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0E3E04CF"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7C4B3118"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41D7C241" w14:textId="77777777" w:rsidTr="006669D8">
        <w:trPr>
          <w:jc w:val="center"/>
        </w:trPr>
        <w:tc>
          <w:tcPr>
            <w:tcW w:w="1190" w:type="dxa"/>
            <w:vAlign w:val="center"/>
          </w:tcPr>
          <w:p w14:paraId="0D23C155" w14:textId="77777777" w:rsidR="008D6FF9" w:rsidRPr="006669D8" w:rsidRDefault="008D6FF9" w:rsidP="008D6FF9">
            <w:pPr>
              <w:jc w:val="center"/>
              <w:rPr>
                <w:rFonts w:ascii="Arial" w:hAnsi="Arial" w:cs="Arial"/>
                <w:sz w:val="20"/>
              </w:rPr>
            </w:pPr>
            <w:r w:rsidRPr="006669D8">
              <w:rPr>
                <w:rFonts w:ascii="Arial" w:hAnsi="Arial" w:cs="Arial"/>
                <w:sz w:val="20"/>
              </w:rPr>
              <w:t>C1</w:t>
            </w:r>
          </w:p>
        </w:tc>
        <w:tc>
          <w:tcPr>
            <w:tcW w:w="1078" w:type="dxa"/>
            <w:vAlign w:val="center"/>
          </w:tcPr>
          <w:p w14:paraId="2FBC9EE4" w14:textId="77777777" w:rsidR="008D6FF9" w:rsidRPr="006669D8" w:rsidRDefault="008D6FF9" w:rsidP="008D6FF9">
            <w:pPr>
              <w:jc w:val="center"/>
              <w:rPr>
                <w:rFonts w:ascii="Arial" w:hAnsi="Arial" w:cs="Arial"/>
                <w:sz w:val="20"/>
              </w:rPr>
            </w:pPr>
          </w:p>
        </w:tc>
        <w:tc>
          <w:tcPr>
            <w:tcW w:w="993" w:type="dxa"/>
            <w:vAlign w:val="center"/>
          </w:tcPr>
          <w:p w14:paraId="72284F77"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0F7D82BE"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5D0D65E6"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51A44D7C" w14:textId="3C7E2F78"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21A531F2" w14:textId="47EFB29F"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660B0F34" w14:textId="0D160AB3"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5153383F"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00A1BA7B"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577BC23F"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530E44A9" w14:textId="77777777" w:rsidTr="006669D8">
        <w:trPr>
          <w:jc w:val="center"/>
        </w:trPr>
        <w:tc>
          <w:tcPr>
            <w:tcW w:w="1190" w:type="dxa"/>
            <w:vAlign w:val="center"/>
          </w:tcPr>
          <w:p w14:paraId="0D4414FA" w14:textId="77777777" w:rsidR="008D6FF9" w:rsidRPr="006669D8" w:rsidRDefault="008D6FF9" w:rsidP="008D6FF9">
            <w:pPr>
              <w:jc w:val="center"/>
              <w:rPr>
                <w:rFonts w:ascii="Arial" w:hAnsi="Arial" w:cs="Arial"/>
                <w:sz w:val="20"/>
              </w:rPr>
            </w:pPr>
            <w:r w:rsidRPr="006669D8">
              <w:rPr>
                <w:rFonts w:ascii="Arial" w:hAnsi="Arial" w:cs="Arial"/>
                <w:sz w:val="20"/>
              </w:rPr>
              <w:t>C2</w:t>
            </w:r>
          </w:p>
        </w:tc>
        <w:tc>
          <w:tcPr>
            <w:tcW w:w="1078" w:type="dxa"/>
            <w:vAlign w:val="center"/>
          </w:tcPr>
          <w:p w14:paraId="07E57ABD"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3" w:type="dxa"/>
            <w:vAlign w:val="center"/>
          </w:tcPr>
          <w:p w14:paraId="09A255D1"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3C2EC66"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57F3C4BE"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7B4E2F8C" w14:textId="4FEFF120"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334FB562" w14:textId="273D7214"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DCF9600" w14:textId="5979DE3D"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5FBA43D5"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07C92750"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4AF5CEE0"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0A481D8D" w14:textId="77777777" w:rsidTr="006669D8">
        <w:trPr>
          <w:jc w:val="center"/>
        </w:trPr>
        <w:tc>
          <w:tcPr>
            <w:tcW w:w="1190" w:type="dxa"/>
            <w:vAlign w:val="center"/>
          </w:tcPr>
          <w:p w14:paraId="656CE6B4" w14:textId="77777777" w:rsidR="008D6FF9" w:rsidRPr="006669D8" w:rsidRDefault="008D6FF9" w:rsidP="008D6FF9">
            <w:pPr>
              <w:jc w:val="center"/>
              <w:rPr>
                <w:rFonts w:ascii="Arial" w:hAnsi="Arial" w:cs="Arial"/>
                <w:sz w:val="20"/>
              </w:rPr>
            </w:pPr>
            <w:r w:rsidRPr="006669D8">
              <w:rPr>
                <w:rFonts w:ascii="Arial" w:hAnsi="Arial" w:cs="Arial"/>
                <w:sz w:val="20"/>
              </w:rPr>
              <w:t>C3</w:t>
            </w:r>
          </w:p>
        </w:tc>
        <w:tc>
          <w:tcPr>
            <w:tcW w:w="1078" w:type="dxa"/>
            <w:vAlign w:val="center"/>
          </w:tcPr>
          <w:p w14:paraId="1DDB6308"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3" w:type="dxa"/>
            <w:vAlign w:val="center"/>
          </w:tcPr>
          <w:p w14:paraId="0472E301"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467B6093"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0634BE9F"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182D36B0" w14:textId="43022CFF"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37404782" w14:textId="0182F63D"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0819DB9" w14:textId="13EE47AC"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778C9261"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66D87AB6"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19E8927A"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3C7B267B" w14:textId="77777777" w:rsidTr="006669D8">
        <w:trPr>
          <w:jc w:val="center"/>
        </w:trPr>
        <w:tc>
          <w:tcPr>
            <w:tcW w:w="1190" w:type="dxa"/>
            <w:vAlign w:val="center"/>
          </w:tcPr>
          <w:p w14:paraId="0BA26BCA" w14:textId="77777777" w:rsidR="008D6FF9" w:rsidRPr="006669D8" w:rsidRDefault="008D6FF9" w:rsidP="008D6FF9">
            <w:pPr>
              <w:jc w:val="center"/>
              <w:rPr>
                <w:rFonts w:ascii="Arial" w:hAnsi="Arial" w:cs="Arial"/>
                <w:sz w:val="20"/>
              </w:rPr>
            </w:pPr>
            <w:r w:rsidRPr="006669D8">
              <w:rPr>
                <w:rFonts w:ascii="Arial" w:hAnsi="Arial" w:cs="Arial"/>
                <w:sz w:val="20"/>
              </w:rPr>
              <w:t>C4</w:t>
            </w:r>
          </w:p>
        </w:tc>
        <w:tc>
          <w:tcPr>
            <w:tcW w:w="1078" w:type="dxa"/>
            <w:vAlign w:val="center"/>
          </w:tcPr>
          <w:p w14:paraId="710DD562" w14:textId="77777777" w:rsidR="008D6FF9" w:rsidRPr="006669D8" w:rsidRDefault="008D6FF9" w:rsidP="008D6FF9">
            <w:pPr>
              <w:jc w:val="center"/>
              <w:rPr>
                <w:rFonts w:ascii="Arial" w:hAnsi="Arial" w:cs="Arial"/>
                <w:sz w:val="20"/>
              </w:rPr>
            </w:pPr>
          </w:p>
        </w:tc>
        <w:tc>
          <w:tcPr>
            <w:tcW w:w="993" w:type="dxa"/>
            <w:vAlign w:val="center"/>
          </w:tcPr>
          <w:p w14:paraId="3AC008DD"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7420CE4A"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2996DC14"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6D63D6D3" w14:textId="4584FA58"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1118604F" w14:textId="1997BE14"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1B85B406" w14:textId="38041EA5"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73580BF7"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13CFEF01" w14:textId="2112EA24" w:rsidR="008D6FF9" w:rsidRPr="006669D8" w:rsidRDefault="008D6FF9" w:rsidP="008D6FF9">
            <w:pPr>
              <w:jc w:val="center"/>
              <w:rPr>
                <w:rFonts w:ascii="Arial" w:hAnsi="Arial" w:cs="Arial"/>
                <w:sz w:val="20"/>
              </w:rPr>
            </w:pPr>
          </w:p>
        </w:tc>
        <w:tc>
          <w:tcPr>
            <w:tcW w:w="992" w:type="dxa"/>
            <w:vAlign w:val="center"/>
          </w:tcPr>
          <w:p w14:paraId="2B10BEF9"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127C8993" w14:textId="77777777" w:rsidTr="006669D8">
        <w:trPr>
          <w:jc w:val="center"/>
        </w:trPr>
        <w:tc>
          <w:tcPr>
            <w:tcW w:w="1190" w:type="dxa"/>
            <w:vAlign w:val="center"/>
          </w:tcPr>
          <w:p w14:paraId="5B801639" w14:textId="77777777" w:rsidR="008D6FF9" w:rsidRPr="006669D8" w:rsidRDefault="008D6FF9" w:rsidP="008D6FF9">
            <w:pPr>
              <w:jc w:val="center"/>
              <w:rPr>
                <w:rFonts w:ascii="Arial" w:hAnsi="Arial" w:cs="Arial"/>
                <w:sz w:val="20"/>
              </w:rPr>
            </w:pPr>
            <w:r w:rsidRPr="006669D8">
              <w:rPr>
                <w:rFonts w:ascii="Arial" w:hAnsi="Arial" w:cs="Arial"/>
                <w:sz w:val="20"/>
              </w:rPr>
              <w:t>C5</w:t>
            </w:r>
          </w:p>
        </w:tc>
        <w:tc>
          <w:tcPr>
            <w:tcW w:w="1078" w:type="dxa"/>
            <w:vAlign w:val="center"/>
          </w:tcPr>
          <w:p w14:paraId="5BE164DE"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3" w:type="dxa"/>
            <w:vAlign w:val="center"/>
          </w:tcPr>
          <w:p w14:paraId="70E78285"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7C871B67"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66333E9E" w14:textId="77777777" w:rsidR="008D6FF9" w:rsidRPr="006669D8" w:rsidRDefault="008D6FF9" w:rsidP="008D6FF9">
            <w:pPr>
              <w:jc w:val="center"/>
              <w:rPr>
                <w:rFonts w:ascii="Arial" w:hAnsi="Arial" w:cs="Arial"/>
                <w:sz w:val="20"/>
              </w:rPr>
            </w:pPr>
          </w:p>
        </w:tc>
        <w:tc>
          <w:tcPr>
            <w:tcW w:w="850" w:type="dxa"/>
            <w:vAlign w:val="center"/>
          </w:tcPr>
          <w:p w14:paraId="57B5F331" w14:textId="1984D54B"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22A83015" w14:textId="2A353EC6"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56F62B82" w14:textId="6F336B4C"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3CEFFA96"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5D6D1698"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3D08B7B6"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56C4D5E7" w14:textId="77777777" w:rsidTr="006669D8">
        <w:trPr>
          <w:jc w:val="center"/>
        </w:trPr>
        <w:tc>
          <w:tcPr>
            <w:tcW w:w="1190" w:type="dxa"/>
            <w:vAlign w:val="center"/>
          </w:tcPr>
          <w:p w14:paraId="4EB698AE" w14:textId="77777777" w:rsidR="008D6FF9" w:rsidRPr="006669D8" w:rsidRDefault="008D6FF9" w:rsidP="008D6FF9">
            <w:pPr>
              <w:jc w:val="center"/>
              <w:rPr>
                <w:rFonts w:ascii="Arial" w:hAnsi="Arial" w:cs="Arial"/>
                <w:sz w:val="20"/>
              </w:rPr>
            </w:pPr>
            <w:r w:rsidRPr="006669D8">
              <w:rPr>
                <w:rFonts w:ascii="Arial" w:hAnsi="Arial" w:cs="Arial"/>
                <w:sz w:val="20"/>
              </w:rPr>
              <w:t>C6</w:t>
            </w:r>
          </w:p>
        </w:tc>
        <w:tc>
          <w:tcPr>
            <w:tcW w:w="1078" w:type="dxa"/>
            <w:vAlign w:val="center"/>
          </w:tcPr>
          <w:p w14:paraId="4E0C219A"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3" w:type="dxa"/>
            <w:vAlign w:val="center"/>
          </w:tcPr>
          <w:p w14:paraId="4271FB58"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29C4361D"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675CB386"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71378F69" w14:textId="17F75120"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7DB40963" w14:textId="7A3F80A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6A601656" w14:textId="294957A4"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0345C859"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2723AF69"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1F0D2804"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56680F88" w14:textId="77777777" w:rsidTr="006669D8">
        <w:trPr>
          <w:jc w:val="center"/>
        </w:trPr>
        <w:tc>
          <w:tcPr>
            <w:tcW w:w="1190" w:type="dxa"/>
            <w:vAlign w:val="center"/>
          </w:tcPr>
          <w:p w14:paraId="584EDE73" w14:textId="77777777" w:rsidR="008D6FF9" w:rsidRPr="006669D8" w:rsidRDefault="008D6FF9" w:rsidP="008D6FF9">
            <w:pPr>
              <w:jc w:val="center"/>
              <w:rPr>
                <w:rFonts w:ascii="Arial" w:hAnsi="Arial" w:cs="Arial"/>
                <w:sz w:val="20"/>
              </w:rPr>
            </w:pPr>
            <w:r w:rsidRPr="006669D8">
              <w:rPr>
                <w:rFonts w:ascii="Arial" w:hAnsi="Arial" w:cs="Arial"/>
                <w:sz w:val="20"/>
              </w:rPr>
              <w:t>C7</w:t>
            </w:r>
          </w:p>
        </w:tc>
        <w:tc>
          <w:tcPr>
            <w:tcW w:w="1078" w:type="dxa"/>
            <w:vAlign w:val="center"/>
          </w:tcPr>
          <w:p w14:paraId="64B8D251" w14:textId="77777777" w:rsidR="008D6FF9" w:rsidRPr="006669D8" w:rsidRDefault="008D6FF9" w:rsidP="008D6FF9">
            <w:pPr>
              <w:jc w:val="center"/>
              <w:rPr>
                <w:rFonts w:ascii="Arial" w:hAnsi="Arial" w:cs="Arial"/>
                <w:sz w:val="20"/>
              </w:rPr>
            </w:pPr>
          </w:p>
        </w:tc>
        <w:tc>
          <w:tcPr>
            <w:tcW w:w="993" w:type="dxa"/>
            <w:vAlign w:val="center"/>
          </w:tcPr>
          <w:p w14:paraId="216966E3"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639CD6CC"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12E94321"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4FBF1C72" w14:textId="77777777" w:rsidR="008D6FF9" w:rsidRPr="008D6FF9" w:rsidRDefault="008D6FF9" w:rsidP="008D6FF9">
            <w:pPr>
              <w:jc w:val="center"/>
              <w:rPr>
                <w:rFonts w:ascii="Arial" w:hAnsi="Arial" w:cs="Arial"/>
                <w:sz w:val="20"/>
              </w:rPr>
            </w:pPr>
          </w:p>
        </w:tc>
        <w:tc>
          <w:tcPr>
            <w:tcW w:w="851" w:type="dxa"/>
            <w:vAlign w:val="center"/>
          </w:tcPr>
          <w:p w14:paraId="6ACE8889" w14:textId="7B859C03"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19C0F580" w14:textId="7ED920DC"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1A96DEEF"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28F3297A"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138AFF12"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55220572" w14:textId="77777777" w:rsidTr="006669D8">
        <w:trPr>
          <w:jc w:val="center"/>
        </w:trPr>
        <w:tc>
          <w:tcPr>
            <w:tcW w:w="1190" w:type="dxa"/>
            <w:vAlign w:val="center"/>
          </w:tcPr>
          <w:p w14:paraId="7128C4DF" w14:textId="77777777" w:rsidR="008D6FF9" w:rsidRPr="006669D8" w:rsidRDefault="008D6FF9" w:rsidP="008D6FF9">
            <w:pPr>
              <w:jc w:val="center"/>
              <w:rPr>
                <w:rFonts w:ascii="Arial" w:hAnsi="Arial" w:cs="Arial"/>
                <w:sz w:val="20"/>
              </w:rPr>
            </w:pPr>
            <w:r w:rsidRPr="006669D8">
              <w:rPr>
                <w:rFonts w:ascii="Arial" w:hAnsi="Arial" w:cs="Arial"/>
                <w:sz w:val="20"/>
              </w:rPr>
              <w:t>C8</w:t>
            </w:r>
          </w:p>
        </w:tc>
        <w:tc>
          <w:tcPr>
            <w:tcW w:w="1078" w:type="dxa"/>
            <w:vAlign w:val="center"/>
          </w:tcPr>
          <w:p w14:paraId="44159181" w14:textId="77777777" w:rsidR="008D6FF9" w:rsidRPr="006669D8" w:rsidRDefault="008D6FF9" w:rsidP="008D6FF9">
            <w:pPr>
              <w:jc w:val="center"/>
              <w:rPr>
                <w:rFonts w:ascii="Arial" w:hAnsi="Arial" w:cs="Arial"/>
                <w:sz w:val="20"/>
              </w:rPr>
            </w:pPr>
          </w:p>
        </w:tc>
        <w:tc>
          <w:tcPr>
            <w:tcW w:w="993" w:type="dxa"/>
            <w:vAlign w:val="center"/>
          </w:tcPr>
          <w:p w14:paraId="0A7BCA53"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4A0D7811"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01C3FA92" w14:textId="77777777" w:rsidR="008D6FF9" w:rsidRPr="006669D8" w:rsidRDefault="008D6FF9" w:rsidP="008D6FF9">
            <w:pPr>
              <w:jc w:val="center"/>
              <w:rPr>
                <w:rFonts w:ascii="Arial" w:hAnsi="Arial" w:cs="Arial"/>
                <w:sz w:val="20"/>
              </w:rPr>
            </w:pPr>
          </w:p>
        </w:tc>
        <w:tc>
          <w:tcPr>
            <w:tcW w:w="850" w:type="dxa"/>
            <w:vAlign w:val="center"/>
          </w:tcPr>
          <w:p w14:paraId="7E82A5C8" w14:textId="77777777" w:rsidR="008D6FF9" w:rsidRPr="008D6FF9" w:rsidRDefault="008D6FF9" w:rsidP="008D6FF9">
            <w:pPr>
              <w:jc w:val="center"/>
              <w:rPr>
                <w:rFonts w:ascii="Arial" w:hAnsi="Arial" w:cs="Arial"/>
                <w:sz w:val="20"/>
              </w:rPr>
            </w:pPr>
          </w:p>
        </w:tc>
        <w:tc>
          <w:tcPr>
            <w:tcW w:w="851" w:type="dxa"/>
            <w:vAlign w:val="center"/>
          </w:tcPr>
          <w:p w14:paraId="3F0674B0" w14:textId="71B316E8"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56707713" w14:textId="1058F046"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3394EB0C" w14:textId="77777777" w:rsidR="008D6FF9" w:rsidRPr="006669D8" w:rsidRDefault="008D6FF9" w:rsidP="008D6FF9">
            <w:pPr>
              <w:jc w:val="center"/>
              <w:rPr>
                <w:rFonts w:ascii="Arial" w:hAnsi="Arial" w:cs="Arial"/>
                <w:sz w:val="20"/>
              </w:rPr>
            </w:pPr>
          </w:p>
        </w:tc>
        <w:tc>
          <w:tcPr>
            <w:tcW w:w="850" w:type="dxa"/>
            <w:vAlign w:val="center"/>
          </w:tcPr>
          <w:p w14:paraId="7309FF5A"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61961149"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71B370B9" w14:textId="77777777" w:rsidTr="006669D8">
        <w:trPr>
          <w:jc w:val="center"/>
        </w:trPr>
        <w:tc>
          <w:tcPr>
            <w:tcW w:w="1190" w:type="dxa"/>
            <w:vAlign w:val="center"/>
          </w:tcPr>
          <w:p w14:paraId="1537BDC9" w14:textId="77777777" w:rsidR="008D6FF9" w:rsidRPr="006669D8" w:rsidRDefault="008D6FF9" w:rsidP="008D6FF9">
            <w:pPr>
              <w:jc w:val="center"/>
              <w:rPr>
                <w:rFonts w:ascii="Arial" w:hAnsi="Arial" w:cs="Arial"/>
                <w:sz w:val="20"/>
              </w:rPr>
            </w:pPr>
            <w:r w:rsidRPr="006669D8">
              <w:rPr>
                <w:rFonts w:ascii="Arial" w:hAnsi="Arial" w:cs="Arial"/>
                <w:sz w:val="20"/>
              </w:rPr>
              <w:t>D1</w:t>
            </w:r>
          </w:p>
        </w:tc>
        <w:tc>
          <w:tcPr>
            <w:tcW w:w="1078" w:type="dxa"/>
            <w:vAlign w:val="center"/>
          </w:tcPr>
          <w:p w14:paraId="1678738E" w14:textId="77777777" w:rsidR="008D6FF9" w:rsidRPr="006669D8" w:rsidRDefault="008D6FF9" w:rsidP="008D6FF9">
            <w:pPr>
              <w:jc w:val="center"/>
              <w:rPr>
                <w:rFonts w:ascii="Arial" w:hAnsi="Arial" w:cs="Arial"/>
                <w:sz w:val="20"/>
              </w:rPr>
            </w:pPr>
          </w:p>
        </w:tc>
        <w:tc>
          <w:tcPr>
            <w:tcW w:w="993" w:type="dxa"/>
            <w:vAlign w:val="center"/>
          </w:tcPr>
          <w:p w14:paraId="25F5D685"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63336E2D"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4716A796"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F40602F" w14:textId="0690B81A"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15171E2B" w14:textId="751EF23F"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4B280D44" w14:textId="75B753CF"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5A91D97F"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2851B747" w14:textId="2C3EDAD0" w:rsidR="008D6FF9" w:rsidRPr="006669D8" w:rsidRDefault="008D6FF9" w:rsidP="008D6FF9">
            <w:pPr>
              <w:jc w:val="center"/>
              <w:rPr>
                <w:rFonts w:ascii="Arial" w:hAnsi="Arial" w:cs="Arial"/>
                <w:sz w:val="20"/>
              </w:rPr>
            </w:pPr>
          </w:p>
        </w:tc>
        <w:tc>
          <w:tcPr>
            <w:tcW w:w="992" w:type="dxa"/>
            <w:vAlign w:val="center"/>
          </w:tcPr>
          <w:p w14:paraId="61F0E5F9"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158237F0" w14:textId="77777777" w:rsidTr="006669D8">
        <w:trPr>
          <w:jc w:val="center"/>
        </w:trPr>
        <w:tc>
          <w:tcPr>
            <w:tcW w:w="1190" w:type="dxa"/>
            <w:vAlign w:val="center"/>
          </w:tcPr>
          <w:p w14:paraId="0BF85F4C" w14:textId="77777777" w:rsidR="008D6FF9" w:rsidRPr="006669D8" w:rsidRDefault="008D6FF9" w:rsidP="008D6FF9">
            <w:pPr>
              <w:jc w:val="center"/>
              <w:rPr>
                <w:rFonts w:ascii="Arial" w:hAnsi="Arial" w:cs="Arial"/>
                <w:sz w:val="20"/>
              </w:rPr>
            </w:pPr>
            <w:r w:rsidRPr="006669D8">
              <w:rPr>
                <w:rFonts w:ascii="Arial" w:hAnsi="Arial" w:cs="Arial"/>
                <w:sz w:val="20"/>
              </w:rPr>
              <w:t>D2</w:t>
            </w:r>
          </w:p>
        </w:tc>
        <w:tc>
          <w:tcPr>
            <w:tcW w:w="1078" w:type="dxa"/>
            <w:vAlign w:val="center"/>
          </w:tcPr>
          <w:p w14:paraId="526CA446"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3" w:type="dxa"/>
            <w:vAlign w:val="center"/>
          </w:tcPr>
          <w:p w14:paraId="2CE6FE14"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4AE0747"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135A099C"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67C0D5E" w14:textId="78F37377"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4C67BD64" w14:textId="23B6CA4F"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002F5ED9" w14:textId="32ED15BD"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34564EA6"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6E140966"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11B98724"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7EEE8BF3" w14:textId="77777777" w:rsidTr="006669D8">
        <w:trPr>
          <w:jc w:val="center"/>
        </w:trPr>
        <w:tc>
          <w:tcPr>
            <w:tcW w:w="1190" w:type="dxa"/>
            <w:vAlign w:val="center"/>
          </w:tcPr>
          <w:p w14:paraId="3FA8AD15" w14:textId="77777777" w:rsidR="008D6FF9" w:rsidRPr="006669D8" w:rsidRDefault="008D6FF9" w:rsidP="008D6FF9">
            <w:pPr>
              <w:jc w:val="center"/>
              <w:rPr>
                <w:rFonts w:ascii="Arial" w:hAnsi="Arial" w:cs="Arial"/>
                <w:sz w:val="20"/>
              </w:rPr>
            </w:pPr>
            <w:r w:rsidRPr="006669D8">
              <w:rPr>
                <w:rFonts w:ascii="Arial" w:hAnsi="Arial" w:cs="Arial"/>
                <w:sz w:val="20"/>
              </w:rPr>
              <w:t>D3</w:t>
            </w:r>
          </w:p>
        </w:tc>
        <w:tc>
          <w:tcPr>
            <w:tcW w:w="1078" w:type="dxa"/>
            <w:vAlign w:val="center"/>
          </w:tcPr>
          <w:p w14:paraId="4504CFA0"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3" w:type="dxa"/>
            <w:vAlign w:val="center"/>
          </w:tcPr>
          <w:p w14:paraId="649E1486"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1F864BFF"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7E1E3E04"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04EA72C6" w14:textId="2EA19B03"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2B6977E2" w14:textId="5019B2BA"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693E0B1F" w14:textId="42D974FA"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0C3DA537"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3F7F99C"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4B2FAC37"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49CE85FE" w14:textId="77777777" w:rsidTr="006669D8">
        <w:trPr>
          <w:jc w:val="center"/>
        </w:trPr>
        <w:tc>
          <w:tcPr>
            <w:tcW w:w="1190" w:type="dxa"/>
            <w:vAlign w:val="center"/>
          </w:tcPr>
          <w:p w14:paraId="207BDE8B" w14:textId="77777777" w:rsidR="008D6FF9" w:rsidRPr="006669D8" w:rsidRDefault="008D6FF9" w:rsidP="008D6FF9">
            <w:pPr>
              <w:jc w:val="center"/>
              <w:rPr>
                <w:rFonts w:ascii="Arial" w:hAnsi="Arial" w:cs="Arial"/>
                <w:sz w:val="20"/>
              </w:rPr>
            </w:pPr>
            <w:r w:rsidRPr="006669D8">
              <w:rPr>
                <w:rFonts w:ascii="Arial" w:hAnsi="Arial" w:cs="Arial"/>
                <w:sz w:val="20"/>
              </w:rPr>
              <w:t>D4</w:t>
            </w:r>
          </w:p>
        </w:tc>
        <w:tc>
          <w:tcPr>
            <w:tcW w:w="1078" w:type="dxa"/>
            <w:vAlign w:val="center"/>
          </w:tcPr>
          <w:p w14:paraId="4B153850" w14:textId="77777777" w:rsidR="008D6FF9" w:rsidRPr="006669D8" w:rsidRDefault="008D6FF9" w:rsidP="008D6FF9">
            <w:pPr>
              <w:jc w:val="center"/>
              <w:rPr>
                <w:rFonts w:ascii="Arial" w:hAnsi="Arial" w:cs="Arial"/>
                <w:sz w:val="20"/>
              </w:rPr>
            </w:pPr>
          </w:p>
        </w:tc>
        <w:tc>
          <w:tcPr>
            <w:tcW w:w="993" w:type="dxa"/>
            <w:vAlign w:val="center"/>
          </w:tcPr>
          <w:p w14:paraId="081E2949"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08228F4B"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30DFE572"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43FAEAE7" w14:textId="08C48275"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23ACB3DE" w14:textId="3141CA4E"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18721EE8" w14:textId="0828E382"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6D18719C"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5DCB6AE0"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5FD0014B"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5A81E254" w14:textId="77777777" w:rsidTr="006669D8">
        <w:trPr>
          <w:jc w:val="center"/>
        </w:trPr>
        <w:tc>
          <w:tcPr>
            <w:tcW w:w="1190" w:type="dxa"/>
            <w:vAlign w:val="center"/>
          </w:tcPr>
          <w:p w14:paraId="12F742C2" w14:textId="77777777" w:rsidR="008D6FF9" w:rsidRPr="006669D8" w:rsidRDefault="008D6FF9" w:rsidP="008D6FF9">
            <w:pPr>
              <w:jc w:val="center"/>
              <w:rPr>
                <w:rFonts w:ascii="Arial" w:hAnsi="Arial" w:cs="Arial"/>
                <w:sz w:val="20"/>
              </w:rPr>
            </w:pPr>
            <w:r w:rsidRPr="006669D8">
              <w:rPr>
                <w:rFonts w:ascii="Arial" w:hAnsi="Arial" w:cs="Arial"/>
                <w:sz w:val="20"/>
              </w:rPr>
              <w:t>D5</w:t>
            </w:r>
          </w:p>
        </w:tc>
        <w:tc>
          <w:tcPr>
            <w:tcW w:w="1078" w:type="dxa"/>
            <w:vAlign w:val="center"/>
          </w:tcPr>
          <w:p w14:paraId="32C8CC04"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3" w:type="dxa"/>
            <w:vAlign w:val="center"/>
          </w:tcPr>
          <w:p w14:paraId="5C47907D"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407EFFD9"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632A0C02"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3A1B2D11" w14:textId="75CD771A"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5E00B889" w14:textId="0C126E39"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5F1BA34F" w14:textId="337D039F"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4254EDD5"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4F34DFF1"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3A7FF90B" w14:textId="77777777" w:rsidR="008D6FF9" w:rsidRPr="006669D8" w:rsidRDefault="008D6FF9" w:rsidP="008D6FF9">
            <w:pPr>
              <w:jc w:val="center"/>
              <w:rPr>
                <w:rFonts w:ascii="Arial" w:hAnsi="Arial" w:cs="Arial"/>
                <w:sz w:val="20"/>
              </w:rPr>
            </w:pPr>
            <w:r w:rsidRPr="006669D8">
              <w:rPr>
                <w:rFonts w:ascii="Arial" w:hAnsi="Arial" w:cs="Arial"/>
                <w:sz w:val="20"/>
              </w:rPr>
              <w:t>X</w:t>
            </w:r>
          </w:p>
        </w:tc>
      </w:tr>
      <w:tr w:rsidR="008D6FF9" w:rsidRPr="006669D8" w14:paraId="67CA1FBD" w14:textId="77777777" w:rsidTr="006669D8">
        <w:trPr>
          <w:jc w:val="center"/>
        </w:trPr>
        <w:tc>
          <w:tcPr>
            <w:tcW w:w="1190" w:type="dxa"/>
            <w:vAlign w:val="center"/>
          </w:tcPr>
          <w:p w14:paraId="43D4875C" w14:textId="77777777" w:rsidR="008D6FF9" w:rsidRPr="006669D8" w:rsidRDefault="008D6FF9" w:rsidP="008D6FF9">
            <w:pPr>
              <w:jc w:val="center"/>
              <w:rPr>
                <w:rFonts w:ascii="Arial" w:hAnsi="Arial" w:cs="Arial"/>
                <w:sz w:val="20"/>
              </w:rPr>
            </w:pPr>
            <w:r w:rsidRPr="006669D8">
              <w:rPr>
                <w:rFonts w:ascii="Arial" w:hAnsi="Arial" w:cs="Arial"/>
                <w:sz w:val="20"/>
              </w:rPr>
              <w:t>D6</w:t>
            </w:r>
          </w:p>
        </w:tc>
        <w:tc>
          <w:tcPr>
            <w:tcW w:w="1078" w:type="dxa"/>
            <w:vAlign w:val="center"/>
          </w:tcPr>
          <w:p w14:paraId="4B599BE7"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3" w:type="dxa"/>
            <w:vAlign w:val="center"/>
          </w:tcPr>
          <w:p w14:paraId="47BED1B2"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7E7F7F43"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7C42393A"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78A6ED29" w14:textId="665F0DEA" w:rsidR="008D6FF9" w:rsidRPr="008D6FF9" w:rsidRDefault="008D6FF9" w:rsidP="008D6FF9">
            <w:pPr>
              <w:jc w:val="center"/>
              <w:rPr>
                <w:rFonts w:ascii="Arial" w:hAnsi="Arial" w:cs="Arial"/>
                <w:sz w:val="20"/>
              </w:rPr>
            </w:pPr>
            <w:r w:rsidRPr="008D6FF9">
              <w:rPr>
                <w:rFonts w:ascii="Arial" w:hAnsi="Arial" w:cs="Arial"/>
                <w:sz w:val="20"/>
              </w:rPr>
              <w:t>X</w:t>
            </w:r>
          </w:p>
        </w:tc>
        <w:tc>
          <w:tcPr>
            <w:tcW w:w="851" w:type="dxa"/>
            <w:vAlign w:val="center"/>
          </w:tcPr>
          <w:p w14:paraId="0C320365" w14:textId="3F9CAD08"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139A6B12" w14:textId="5CB44E70" w:rsidR="008D6FF9" w:rsidRPr="006669D8" w:rsidRDefault="008D6FF9" w:rsidP="008D6FF9">
            <w:pPr>
              <w:jc w:val="center"/>
              <w:rPr>
                <w:rFonts w:ascii="Arial" w:hAnsi="Arial" w:cs="Arial"/>
                <w:sz w:val="20"/>
              </w:rPr>
            </w:pPr>
            <w:r w:rsidRPr="006669D8">
              <w:rPr>
                <w:rFonts w:ascii="Arial" w:hAnsi="Arial" w:cs="Arial"/>
                <w:sz w:val="20"/>
              </w:rPr>
              <w:t>X</w:t>
            </w:r>
          </w:p>
        </w:tc>
        <w:tc>
          <w:tcPr>
            <w:tcW w:w="851" w:type="dxa"/>
            <w:vAlign w:val="center"/>
          </w:tcPr>
          <w:p w14:paraId="260A54E7"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850" w:type="dxa"/>
            <w:vAlign w:val="center"/>
          </w:tcPr>
          <w:p w14:paraId="7567E0B4" w14:textId="77777777" w:rsidR="008D6FF9" w:rsidRPr="006669D8" w:rsidRDefault="008D6FF9" w:rsidP="008D6FF9">
            <w:pPr>
              <w:jc w:val="center"/>
              <w:rPr>
                <w:rFonts w:ascii="Arial" w:hAnsi="Arial" w:cs="Arial"/>
                <w:sz w:val="20"/>
              </w:rPr>
            </w:pPr>
            <w:r w:rsidRPr="006669D8">
              <w:rPr>
                <w:rFonts w:ascii="Arial" w:hAnsi="Arial" w:cs="Arial"/>
                <w:sz w:val="20"/>
              </w:rPr>
              <w:t>X</w:t>
            </w:r>
          </w:p>
        </w:tc>
        <w:tc>
          <w:tcPr>
            <w:tcW w:w="992" w:type="dxa"/>
            <w:vAlign w:val="center"/>
          </w:tcPr>
          <w:p w14:paraId="2D2461D6" w14:textId="77777777" w:rsidR="008D6FF9" w:rsidRPr="006669D8" w:rsidRDefault="008D6FF9" w:rsidP="008D6FF9">
            <w:pPr>
              <w:jc w:val="center"/>
              <w:rPr>
                <w:rFonts w:ascii="Arial" w:hAnsi="Arial" w:cs="Arial"/>
                <w:sz w:val="20"/>
              </w:rPr>
            </w:pPr>
            <w:r w:rsidRPr="006669D8">
              <w:rPr>
                <w:rFonts w:ascii="Arial" w:hAnsi="Arial" w:cs="Arial"/>
                <w:sz w:val="20"/>
              </w:rPr>
              <w:t>X</w:t>
            </w:r>
          </w:p>
        </w:tc>
      </w:tr>
    </w:tbl>
    <w:p w14:paraId="50307D0F" w14:textId="77777777" w:rsidR="00F10396" w:rsidRDefault="00F10396" w:rsidP="00F10396">
      <w:pPr>
        <w:rPr>
          <w:rFonts w:ascii="Arial" w:hAnsi="Arial" w:cs="Arial"/>
          <w:sz w:val="22"/>
          <w:szCs w:val="22"/>
        </w:rPr>
      </w:pPr>
    </w:p>
    <w:p w14:paraId="6F3A9BC3" w14:textId="77777777" w:rsidR="00F10396" w:rsidRDefault="00F10396" w:rsidP="00F10396">
      <w:pPr>
        <w:rPr>
          <w:rFonts w:ascii="Arial" w:hAnsi="Arial" w:cs="Arial"/>
          <w:sz w:val="22"/>
          <w:szCs w:val="22"/>
        </w:rPr>
      </w:pPr>
      <w:r>
        <w:rPr>
          <w:rFonts w:ascii="Arial" w:hAnsi="Arial" w:cs="Arial"/>
          <w:sz w:val="22"/>
          <w:szCs w:val="22"/>
        </w:rPr>
        <w:br w:type="page"/>
      </w:r>
    </w:p>
    <w:p w14:paraId="36767696" w14:textId="77777777" w:rsidR="00F10396" w:rsidRPr="00EA7A1E" w:rsidRDefault="00F10396" w:rsidP="00F10396">
      <w:pPr>
        <w:rPr>
          <w:rFonts w:ascii="Arial" w:hAnsi="Arial" w:cs="Arial"/>
          <w:sz w:val="22"/>
          <w:szCs w:val="22"/>
        </w:rPr>
      </w:pPr>
    </w:p>
    <w:tbl>
      <w:tblPr>
        <w:tblStyle w:val="TableGrid"/>
        <w:tblW w:w="5000" w:type="pct"/>
        <w:tblLook w:val="04A0" w:firstRow="1" w:lastRow="0" w:firstColumn="1" w:lastColumn="0" w:noHBand="0" w:noVBand="1"/>
      </w:tblPr>
      <w:tblGrid>
        <w:gridCol w:w="1219"/>
        <w:gridCol w:w="1122"/>
        <w:gridCol w:w="1021"/>
        <w:gridCol w:w="1034"/>
        <w:gridCol w:w="1037"/>
        <w:gridCol w:w="1039"/>
        <w:gridCol w:w="1016"/>
        <w:gridCol w:w="1016"/>
        <w:gridCol w:w="947"/>
        <w:gridCol w:w="999"/>
      </w:tblGrid>
      <w:tr w:rsidR="006669D8" w:rsidRPr="00EA7A1E" w14:paraId="7479DBB9" w14:textId="6BCEFA6C" w:rsidTr="006669D8">
        <w:tc>
          <w:tcPr>
            <w:tcW w:w="5000" w:type="pct"/>
            <w:gridSpan w:val="10"/>
            <w:shd w:val="clear" w:color="auto" w:fill="BFBFBF" w:themeFill="background1" w:themeFillShade="BF"/>
          </w:tcPr>
          <w:p w14:paraId="7E69F0F3" w14:textId="2C6E3FD4" w:rsidR="006669D8" w:rsidRPr="00EA7A1E" w:rsidRDefault="006669D8" w:rsidP="00F10396">
            <w:pPr>
              <w:jc w:val="center"/>
              <w:rPr>
                <w:rFonts w:ascii="Arial" w:hAnsi="Arial" w:cs="Arial"/>
                <w:b/>
                <w:sz w:val="22"/>
                <w:szCs w:val="22"/>
              </w:rPr>
            </w:pPr>
            <w:r w:rsidRPr="00EA7A1E">
              <w:rPr>
                <w:rFonts w:ascii="Arial" w:hAnsi="Arial" w:cs="Arial"/>
                <w:b/>
                <w:sz w:val="22"/>
                <w:szCs w:val="22"/>
              </w:rPr>
              <w:t>Module Mapping - Human Rights Pathway</w:t>
            </w:r>
          </w:p>
        </w:tc>
      </w:tr>
      <w:tr w:rsidR="006669D8" w:rsidRPr="00EA7A1E" w14:paraId="3D6F0472" w14:textId="77777777" w:rsidTr="006669D8">
        <w:tc>
          <w:tcPr>
            <w:tcW w:w="583" w:type="pct"/>
            <w:vAlign w:val="center"/>
          </w:tcPr>
          <w:p w14:paraId="01EF5081"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Outcomes</w:t>
            </w:r>
          </w:p>
        </w:tc>
        <w:tc>
          <w:tcPr>
            <w:tcW w:w="3939" w:type="pct"/>
            <w:gridSpan w:val="8"/>
            <w:vAlign w:val="center"/>
          </w:tcPr>
          <w:p w14:paraId="6377A605" w14:textId="42BD357A" w:rsidR="006669D8" w:rsidRPr="00EA7A1E" w:rsidRDefault="006669D8" w:rsidP="006669D8">
            <w:pPr>
              <w:jc w:val="center"/>
              <w:rPr>
                <w:rFonts w:ascii="Arial" w:hAnsi="Arial" w:cs="Arial"/>
                <w:sz w:val="22"/>
                <w:szCs w:val="22"/>
              </w:rPr>
            </w:pPr>
            <w:r w:rsidRPr="00EA7A1E">
              <w:rPr>
                <w:rFonts w:ascii="Arial" w:hAnsi="Arial" w:cs="Arial"/>
                <w:sz w:val="22"/>
                <w:szCs w:val="22"/>
              </w:rPr>
              <w:t>Stage 1</w:t>
            </w:r>
            <w:r>
              <w:rPr>
                <w:rFonts w:ascii="Arial" w:hAnsi="Arial" w:cs="Arial"/>
                <w:sz w:val="22"/>
                <w:szCs w:val="22"/>
              </w:rPr>
              <w:t xml:space="preserve"> </w:t>
            </w:r>
            <w:r w:rsidRPr="00EA7A1E">
              <w:rPr>
                <w:rFonts w:ascii="Arial" w:hAnsi="Arial" w:cs="Arial"/>
                <w:sz w:val="22"/>
                <w:szCs w:val="22"/>
              </w:rPr>
              <w:t>(LLM, PGDip and PGCert)</w:t>
            </w:r>
          </w:p>
        </w:tc>
        <w:tc>
          <w:tcPr>
            <w:tcW w:w="478" w:type="pct"/>
            <w:vAlign w:val="center"/>
          </w:tcPr>
          <w:p w14:paraId="1C387862" w14:textId="73DF9583" w:rsidR="006669D8" w:rsidRPr="00EA7A1E" w:rsidRDefault="006669D8" w:rsidP="00F10396">
            <w:pPr>
              <w:jc w:val="center"/>
              <w:rPr>
                <w:rFonts w:ascii="Arial" w:hAnsi="Arial" w:cs="Arial"/>
                <w:sz w:val="22"/>
                <w:szCs w:val="22"/>
              </w:rPr>
            </w:pPr>
            <w:r w:rsidRPr="00EA7A1E">
              <w:rPr>
                <w:rFonts w:ascii="Arial" w:hAnsi="Arial" w:cs="Arial"/>
                <w:sz w:val="22"/>
                <w:szCs w:val="22"/>
              </w:rPr>
              <w:t>Stage 2 (LLM only)</w:t>
            </w:r>
          </w:p>
        </w:tc>
      </w:tr>
      <w:tr w:rsidR="006669D8" w:rsidRPr="00EA7A1E" w14:paraId="720F8F2C" w14:textId="77777777" w:rsidTr="008D6FF9">
        <w:tc>
          <w:tcPr>
            <w:tcW w:w="583" w:type="pct"/>
            <w:vAlign w:val="center"/>
          </w:tcPr>
          <w:p w14:paraId="670A4FC5" w14:textId="77777777" w:rsidR="006669D8" w:rsidRPr="00EA7A1E" w:rsidRDefault="006669D8" w:rsidP="00F10396">
            <w:pPr>
              <w:jc w:val="center"/>
              <w:rPr>
                <w:rFonts w:ascii="Arial" w:hAnsi="Arial" w:cs="Arial"/>
                <w:sz w:val="22"/>
                <w:szCs w:val="22"/>
              </w:rPr>
            </w:pPr>
          </w:p>
        </w:tc>
        <w:tc>
          <w:tcPr>
            <w:tcW w:w="537" w:type="pct"/>
          </w:tcPr>
          <w:p w14:paraId="11A327EA" w14:textId="77777777" w:rsidR="006669D8" w:rsidRPr="00EA7A1E" w:rsidRDefault="006669D8" w:rsidP="00F10396">
            <w:pPr>
              <w:jc w:val="center"/>
              <w:rPr>
                <w:rFonts w:ascii="Arial" w:hAnsi="Arial" w:cs="Arial"/>
                <w:sz w:val="22"/>
                <w:szCs w:val="22"/>
              </w:rPr>
            </w:pPr>
            <w:r>
              <w:rPr>
                <w:rFonts w:ascii="Arial" w:hAnsi="Arial" w:cs="Arial"/>
                <w:sz w:val="22"/>
                <w:szCs w:val="22"/>
              </w:rPr>
              <w:t>LW9880*</w:t>
            </w:r>
          </w:p>
        </w:tc>
        <w:tc>
          <w:tcPr>
            <w:tcW w:w="489" w:type="pct"/>
            <w:vAlign w:val="center"/>
          </w:tcPr>
          <w:p w14:paraId="3B3EEC56"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LW843</w:t>
            </w:r>
            <w:r>
              <w:rPr>
                <w:rFonts w:ascii="Arial" w:hAnsi="Arial" w:cs="Arial"/>
                <w:sz w:val="22"/>
                <w:szCs w:val="22"/>
              </w:rPr>
              <w:t>*</w:t>
            </w:r>
          </w:p>
        </w:tc>
        <w:tc>
          <w:tcPr>
            <w:tcW w:w="495" w:type="pct"/>
            <w:vAlign w:val="center"/>
          </w:tcPr>
          <w:p w14:paraId="77FD7F26"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LW846</w:t>
            </w:r>
          </w:p>
        </w:tc>
        <w:tc>
          <w:tcPr>
            <w:tcW w:w="496" w:type="pct"/>
            <w:vAlign w:val="center"/>
          </w:tcPr>
          <w:p w14:paraId="5303C1D3"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LW861</w:t>
            </w:r>
          </w:p>
        </w:tc>
        <w:tc>
          <w:tcPr>
            <w:tcW w:w="497" w:type="pct"/>
            <w:vAlign w:val="center"/>
          </w:tcPr>
          <w:p w14:paraId="522FA094"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LW832</w:t>
            </w:r>
          </w:p>
        </w:tc>
        <w:tc>
          <w:tcPr>
            <w:tcW w:w="486" w:type="pct"/>
          </w:tcPr>
          <w:p w14:paraId="58717D3F" w14:textId="4E5CBCD8" w:rsidR="006669D8" w:rsidRPr="00EA7A1E" w:rsidRDefault="006669D8" w:rsidP="00F10396">
            <w:pPr>
              <w:jc w:val="center"/>
              <w:rPr>
                <w:rFonts w:ascii="Arial" w:hAnsi="Arial" w:cs="Arial"/>
                <w:sz w:val="22"/>
                <w:szCs w:val="22"/>
              </w:rPr>
            </w:pPr>
            <w:r>
              <w:rPr>
                <w:rFonts w:ascii="Arial" w:hAnsi="Arial" w:cs="Arial"/>
                <w:sz w:val="22"/>
                <w:szCs w:val="22"/>
              </w:rPr>
              <w:t>LW885</w:t>
            </w:r>
          </w:p>
        </w:tc>
        <w:tc>
          <w:tcPr>
            <w:tcW w:w="486" w:type="pct"/>
            <w:vAlign w:val="center"/>
          </w:tcPr>
          <w:p w14:paraId="0830414F" w14:textId="3C09A0FA" w:rsidR="006669D8" w:rsidRPr="00EA7A1E" w:rsidRDefault="006669D8" w:rsidP="00F10396">
            <w:pPr>
              <w:jc w:val="center"/>
              <w:rPr>
                <w:rFonts w:ascii="Arial" w:hAnsi="Arial" w:cs="Arial"/>
                <w:sz w:val="22"/>
                <w:szCs w:val="22"/>
              </w:rPr>
            </w:pPr>
            <w:r w:rsidRPr="00EA7A1E">
              <w:rPr>
                <w:rFonts w:ascii="Arial" w:hAnsi="Arial" w:cs="Arial"/>
                <w:sz w:val="22"/>
                <w:szCs w:val="22"/>
              </w:rPr>
              <w:t>LW900</w:t>
            </w:r>
          </w:p>
        </w:tc>
        <w:tc>
          <w:tcPr>
            <w:tcW w:w="452" w:type="pct"/>
            <w:vAlign w:val="center"/>
          </w:tcPr>
          <w:p w14:paraId="3E462A9F"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LW912</w:t>
            </w:r>
          </w:p>
        </w:tc>
        <w:tc>
          <w:tcPr>
            <w:tcW w:w="478" w:type="pct"/>
            <w:vAlign w:val="center"/>
          </w:tcPr>
          <w:p w14:paraId="24DDF513"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LW988</w:t>
            </w:r>
            <w:r>
              <w:rPr>
                <w:rFonts w:ascii="Arial" w:hAnsi="Arial" w:cs="Arial"/>
                <w:sz w:val="22"/>
                <w:szCs w:val="22"/>
              </w:rPr>
              <w:t>*</w:t>
            </w:r>
          </w:p>
        </w:tc>
      </w:tr>
      <w:tr w:rsidR="008D6FF9" w:rsidRPr="00EA7A1E" w14:paraId="0E597E5E" w14:textId="77777777" w:rsidTr="008D6FF9">
        <w:tc>
          <w:tcPr>
            <w:tcW w:w="583" w:type="pct"/>
            <w:vAlign w:val="center"/>
          </w:tcPr>
          <w:p w14:paraId="59F490C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A1</w:t>
            </w:r>
          </w:p>
        </w:tc>
        <w:tc>
          <w:tcPr>
            <w:tcW w:w="537" w:type="pct"/>
          </w:tcPr>
          <w:p w14:paraId="16641890" w14:textId="77777777" w:rsidR="008D6FF9" w:rsidRPr="00EA7A1E" w:rsidRDefault="008D6FF9" w:rsidP="008D6FF9">
            <w:pPr>
              <w:jc w:val="center"/>
              <w:rPr>
                <w:rFonts w:ascii="Arial" w:hAnsi="Arial" w:cs="Arial"/>
                <w:sz w:val="22"/>
                <w:szCs w:val="22"/>
              </w:rPr>
            </w:pPr>
          </w:p>
        </w:tc>
        <w:tc>
          <w:tcPr>
            <w:tcW w:w="489" w:type="pct"/>
            <w:vAlign w:val="center"/>
          </w:tcPr>
          <w:p w14:paraId="190F0B1B"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7129C686"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6AB1F9F7"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48CF592A"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405F4432" w14:textId="3CE5A2AD"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559C7154" w14:textId="14DEBF58"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6DB491E2"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434D7A4C"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3A18E47A" w14:textId="77777777" w:rsidTr="008D6FF9">
        <w:tc>
          <w:tcPr>
            <w:tcW w:w="583" w:type="pct"/>
            <w:vAlign w:val="center"/>
          </w:tcPr>
          <w:p w14:paraId="1A519DF0"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A2</w:t>
            </w:r>
          </w:p>
        </w:tc>
        <w:tc>
          <w:tcPr>
            <w:tcW w:w="537" w:type="pct"/>
          </w:tcPr>
          <w:p w14:paraId="4824C618" w14:textId="77777777" w:rsidR="008D6FF9" w:rsidRPr="00EA7A1E" w:rsidRDefault="008D6FF9" w:rsidP="008D6FF9">
            <w:pPr>
              <w:jc w:val="center"/>
              <w:rPr>
                <w:rFonts w:ascii="Arial" w:hAnsi="Arial" w:cs="Arial"/>
                <w:sz w:val="22"/>
                <w:szCs w:val="22"/>
              </w:rPr>
            </w:pPr>
          </w:p>
        </w:tc>
        <w:tc>
          <w:tcPr>
            <w:tcW w:w="489" w:type="pct"/>
            <w:vAlign w:val="center"/>
          </w:tcPr>
          <w:p w14:paraId="45D0729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68C9E074"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23B49FC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63635742"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14729DAA" w14:textId="509EAC73"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75176C5E" w14:textId="21C818F8"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1EA559D9"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48748B82"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5C238D27" w14:textId="77777777" w:rsidTr="008D6FF9">
        <w:tc>
          <w:tcPr>
            <w:tcW w:w="583" w:type="pct"/>
            <w:vAlign w:val="center"/>
          </w:tcPr>
          <w:p w14:paraId="6801E586"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A3</w:t>
            </w:r>
          </w:p>
        </w:tc>
        <w:tc>
          <w:tcPr>
            <w:tcW w:w="537" w:type="pct"/>
          </w:tcPr>
          <w:p w14:paraId="2BCF3147" w14:textId="77777777" w:rsidR="008D6FF9" w:rsidRPr="00EA7A1E" w:rsidRDefault="008D6FF9" w:rsidP="008D6FF9">
            <w:pPr>
              <w:jc w:val="center"/>
              <w:rPr>
                <w:rFonts w:ascii="Arial" w:hAnsi="Arial" w:cs="Arial"/>
                <w:sz w:val="22"/>
                <w:szCs w:val="22"/>
              </w:rPr>
            </w:pPr>
          </w:p>
        </w:tc>
        <w:tc>
          <w:tcPr>
            <w:tcW w:w="489" w:type="pct"/>
            <w:vAlign w:val="center"/>
          </w:tcPr>
          <w:p w14:paraId="46A24457"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5A248563"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461E0141"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0822EFBC"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73DB72B2" w14:textId="724A9D4D"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3F53BFF6" w14:textId="0C1745BF"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0AF810D8"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69AAE517"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087128A8" w14:textId="77777777" w:rsidTr="008D6FF9">
        <w:tc>
          <w:tcPr>
            <w:tcW w:w="583" w:type="pct"/>
            <w:vAlign w:val="center"/>
          </w:tcPr>
          <w:p w14:paraId="5AEAFD4A"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A4</w:t>
            </w:r>
          </w:p>
        </w:tc>
        <w:tc>
          <w:tcPr>
            <w:tcW w:w="537" w:type="pct"/>
          </w:tcPr>
          <w:p w14:paraId="0403DDD9" w14:textId="77777777" w:rsidR="008D6FF9" w:rsidRPr="00EA7A1E" w:rsidRDefault="008D6FF9" w:rsidP="008D6FF9">
            <w:pPr>
              <w:jc w:val="center"/>
              <w:rPr>
                <w:rFonts w:ascii="Arial" w:hAnsi="Arial" w:cs="Arial"/>
                <w:sz w:val="22"/>
                <w:szCs w:val="22"/>
              </w:rPr>
            </w:pPr>
          </w:p>
        </w:tc>
        <w:tc>
          <w:tcPr>
            <w:tcW w:w="489" w:type="pct"/>
            <w:vAlign w:val="center"/>
          </w:tcPr>
          <w:p w14:paraId="236278C5"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13BFD41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41393F5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4C40C307"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632904BE" w14:textId="338197E6"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6B86C120" w14:textId="44CC0D5A"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2BABE3CF"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7C4F4759"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781C1168" w14:textId="77777777" w:rsidTr="008D6FF9">
        <w:tc>
          <w:tcPr>
            <w:tcW w:w="583" w:type="pct"/>
            <w:vAlign w:val="center"/>
          </w:tcPr>
          <w:p w14:paraId="78316A4D"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A5</w:t>
            </w:r>
          </w:p>
        </w:tc>
        <w:tc>
          <w:tcPr>
            <w:tcW w:w="537" w:type="pct"/>
          </w:tcPr>
          <w:p w14:paraId="1AC811CC" w14:textId="77777777" w:rsidR="008D6FF9" w:rsidRPr="00EA7A1E" w:rsidRDefault="008D6FF9" w:rsidP="008D6FF9">
            <w:pPr>
              <w:jc w:val="center"/>
              <w:rPr>
                <w:rFonts w:ascii="Arial" w:hAnsi="Arial" w:cs="Arial"/>
                <w:sz w:val="22"/>
                <w:szCs w:val="22"/>
              </w:rPr>
            </w:pPr>
            <w:r>
              <w:rPr>
                <w:rFonts w:ascii="Arial" w:hAnsi="Arial" w:cs="Arial"/>
                <w:sz w:val="22"/>
                <w:szCs w:val="22"/>
              </w:rPr>
              <w:t>X</w:t>
            </w:r>
          </w:p>
        </w:tc>
        <w:tc>
          <w:tcPr>
            <w:tcW w:w="489" w:type="pct"/>
            <w:vAlign w:val="center"/>
          </w:tcPr>
          <w:p w14:paraId="085F8279"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531D1ABF"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1E97F378"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46641384"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3E25542F" w14:textId="0DAD0F06"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084D8F64" w14:textId="37A7DF11"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22829A0A"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075C39A5"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1738D301" w14:textId="77777777" w:rsidTr="008D6FF9">
        <w:tc>
          <w:tcPr>
            <w:tcW w:w="583" w:type="pct"/>
            <w:vAlign w:val="center"/>
          </w:tcPr>
          <w:p w14:paraId="67D4B1E6"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A6</w:t>
            </w:r>
          </w:p>
        </w:tc>
        <w:tc>
          <w:tcPr>
            <w:tcW w:w="537" w:type="pct"/>
          </w:tcPr>
          <w:p w14:paraId="65B9ACC7" w14:textId="77777777" w:rsidR="008D6FF9" w:rsidRPr="00EA7A1E" w:rsidRDefault="008D6FF9" w:rsidP="008D6FF9">
            <w:pPr>
              <w:jc w:val="center"/>
              <w:rPr>
                <w:rFonts w:ascii="Arial" w:hAnsi="Arial" w:cs="Arial"/>
                <w:sz w:val="22"/>
                <w:szCs w:val="22"/>
              </w:rPr>
            </w:pPr>
            <w:r>
              <w:rPr>
                <w:rFonts w:ascii="Arial" w:hAnsi="Arial" w:cs="Arial"/>
                <w:sz w:val="22"/>
                <w:szCs w:val="22"/>
              </w:rPr>
              <w:t>X</w:t>
            </w:r>
          </w:p>
        </w:tc>
        <w:tc>
          <w:tcPr>
            <w:tcW w:w="489" w:type="pct"/>
            <w:vAlign w:val="center"/>
          </w:tcPr>
          <w:p w14:paraId="1F264189"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19ACE62F"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19076282"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4B5AC900"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6D40F768" w14:textId="4326230F"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74DDF28B" w14:textId="391B7414"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01AEADC5"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254D0801"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3FC7F663" w14:textId="77777777" w:rsidTr="008D6FF9">
        <w:tc>
          <w:tcPr>
            <w:tcW w:w="583" w:type="pct"/>
            <w:vAlign w:val="center"/>
          </w:tcPr>
          <w:p w14:paraId="7A038029"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A7</w:t>
            </w:r>
          </w:p>
        </w:tc>
        <w:tc>
          <w:tcPr>
            <w:tcW w:w="537" w:type="pct"/>
          </w:tcPr>
          <w:p w14:paraId="7358AAF0" w14:textId="77777777" w:rsidR="008D6FF9" w:rsidRPr="00EA7A1E" w:rsidRDefault="008D6FF9" w:rsidP="008D6FF9">
            <w:pPr>
              <w:jc w:val="center"/>
              <w:rPr>
                <w:rFonts w:ascii="Arial" w:hAnsi="Arial" w:cs="Arial"/>
                <w:sz w:val="22"/>
                <w:szCs w:val="22"/>
              </w:rPr>
            </w:pPr>
          </w:p>
        </w:tc>
        <w:tc>
          <w:tcPr>
            <w:tcW w:w="489" w:type="pct"/>
            <w:vAlign w:val="center"/>
          </w:tcPr>
          <w:p w14:paraId="2BA2B7B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1C6FC5EC"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0708B6AB"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74547FFB"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39F5C689" w14:textId="291BD409"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68BEB36C" w14:textId="7060504E"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76F61E28"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5AEFE242"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0773B9FE" w14:textId="77777777" w:rsidTr="008D6FF9">
        <w:tc>
          <w:tcPr>
            <w:tcW w:w="583" w:type="pct"/>
            <w:vAlign w:val="center"/>
          </w:tcPr>
          <w:p w14:paraId="754409D4"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A10</w:t>
            </w:r>
          </w:p>
        </w:tc>
        <w:tc>
          <w:tcPr>
            <w:tcW w:w="537" w:type="pct"/>
          </w:tcPr>
          <w:p w14:paraId="4E3A105D" w14:textId="77777777" w:rsidR="008D6FF9" w:rsidRPr="00EA7A1E" w:rsidRDefault="008D6FF9" w:rsidP="008D6FF9">
            <w:pPr>
              <w:jc w:val="center"/>
              <w:rPr>
                <w:rFonts w:ascii="Arial" w:hAnsi="Arial" w:cs="Arial"/>
                <w:sz w:val="22"/>
                <w:szCs w:val="22"/>
              </w:rPr>
            </w:pPr>
          </w:p>
        </w:tc>
        <w:tc>
          <w:tcPr>
            <w:tcW w:w="489" w:type="pct"/>
            <w:vAlign w:val="center"/>
          </w:tcPr>
          <w:p w14:paraId="24928D7D"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254AB5C0"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3E2B4936"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1DA47AE1" w14:textId="77777777" w:rsidR="008D6FF9" w:rsidRPr="00EA7A1E" w:rsidRDefault="008D6FF9" w:rsidP="008D6FF9">
            <w:pPr>
              <w:jc w:val="center"/>
              <w:rPr>
                <w:rFonts w:ascii="Arial" w:hAnsi="Arial" w:cs="Arial"/>
                <w:sz w:val="22"/>
                <w:szCs w:val="22"/>
              </w:rPr>
            </w:pPr>
          </w:p>
        </w:tc>
        <w:tc>
          <w:tcPr>
            <w:tcW w:w="486" w:type="pct"/>
          </w:tcPr>
          <w:p w14:paraId="15E8925A" w14:textId="77777777" w:rsidR="008D6FF9" w:rsidRPr="00EA7A1E" w:rsidRDefault="008D6FF9" w:rsidP="008D6FF9">
            <w:pPr>
              <w:jc w:val="center"/>
              <w:rPr>
                <w:rFonts w:ascii="Arial" w:hAnsi="Arial" w:cs="Arial"/>
                <w:sz w:val="22"/>
                <w:szCs w:val="22"/>
              </w:rPr>
            </w:pPr>
          </w:p>
        </w:tc>
        <w:tc>
          <w:tcPr>
            <w:tcW w:w="486" w:type="pct"/>
            <w:vAlign w:val="center"/>
          </w:tcPr>
          <w:p w14:paraId="4A0AD08C" w14:textId="24CE3589"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1BEF574A"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47F46FD9"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2E210611" w14:textId="77777777" w:rsidTr="008D6FF9">
        <w:tc>
          <w:tcPr>
            <w:tcW w:w="583" w:type="pct"/>
            <w:vAlign w:val="center"/>
          </w:tcPr>
          <w:p w14:paraId="7DB2F6CC"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A11</w:t>
            </w:r>
          </w:p>
        </w:tc>
        <w:tc>
          <w:tcPr>
            <w:tcW w:w="537" w:type="pct"/>
          </w:tcPr>
          <w:p w14:paraId="55B2F2C9" w14:textId="77777777" w:rsidR="008D6FF9" w:rsidRPr="00EA7A1E" w:rsidRDefault="008D6FF9" w:rsidP="008D6FF9">
            <w:pPr>
              <w:jc w:val="center"/>
              <w:rPr>
                <w:rFonts w:ascii="Arial" w:hAnsi="Arial" w:cs="Arial"/>
                <w:sz w:val="22"/>
                <w:szCs w:val="22"/>
              </w:rPr>
            </w:pPr>
          </w:p>
        </w:tc>
        <w:tc>
          <w:tcPr>
            <w:tcW w:w="489" w:type="pct"/>
            <w:vAlign w:val="center"/>
          </w:tcPr>
          <w:p w14:paraId="4D18DA77"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4D81F214"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0D30C3DB"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22D67330" w14:textId="77777777" w:rsidR="008D6FF9" w:rsidRPr="00EA7A1E" w:rsidRDefault="008D6FF9" w:rsidP="008D6FF9">
            <w:pPr>
              <w:jc w:val="center"/>
              <w:rPr>
                <w:rFonts w:ascii="Arial" w:hAnsi="Arial" w:cs="Arial"/>
                <w:sz w:val="22"/>
                <w:szCs w:val="22"/>
              </w:rPr>
            </w:pPr>
          </w:p>
        </w:tc>
        <w:tc>
          <w:tcPr>
            <w:tcW w:w="486" w:type="pct"/>
          </w:tcPr>
          <w:p w14:paraId="2E3DA316" w14:textId="77777777" w:rsidR="008D6FF9" w:rsidRPr="00EA7A1E" w:rsidRDefault="008D6FF9" w:rsidP="008D6FF9">
            <w:pPr>
              <w:jc w:val="center"/>
              <w:rPr>
                <w:rFonts w:ascii="Arial" w:hAnsi="Arial" w:cs="Arial"/>
                <w:sz w:val="22"/>
                <w:szCs w:val="22"/>
              </w:rPr>
            </w:pPr>
          </w:p>
        </w:tc>
        <w:tc>
          <w:tcPr>
            <w:tcW w:w="486" w:type="pct"/>
            <w:vAlign w:val="center"/>
          </w:tcPr>
          <w:p w14:paraId="180DCEFC" w14:textId="16434869"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64CA4527"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3ECBDE6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1E60CAC3" w14:textId="77777777" w:rsidTr="008D6FF9">
        <w:tc>
          <w:tcPr>
            <w:tcW w:w="583" w:type="pct"/>
            <w:vAlign w:val="center"/>
          </w:tcPr>
          <w:p w14:paraId="43F2876D"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B1</w:t>
            </w:r>
          </w:p>
        </w:tc>
        <w:tc>
          <w:tcPr>
            <w:tcW w:w="537" w:type="pct"/>
          </w:tcPr>
          <w:p w14:paraId="4A4244DA" w14:textId="77777777" w:rsidR="008D6FF9" w:rsidRPr="00EA7A1E" w:rsidRDefault="008D6FF9" w:rsidP="008D6FF9">
            <w:pPr>
              <w:jc w:val="center"/>
              <w:rPr>
                <w:rFonts w:ascii="Arial" w:hAnsi="Arial" w:cs="Arial"/>
                <w:sz w:val="22"/>
                <w:szCs w:val="22"/>
              </w:rPr>
            </w:pPr>
            <w:r>
              <w:rPr>
                <w:rFonts w:ascii="Arial" w:hAnsi="Arial" w:cs="Arial"/>
                <w:sz w:val="22"/>
                <w:szCs w:val="22"/>
              </w:rPr>
              <w:t>X</w:t>
            </w:r>
          </w:p>
        </w:tc>
        <w:tc>
          <w:tcPr>
            <w:tcW w:w="489" w:type="pct"/>
            <w:vAlign w:val="center"/>
          </w:tcPr>
          <w:p w14:paraId="6B583A61"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32C49D9D"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3BDF6BF9"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053E046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3FD744FC" w14:textId="666BEB60"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373CA2B0" w14:textId="0DA64CA6"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2C3A12A7"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4AEA6CE8"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229457B6" w14:textId="77777777" w:rsidTr="008D6FF9">
        <w:tc>
          <w:tcPr>
            <w:tcW w:w="583" w:type="pct"/>
            <w:vAlign w:val="center"/>
          </w:tcPr>
          <w:p w14:paraId="024F6373"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B2</w:t>
            </w:r>
          </w:p>
        </w:tc>
        <w:tc>
          <w:tcPr>
            <w:tcW w:w="537" w:type="pct"/>
          </w:tcPr>
          <w:p w14:paraId="3AA6E6A1" w14:textId="77777777" w:rsidR="008D6FF9" w:rsidRPr="00EA7A1E" w:rsidRDefault="008D6FF9" w:rsidP="008D6FF9">
            <w:pPr>
              <w:jc w:val="center"/>
              <w:rPr>
                <w:rFonts w:ascii="Arial" w:hAnsi="Arial" w:cs="Arial"/>
                <w:sz w:val="22"/>
                <w:szCs w:val="22"/>
              </w:rPr>
            </w:pPr>
            <w:r>
              <w:rPr>
                <w:rFonts w:ascii="Arial" w:hAnsi="Arial" w:cs="Arial"/>
                <w:sz w:val="22"/>
                <w:szCs w:val="22"/>
              </w:rPr>
              <w:t>X</w:t>
            </w:r>
          </w:p>
        </w:tc>
        <w:tc>
          <w:tcPr>
            <w:tcW w:w="489" w:type="pct"/>
            <w:vAlign w:val="center"/>
          </w:tcPr>
          <w:p w14:paraId="2FEA7CA4"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51BC7B5D"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46D58C2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096FA20C"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4A1EC7F6" w14:textId="5531BE41"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1AA857F7" w14:textId="407E58BB"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47435BA6"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7E1FBCA1"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2F1BDF04" w14:textId="77777777" w:rsidTr="008D6FF9">
        <w:tc>
          <w:tcPr>
            <w:tcW w:w="583" w:type="pct"/>
            <w:vAlign w:val="center"/>
          </w:tcPr>
          <w:p w14:paraId="2FF5B843"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B3</w:t>
            </w:r>
          </w:p>
        </w:tc>
        <w:tc>
          <w:tcPr>
            <w:tcW w:w="537" w:type="pct"/>
          </w:tcPr>
          <w:p w14:paraId="00AA9F56" w14:textId="77777777" w:rsidR="008D6FF9" w:rsidRPr="00EA7A1E" w:rsidRDefault="008D6FF9" w:rsidP="008D6FF9">
            <w:pPr>
              <w:jc w:val="center"/>
              <w:rPr>
                <w:rFonts w:ascii="Arial" w:hAnsi="Arial" w:cs="Arial"/>
                <w:sz w:val="22"/>
                <w:szCs w:val="22"/>
              </w:rPr>
            </w:pPr>
            <w:r>
              <w:rPr>
                <w:rFonts w:ascii="Arial" w:hAnsi="Arial" w:cs="Arial"/>
                <w:sz w:val="22"/>
                <w:szCs w:val="22"/>
              </w:rPr>
              <w:t>X</w:t>
            </w:r>
          </w:p>
        </w:tc>
        <w:tc>
          <w:tcPr>
            <w:tcW w:w="489" w:type="pct"/>
            <w:vAlign w:val="center"/>
          </w:tcPr>
          <w:p w14:paraId="2CAF542D"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5D3D0316"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08AC45F0"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5403C960"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4409DE68" w14:textId="705CB188"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305142C4" w14:textId="19EA13E4"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387B1958"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65880B06"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65F3D882" w14:textId="77777777" w:rsidTr="008D6FF9">
        <w:tc>
          <w:tcPr>
            <w:tcW w:w="583" w:type="pct"/>
            <w:vAlign w:val="center"/>
          </w:tcPr>
          <w:p w14:paraId="5B475D44"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B4</w:t>
            </w:r>
          </w:p>
        </w:tc>
        <w:tc>
          <w:tcPr>
            <w:tcW w:w="537" w:type="pct"/>
          </w:tcPr>
          <w:p w14:paraId="5BD1D81D" w14:textId="77777777" w:rsidR="008D6FF9" w:rsidRPr="00EA7A1E" w:rsidRDefault="008D6FF9" w:rsidP="008D6FF9">
            <w:pPr>
              <w:jc w:val="center"/>
              <w:rPr>
                <w:rFonts w:ascii="Arial" w:hAnsi="Arial" w:cs="Arial"/>
                <w:sz w:val="22"/>
                <w:szCs w:val="22"/>
              </w:rPr>
            </w:pPr>
            <w:r>
              <w:rPr>
                <w:rFonts w:ascii="Arial" w:hAnsi="Arial" w:cs="Arial"/>
                <w:sz w:val="22"/>
                <w:szCs w:val="22"/>
              </w:rPr>
              <w:t>X</w:t>
            </w:r>
          </w:p>
        </w:tc>
        <w:tc>
          <w:tcPr>
            <w:tcW w:w="489" w:type="pct"/>
            <w:vAlign w:val="center"/>
          </w:tcPr>
          <w:p w14:paraId="1C5CA548"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293D7F58"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374B11AF"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55F241B0"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01819E7E" w14:textId="2F139A28"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49CED1FB" w14:textId="49A607AF"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1E5A6A3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0DAAA11F"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1BDE67B3" w14:textId="77777777" w:rsidTr="008D6FF9">
        <w:tc>
          <w:tcPr>
            <w:tcW w:w="583" w:type="pct"/>
            <w:vAlign w:val="center"/>
          </w:tcPr>
          <w:p w14:paraId="56C5E08C"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B5</w:t>
            </w:r>
          </w:p>
        </w:tc>
        <w:tc>
          <w:tcPr>
            <w:tcW w:w="537" w:type="pct"/>
          </w:tcPr>
          <w:p w14:paraId="0044353A" w14:textId="77777777" w:rsidR="008D6FF9" w:rsidRPr="00EA7A1E" w:rsidRDefault="008D6FF9" w:rsidP="008D6FF9">
            <w:pPr>
              <w:jc w:val="center"/>
              <w:rPr>
                <w:rFonts w:ascii="Arial" w:hAnsi="Arial" w:cs="Arial"/>
                <w:sz w:val="22"/>
                <w:szCs w:val="22"/>
              </w:rPr>
            </w:pPr>
            <w:r>
              <w:rPr>
                <w:rFonts w:ascii="Arial" w:hAnsi="Arial" w:cs="Arial"/>
                <w:sz w:val="22"/>
                <w:szCs w:val="22"/>
              </w:rPr>
              <w:t>X</w:t>
            </w:r>
          </w:p>
        </w:tc>
        <w:tc>
          <w:tcPr>
            <w:tcW w:w="489" w:type="pct"/>
            <w:vAlign w:val="center"/>
          </w:tcPr>
          <w:p w14:paraId="53BAA7CB"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3AC3F9A7"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0B4D5AE8"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31A52497"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67EA99FD" w14:textId="1E0DABCD"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27797213" w14:textId="64A9FA0C"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791A05BC"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765AFE65"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1DF913B7" w14:textId="77777777" w:rsidTr="008D6FF9">
        <w:tc>
          <w:tcPr>
            <w:tcW w:w="583" w:type="pct"/>
            <w:vAlign w:val="center"/>
          </w:tcPr>
          <w:p w14:paraId="3E3CED02"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B6</w:t>
            </w:r>
          </w:p>
        </w:tc>
        <w:tc>
          <w:tcPr>
            <w:tcW w:w="537" w:type="pct"/>
          </w:tcPr>
          <w:p w14:paraId="425D3B4B" w14:textId="77777777" w:rsidR="008D6FF9" w:rsidRPr="00EA7A1E" w:rsidRDefault="008D6FF9" w:rsidP="008D6FF9">
            <w:pPr>
              <w:jc w:val="center"/>
              <w:rPr>
                <w:rFonts w:ascii="Arial" w:hAnsi="Arial" w:cs="Arial"/>
                <w:sz w:val="22"/>
                <w:szCs w:val="22"/>
              </w:rPr>
            </w:pPr>
            <w:r>
              <w:rPr>
                <w:rFonts w:ascii="Arial" w:hAnsi="Arial" w:cs="Arial"/>
                <w:sz w:val="22"/>
                <w:szCs w:val="22"/>
              </w:rPr>
              <w:t>X</w:t>
            </w:r>
          </w:p>
        </w:tc>
        <w:tc>
          <w:tcPr>
            <w:tcW w:w="489" w:type="pct"/>
            <w:vAlign w:val="center"/>
          </w:tcPr>
          <w:p w14:paraId="0DB896B9"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7D7AEEF3"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702DE5DF"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2BD8971F"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7C7BECD1" w14:textId="0D84A4F4"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2F2A4486" w14:textId="2E227F5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03938E5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4EC95CC7"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49360D02" w14:textId="77777777" w:rsidTr="008D6FF9">
        <w:tc>
          <w:tcPr>
            <w:tcW w:w="583" w:type="pct"/>
            <w:vAlign w:val="center"/>
          </w:tcPr>
          <w:p w14:paraId="777609A7"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B7</w:t>
            </w:r>
          </w:p>
        </w:tc>
        <w:tc>
          <w:tcPr>
            <w:tcW w:w="537" w:type="pct"/>
          </w:tcPr>
          <w:p w14:paraId="065D3206" w14:textId="77777777" w:rsidR="008D6FF9" w:rsidRPr="00EA7A1E" w:rsidRDefault="008D6FF9" w:rsidP="008D6FF9">
            <w:pPr>
              <w:jc w:val="center"/>
              <w:rPr>
                <w:rFonts w:ascii="Arial" w:hAnsi="Arial" w:cs="Arial"/>
                <w:sz w:val="22"/>
                <w:szCs w:val="22"/>
              </w:rPr>
            </w:pPr>
            <w:r>
              <w:rPr>
                <w:rFonts w:ascii="Arial" w:hAnsi="Arial" w:cs="Arial"/>
                <w:sz w:val="22"/>
                <w:szCs w:val="22"/>
              </w:rPr>
              <w:t>X</w:t>
            </w:r>
          </w:p>
        </w:tc>
        <w:tc>
          <w:tcPr>
            <w:tcW w:w="489" w:type="pct"/>
            <w:vAlign w:val="center"/>
          </w:tcPr>
          <w:p w14:paraId="4054C873"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0F9ACD6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40C7ACC8"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473C5ADC"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5AF44FC6" w14:textId="34B8D113"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71767A78" w14:textId="39390151"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6945318C"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1E8AADB0"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4F6EDE4A" w14:textId="77777777" w:rsidTr="008D6FF9">
        <w:tc>
          <w:tcPr>
            <w:tcW w:w="583" w:type="pct"/>
            <w:vAlign w:val="center"/>
          </w:tcPr>
          <w:p w14:paraId="399DD7EC"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C1</w:t>
            </w:r>
          </w:p>
        </w:tc>
        <w:tc>
          <w:tcPr>
            <w:tcW w:w="537" w:type="pct"/>
          </w:tcPr>
          <w:p w14:paraId="77715C89" w14:textId="77777777" w:rsidR="008D6FF9" w:rsidRPr="00EA7A1E" w:rsidRDefault="008D6FF9" w:rsidP="008D6FF9">
            <w:pPr>
              <w:jc w:val="center"/>
              <w:rPr>
                <w:rFonts w:ascii="Arial" w:hAnsi="Arial" w:cs="Arial"/>
                <w:sz w:val="22"/>
                <w:szCs w:val="22"/>
              </w:rPr>
            </w:pPr>
          </w:p>
        </w:tc>
        <w:tc>
          <w:tcPr>
            <w:tcW w:w="489" w:type="pct"/>
            <w:vAlign w:val="center"/>
          </w:tcPr>
          <w:p w14:paraId="52F7F1DF"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0D06ECD4"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5DB83B4F"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7FC82BAC"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048DB793" w14:textId="313994BA"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3D406DDB" w14:textId="69A5467A"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6BC33483"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3AC26A25"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6C6773A0" w14:textId="77777777" w:rsidTr="008D6FF9">
        <w:tc>
          <w:tcPr>
            <w:tcW w:w="583" w:type="pct"/>
            <w:vAlign w:val="center"/>
          </w:tcPr>
          <w:p w14:paraId="6B529658"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C2</w:t>
            </w:r>
          </w:p>
        </w:tc>
        <w:tc>
          <w:tcPr>
            <w:tcW w:w="537" w:type="pct"/>
          </w:tcPr>
          <w:p w14:paraId="5A5EA986" w14:textId="77777777" w:rsidR="008D6FF9" w:rsidRPr="00EA7A1E" w:rsidRDefault="008D6FF9" w:rsidP="008D6FF9">
            <w:pPr>
              <w:jc w:val="center"/>
              <w:rPr>
                <w:rFonts w:ascii="Arial" w:hAnsi="Arial" w:cs="Arial"/>
                <w:sz w:val="22"/>
                <w:szCs w:val="22"/>
              </w:rPr>
            </w:pPr>
            <w:r>
              <w:rPr>
                <w:rFonts w:ascii="Arial" w:hAnsi="Arial" w:cs="Arial"/>
                <w:sz w:val="22"/>
                <w:szCs w:val="22"/>
              </w:rPr>
              <w:t>X</w:t>
            </w:r>
          </w:p>
        </w:tc>
        <w:tc>
          <w:tcPr>
            <w:tcW w:w="489" w:type="pct"/>
            <w:vAlign w:val="center"/>
          </w:tcPr>
          <w:p w14:paraId="7C9A67BF"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4A8B0412"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5227FFC7"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638C5BF1"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5CAD948D" w14:textId="090B80B6"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1AB026E9" w14:textId="4BC8428A"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72D183DF"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6ABCE9EF"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2FFE06C1" w14:textId="77777777" w:rsidTr="008D6FF9">
        <w:tc>
          <w:tcPr>
            <w:tcW w:w="583" w:type="pct"/>
            <w:vAlign w:val="center"/>
          </w:tcPr>
          <w:p w14:paraId="57CBC05A"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C3</w:t>
            </w:r>
          </w:p>
        </w:tc>
        <w:tc>
          <w:tcPr>
            <w:tcW w:w="537" w:type="pct"/>
          </w:tcPr>
          <w:p w14:paraId="3E9F2705" w14:textId="77777777" w:rsidR="008D6FF9" w:rsidRPr="00EA7A1E" w:rsidRDefault="008D6FF9" w:rsidP="008D6FF9">
            <w:pPr>
              <w:jc w:val="center"/>
              <w:rPr>
                <w:rFonts w:ascii="Arial" w:hAnsi="Arial" w:cs="Arial"/>
                <w:sz w:val="22"/>
                <w:szCs w:val="22"/>
              </w:rPr>
            </w:pPr>
            <w:r>
              <w:rPr>
                <w:rFonts w:ascii="Arial" w:hAnsi="Arial" w:cs="Arial"/>
                <w:sz w:val="22"/>
                <w:szCs w:val="22"/>
              </w:rPr>
              <w:t>X</w:t>
            </w:r>
          </w:p>
        </w:tc>
        <w:tc>
          <w:tcPr>
            <w:tcW w:w="489" w:type="pct"/>
            <w:vAlign w:val="center"/>
          </w:tcPr>
          <w:p w14:paraId="7AA8BAFD"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361A6363"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2D63A0F6"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6222C898"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5D020343" w14:textId="19557121"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6B765724" w14:textId="0A28DF0F"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35F9FDCF"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528AC03F"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66D2D1CC" w14:textId="77777777" w:rsidTr="008D6FF9">
        <w:tc>
          <w:tcPr>
            <w:tcW w:w="583" w:type="pct"/>
            <w:vAlign w:val="center"/>
          </w:tcPr>
          <w:p w14:paraId="3F55FA19"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C4</w:t>
            </w:r>
          </w:p>
        </w:tc>
        <w:tc>
          <w:tcPr>
            <w:tcW w:w="537" w:type="pct"/>
          </w:tcPr>
          <w:p w14:paraId="60685EB5" w14:textId="77777777" w:rsidR="008D6FF9" w:rsidRPr="00EA7A1E" w:rsidRDefault="008D6FF9" w:rsidP="008D6FF9">
            <w:pPr>
              <w:jc w:val="center"/>
              <w:rPr>
                <w:rFonts w:ascii="Arial" w:hAnsi="Arial" w:cs="Arial"/>
                <w:sz w:val="22"/>
                <w:szCs w:val="22"/>
              </w:rPr>
            </w:pPr>
          </w:p>
        </w:tc>
        <w:tc>
          <w:tcPr>
            <w:tcW w:w="489" w:type="pct"/>
            <w:vAlign w:val="center"/>
          </w:tcPr>
          <w:p w14:paraId="1F06267D"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49FF4FF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62ACA128"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13AF6C3A"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18B73D7F" w14:textId="7DE1BC80"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4BD7A7BD" w14:textId="3143FFC0"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2B4AE01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7284AC4C"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2E7EAA93" w14:textId="77777777" w:rsidTr="008D6FF9">
        <w:tc>
          <w:tcPr>
            <w:tcW w:w="583" w:type="pct"/>
            <w:vAlign w:val="center"/>
          </w:tcPr>
          <w:p w14:paraId="40C7786B"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C5</w:t>
            </w:r>
          </w:p>
        </w:tc>
        <w:tc>
          <w:tcPr>
            <w:tcW w:w="537" w:type="pct"/>
          </w:tcPr>
          <w:p w14:paraId="3F637DA2" w14:textId="77777777" w:rsidR="008D6FF9" w:rsidRPr="00EA7A1E" w:rsidRDefault="008D6FF9" w:rsidP="008D6FF9">
            <w:pPr>
              <w:jc w:val="center"/>
              <w:rPr>
                <w:rFonts w:ascii="Arial" w:hAnsi="Arial" w:cs="Arial"/>
                <w:sz w:val="22"/>
                <w:szCs w:val="22"/>
              </w:rPr>
            </w:pPr>
            <w:r>
              <w:rPr>
                <w:rFonts w:ascii="Arial" w:hAnsi="Arial" w:cs="Arial"/>
                <w:sz w:val="22"/>
                <w:szCs w:val="22"/>
              </w:rPr>
              <w:t>X</w:t>
            </w:r>
          </w:p>
        </w:tc>
        <w:tc>
          <w:tcPr>
            <w:tcW w:w="489" w:type="pct"/>
            <w:vAlign w:val="center"/>
          </w:tcPr>
          <w:p w14:paraId="66D784B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750C6581"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779F090F"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2B2B86C0"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60D62FDE" w14:textId="58097F92"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3FDD48CB" w14:textId="48BEF552"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273E73C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21ED7A6F"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7D62A280" w14:textId="77777777" w:rsidTr="008D6FF9">
        <w:tc>
          <w:tcPr>
            <w:tcW w:w="583" w:type="pct"/>
            <w:vAlign w:val="center"/>
          </w:tcPr>
          <w:p w14:paraId="4C62905C"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C6</w:t>
            </w:r>
          </w:p>
        </w:tc>
        <w:tc>
          <w:tcPr>
            <w:tcW w:w="537" w:type="pct"/>
          </w:tcPr>
          <w:p w14:paraId="7C48F3C8" w14:textId="77777777" w:rsidR="008D6FF9" w:rsidRPr="00EA7A1E" w:rsidRDefault="008D6FF9" w:rsidP="008D6FF9">
            <w:pPr>
              <w:jc w:val="center"/>
              <w:rPr>
                <w:rFonts w:ascii="Arial" w:hAnsi="Arial" w:cs="Arial"/>
                <w:sz w:val="22"/>
                <w:szCs w:val="22"/>
              </w:rPr>
            </w:pPr>
            <w:r>
              <w:rPr>
                <w:rFonts w:ascii="Arial" w:hAnsi="Arial" w:cs="Arial"/>
                <w:sz w:val="22"/>
                <w:szCs w:val="22"/>
              </w:rPr>
              <w:t>X</w:t>
            </w:r>
          </w:p>
        </w:tc>
        <w:tc>
          <w:tcPr>
            <w:tcW w:w="489" w:type="pct"/>
            <w:vAlign w:val="center"/>
          </w:tcPr>
          <w:p w14:paraId="15BD421C"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189DE8CB"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7CF86532"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604F2AD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0D6337E3" w14:textId="7F6FF4A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582C82A7" w14:textId="13F732C4"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3E9D321C"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2F983629"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3B4AB338" w14:textId="77777777" w:rsidTr="008D6FF9">
        <w:tc>
          <w:tcPr>
            <w:tcW w:w="583" w:type="pct"/>
            <w:vAlign w:val="center"/>
          </w:tcPr>
          <w:p w14:paraId="4C010003"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C9</w:t>
            </w:r>
          </w:p>
        </w:tc>
        <w:tc>
          <w:tcPr>
            <w:tcW w:w="537" w:type="pct"/>
          </w:tcPr>
          <w:p w14:paraId="5D6A4223" w14:textId="77777777" w:rsidR="008D6FF9" w:rsidRPr="00EA7A1E" w:rsidRDefault="008D6FF9" w:rsidP="008D6FF9">
            <w:pPr>
              <w:jc w:val="center"/>
              <w:rPr>
                <w:rFonts w:ascii="Arial" w:hAnsi="Arial" w:cs="Arial"/>
                <w:sz w:val="22"/>
                <w:szCs w:val="22"/>
              </w:rPr>
            </w:pPr>
          </w:p>
        </w:tc>
        <w:tc>
          <w:tcPr>
            <w:tcW w:w="489" w:type="pct"/>
            <w:vAlign w:val="center"/>
          </w:tcPr>
          <w:p w14:paraId="50782AC1"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2D0D197D"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6A978F0C"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5357B9DE" w14:textId="77777777" w:rsidR="008D6FF9" w:rsidRPr="00EA7A1E" w:rsidRDefault="008D6FF9" w:rsidP="008D6FF9">
            <w:pPr>
              <w:jc w:val="center"/>
              <w:rPr>
                <w:rFonts w:ascii="Arial" w:hAnsi="Arial" w:cs="Arial"/>
                <w:sz w:val="22"/>
                <w:szCs w:val="22"/>
              </w:rPr>
            </w:pPr>
          </w:p>
        </w:tc>
        <w:tc>
          <w:tcPr>
            <w:tcW w:w="486" w:type="pct"/>
          </w:tcPr>
          <w:p w14:paraId="36C32E7D" w14:textId="77777777" w:rsidR="008D6FF9" w:rsidRPr="00EA7A1E" w:rsidRDefault="008D6FF9" w:rsidP="008D6FF9">
            <w:pPr>
              <w:jc w:val="center"/>
              <w:rPr>
                <w:rFonts w:ascii="Arial" w:hAnsi="Arial" w:cs="Arial"/>
                <w:sz w:val="22"/>
                <w:szCs w:val="22"/>
              </w:rPr>
            </w:pPr>
          </w:p>
        </w:tc>
        <w:tc>
          <w:tcPr>
            <w:tcW w:w="486" w:type="pct"/>
            <w:vAlign w:val="center"/>
          </w:tcPr>
          <w:p w14:paraId="678252D0" w14:textId="3263B929"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0DAFD540"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2D94AA01"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7F66C4EF" w14:textId="77777777" w:rsidTr="008D6FF9">
        <w:tc>
          <w:tcPr>
            <w:tcW w:w="583" w:type="pct"/>
            <w:vAlign w:val="center"/>
          </w:tcPr>
          <w:p w14:paraId="3BCA306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C10</w:t>
            </w:r>
          </w:p>
        </w:tc>
        <w:tc>
          <w:tcPr>
            <w:tcW w:w="537" w:type="pct"/>
          </w:tcPr>
          <w:p w14:paraId="56B0B191" w14:textId="77777777" w:rsidR="008D6FF9" w:rsidRPr="00EA7A1E" w:rsidRDefault="008D6FF9" w:rsidP="008D6FF9">
            <w:pPr>
              <w:jc w:val="center"/>
              <w:rPr>
                <w:rFonts w:ascii="Arial" w:hAnsi="Arial" w:cs="Arial"/>
                <w:sz w:val="22"/>
                <w:szCs w:val="22"/>
              </w:rPr>
            </w:pPr>
          </w:p>
        </w:tc>
        <w:tc>
          <w:tcPr>
            <w:tcW w:w="489" w:type="pct"/>
            <w:vAlign w:val="center"/>
          </w:tcPr>
          <w:p w14:paraId="5398FE10"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2F57855A"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4BA3A9DB"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60B8206E" w14:textId="77777777" w:rsidR="008D6FF9" w:rsidRPr="00EA7A1E" w:rsidRDefault="008D6FF9" w:rsidP="008D6FF9">
            <w:pPr>
              <w:jc w:val="center"/>
              <w:rPr>
                <w:rFonts w:ascii="Arial" w:hAnsi="Arial" w:cs="Arial"/>
                <w:sz w:val="22"/>
                <w:szCs w:val="22"/>
              </w:rPr>
            </w:pPr>
          </w:p>
        </w:tc>
        <w:tc>
          <w:tcPr>
            <w:tcW w:w="486" w:type="pct"/>
          </w:tcPr>
          <w:p w14:paraId="104D0324" w14:textId="77777777" w:rsidR="008D6FF9" w:rsidRPr="00EA7A1E" w:rsidRDefault="008D6FF9" w:rsidP="008D6FF9">
            <w:pPr>
              <w:jc w:val="center"/>
              <w:rPr>
                <w:rFonts w:ascii="Arial" w:hAnsi="Arial" w:cs="Arial"/>
                <w:sz w:val="22"/>
                <w:szCs w:val="22"/>
              </w:rPr>
            </w:pPr>
          </w:p>
        </w:tc>
        <w:tc>
          <w:tcPr>
            <w:tcW w:w="486" w:type="pct"/>
            <w:vAlign w:val="center"/>
          </w:tcPr>
          <w:p w14:paraId="12C10F0E" w14:textId="78DB4E05"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136B3F91"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147248FD"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37BB2368" w14:textId="77777777" w:rsidTr="008D6FF9">
        <w:tc>
          <w:tcPr>
            <w:tcW w:w="583" w:type="pct"/>
            <w:vAlign w:val="center"/>
          </w:tcPr>
          <w:p w14:paraId="249DF96A"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D1</w:t>
            </w:r>
          </w:p>
        </w:tc>
        <w:tc>
          <w:tcPr>
            <w:tcW w:w="537" w:type="pct"/>
          </w:tcPr>
          <w:p w14:paraId="5B762342" w14:textId="77777777" w:rsidR="008D6FF9" w:rsidRPr="00EA7A1E" w:rsidRDefault="008D6FF9" w:rsidP="008D6FF9">
            <w:pPr>
              <w:jc w:val="center"/>
              <w:rPr>
                <w:rFonts w:ascii="Arial" w:hAnsi="Arial" w:cs="Arial"/>
                <w:sz w:val="22"/>
                <w:szCs w:val="22"/>
              </w:rPr>
            </w:pPr>
          </w:p>
        </w:tc>
        <w:tc>
          <w:tcPr>
            <w:tcW w:w="489" w:type="pct"/>
            <w:vAlign w:val="center"/>
          </w:tcPr>
          <w:p w14:paraId="5E338D51"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7AC13D4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6259D437"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2B2F3DFD"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050A2B3A" w14:textId="4E85D6E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4E69DDFD" w14:textId="757E3026"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4E760CE6"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21D9B32A"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31241795" w14:textId="77777777" w:rsidTr="008D6FF9">
        <w:tc>
          <w:tcPr>
            <w:tcW w:w="583" w:type="pct"/>
            <w:vAlign w:val="center"/>
          </w:tcPr>
          <w:p w14:paraId="214A1BC2"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D2</w:t>
            </w:r>
          </w:p>
        </w:tc>
        <w:tc>
          <w:tcPr>
            <w:tcW w:w="537" w:type="pct"/>
          </w:tcPr>
          <w:p w14:paraId="3317A630" w14:textId="77777777" w:rsidR="008D6FF9" w:rsidRPr="00EA7A1E" w:rsidRDefault="008D6FF9" w:rsidP="008D6FF9">
            <w:pPr>
              <w:jc w:val="center"/>
              <w:rPr>
                <w:rFonts w:ascii="Arial" w:hAnsi="Arial" w:cs="Arial"/>
                <w:sz w:val="22"/>
                <w:szCs w:val="22"/>
              </w:rPr>
            </w:pPr>
            <w:r>
              <w:rPr>
                <w:rFonts w:ascii="Arial" w:hAnsi="Arial" w:cs="Arial"/>
                <w:sz w:val="22"/>
                <w:szCs w:val="22"/>
              </w:rPr>
              <w:t>X</w:t>
            </w:r>
          </w:p>
        </w:tc>
        <w:tc>
          <w:tcPr>
            <w:tcW w:w="489" w:type="pct"/>
            <w:vAlign w:val="center"/>
          </w:tcPr>
          <w:p w14:paraId="2D4F4892"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559FC74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6DADD300"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408494C5"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2B3D5ABD" w14:textId="7F922EB6"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394C2774" w14:textId="722908A3"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39925778"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3E3277A0"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4E5ADEDA" w14:textId="77777777" w:rsidTr="008D6FF9">
        <w:tc>
          <w:tcPr>
            <w:tcW w:w="583" w:type="pct"/>
            <w:vAlign w:val="center"/>
          </w:tcPr>
          <w:p w14:paraId="50A97C87"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D3</w:t>
            </w:r>
          </w:p>
        </w:tc>
        <w:tc>
          <w:tcPr>
            <w:tcW w:w="537" w:type="pct"/>
          </w:tcPr>
          <w:p w14:paraId="111B393D" w14:textId="77777777" w:rsidR="008D6FF9" w:rsidRPr="00EA7A1E" w:rsidRDefault="008D6FF9" w:rsidP="008D6FF9">
            <w:pPr>
              <w:jc w:val="center"/>
              <w:rPr>
                <w:rFonts w:ascii="Arial" w:hAnsi="Arial" w:cs="Arial"/>
                <w:sz w:val="22"/>
                <w:szCs w:val="22"/>
              </w:rPr>
            </w:pPr>
            <w:r>
              <w:rPr>
                <w:rFonts w:ascii="Arial" w:hAnsi="Arial" w:cs="Arial"/>
                <w:sz w:val="22"/>
                <w:szCs w:val="22"/>
              </w:rPr>
              <w:t>X</w:t>
            </w:r>
          </w:p>
        </w:tc>
        <w:tc>
          <w:tcPr>
            <w:tcW w:w="489" w:type="pct"/>
            <w:vAlign w:val="center"/>
          </w:tcPr>
          <w:p w14:paraId="5C6F85B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3D6AA6C9"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3F8D41EA"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29268022"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786EBADC" w14:textId="2616F14F"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450E4ED3" w14:textId="6BCED282"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50F2D084"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0E3625F5"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5B635696" w14:textId="77777777" w:rsidTr="008D6FF9">
        <w:tc>
          <w:tcPr>
            <w:tcW w:w="583" w:type="pct"/>
            <w:vAlign w:val="center"/>
          </w:tcPr>
          <w:p w14:paraId="0F24298A"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D4</w:t>
            </w:r>
          </w:p>
        </w:tc>
        <w:tc>
          <w:tcPr>
            <w:tcW w:w="537" w:type="pct"/>
          </w:tcPr>
          <w:p w14:paraId="795A4C86" w14:textId="77777777" w:rsidR="008D6FF9" w:rsidRPr="00EA7A1E" w:rsidRDefault="008D6FF9" w:rsidP="008D6FF9">
            <w:pPr>
              <w:jc w:val="center"/>
              <w:rPr>
                <w:rFonts w:ascii="Arial" w:hAnsi="Arial" w:cs="Arial"/>
                <w:sz w:val="22"/>
                <w:szCs w:val="22"/>
              </w:rPr>
            </w:pPr>
          </w:p>
        </w:tc>
        <w:tc>
          <w:tcPr>
            <w:tcW w:w="489" w:type="pct"/>
            <w:vAlign w:val="center"/>
          </w:tcPr>
          <w:p w14:paraId="1836B621"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05F5D6CD"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433E1C89"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40D99819"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62DF3379" w14:textId="59341A78"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76ACD93C" w14:textId="4B039104"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6016D10D"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665EBC1B"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21194449" w14:textId="77777777" w:rsidTr="008D6FF9">
        <w:tc>
          <w:tcPr>
            <w:tcW w:w="583" w:type="pct"/>
            <w:vAlign w:val="center"/>
          </w:tcPr>
          <w:p w14:paraId="0CFD9F39"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D5</w:t>
            </w:r>
          </w:p>
        </w:tc>
        <w:tc>
          <w:tcPr>
            <w:tcW w:w="537" w:type="pct"/>
          </w:tcPr>
          <w:p w14:paraId="78D2024E" w14:textId="77777777" w:rsidR="008D6FF9" w:rsidRPr="00EA7A1E" w:rsidRDefault="008D6FF9" w:rsidP="008D6FF9">
            <w:pPr>
              <w:jc w:val="center"/>
              <w:rPr>
                <w:rFonts w:ascii="Arial" w:hAnsi="Arial" w:cs="Arial"/>
                <w:sz w:val="22"/>
                <w:szCs w:val="22"/>
              </w:rPr>
            </w:pPr>
            <w:r>
              <w:rPr>
                <w:rFonts w:ascii="Arial" w:hAnsi="Arial" w:cs="Arial"/>
                <w:sz w:val="22"/>
                <w:szCs w:val="22"/>
              </w:rPr>
              <w:t>X</w:t>
            </w:r>
          </w:p>
        </w:tc>
        <w:tc>
          <w:tcPr>
            <w:tcW w:w="489" w:type="pct"/>
            <w:vAlign w:val="center"/>
          </w:tcPr>
          <w:p w14:paraId="2BAF57CF"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00C86237"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226C8C6F"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3954377F"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073B2AC6" w14:textId="3EE86554"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6EE1D8D1" w14:textId="27C68DD0"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6947ABA1"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7D903A4B"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r w:rsidR="008D6FF9" w:rsidRPr="00EA7A1E" w14:paraId="552CAC69" w14:textId="77777777" w:rsidTr="008D6FF9">
        <w:tc>
          <w:tcPr>
            <w:tcW w:w="583" w:type="pct"/>
            <w:vAlign w:val="center"/>
          </w:tcPr>
          <w:p w14:paraId="615D73DE"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D6</w:t>
            </w:r>
          </w:p>
        </w:tc>
        <w:tc>
          <w:tcPr>
            <w:tcW w:w="537" w:type="pct"/>
          </w:tcPr>
          <w:p w14:paraId="5932F333" w14:textId="77777777" w:rsidR="008D6FF9" w:rsidRPr="00EA7A1E" w:rsidRDefault="008D6FF9" w:rsidP="008D6FF9">
            <w:pPr>
              <w:jc w:val="center"/>
              <w:rPr>
                <w:rFonts w:ascii="Arial" w:hAnsi="Arial" w:cs="Arial"/>
                <w:sz w:val="22"/>
                <w:szCs w:val="22"/>
              </w:rPr>
            </w:pPr>
            <w:r>
              <w:rPr>
                <w:rFonts w:ascii="Arial" w:hAnsi="Arial" w:cs="Arial"/>
                <w:sz w:val="22"/>
                <w:szCs w:val="22"/>
              </w:rPr>
              <w:t>X</w:t>
            </w:r>
          </w:p>
        </w:tc>
        <w:tc>
          <w:tcPr>
            <w:tcW w:w="489" w:type="pct"/>
            <w:vAlign w:val="center"/>
          </w:tcPr>
          <w:p w14:paraId="12A8C66B"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5" w:type="pct"/>
            <w:vAlign w:val="center"/>
          </w:tcPr>
          <w:p w14:paraId="6FD0B702"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6" w:type="pct"/>
            <w:vAlign w:val="center"/>
          </w:tcPr>
          <w:p w14:paraId="3509B426"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97" w:type="pct"/>
            <w:vAlign w:val="center"/>
          </w:tcPr>
          <w:p w14:paraId="5050E959"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76333763" w14:textId="74842B64"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86" w:type="pct"/>
            <w:vAlign w:val="center"/>
          </w:tcPr>
          <w:p w14:paraId="4B14E97A" w14:textId="03E4A8FA"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52" w:type="pct"/>
            <w:vAlign w:val="center"/>
          </w:tcPr>
          <w:p w14:paraId="7C4DC79B"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c>
          <w:tcPr>
            <w:tcW w:w="478" w:type="pct"/>
            <w:vAlign w:val="center"/>
          </w:tcPr>
          <w:p w14:paraId="4EEF80CA" w14:textId="77777777" w:rsidR="008D6FF9" w:rsidRPr="00EA7A1E" w:rsidRDefault="008D6FF9" w:rsidP="008D6FF9">
            <w:pPr>
              <w:jc w:val="center"/>
              <w:rPr>
                <w:rFonts w:ascii="Arial" w:hAnsi="Arial" w:cs="Arial"/>
                <w:sz w:val="22"/>
                <w:szCs w:val="22"/>
              </w:rPr>
            </w:pPr>
            <w:r w:rsidRPr="00EA7A1E">
              <w:rPr>
                <w:rFonts w:ascii="Arial" w:hAnsi="Arial" w:cs="Arial"/>
                <w:sz w:val="22"/>
                <w:szCs w:val="22"/>
              </w:rPr>
              <w:t>X</w:t>
            </w:r>
          </w:p>
        </w:tc>
      </w:tr>
    </w:tbl>
    <w:p w14:paraId="2DDF089E" w14:textId="77777777" w:rsidR="00F10396" w:rsidRPr="00EA7A1E" w:rsidRDefault="00F10396" w:rsidP="00F10396">
      <w:pPr>
        <w:rPr>
          <w:rFonts w:ascii="Arial" w:hAnsi="Arial" w:cs="Arial"/>
          <w:sz w:val="22"/>
          <w:szCs w:val="22"/>
        </w:rPr>
      </w:pPr>
    </w:p>
    <w:tbl>
      <w:tblPr>
        <w:tblStyle w:val="TableGrid"/>
        <w:tblW w:w="5000" w:type="pct"/>
        <w:tblLook w:val="04A0" w:firstRow="1" w:lastRow="0" w:firstColumn="1" w:lastColumn="0" w:noHBand="0" w:noVBand="1"/>
      </w:tblPr>
      <w:tblGrid>
        <w:gridCol w:w="1220"/>
        <w:gridCol w:w="1333"/>
        <w:gridCol w:w="1352"/>
        <w:gridCol w:w="1352"/>
        <w:gridCol w:w="1352"/>
        <w:gridCol w:w="1352"/>
        <w:gridCol w:w="1356"/>
        <w:gridCol w:w="1133"/>
      </w:tblGrid>
      <w:tr w:rsidR="00F10396" w:rsidRPr="00EA7A1E" w14:paraId="08E30367" w14:textId="77777777" w:rsidTr="00F10396">
        <w:tc>
          <w:tcPr>
            <w:tcW w:w="5000" w:type="pct"/>
            <w:gridSpan w:val="8"/>
            <w:shd w:val="clear" w:color="auto" w:fill="BFBFBF" w:themeFill="background1" w:themeFillShade="BF"/>
          </w:tcPr>
          <w:p w14:paraId="605A7262" w14:textId="77777777" w:rsidR="00F10396" w:rsidRPr="00EA7A1E" w:rsidRDefault="00F10396" w:rsidP="00F10396">
            <w:pPr>
              <w:jc w:val="center"/>
              <w:rPr>
                <w:rFonts w:ascii="Arial" w:hAnsi="Arial" w:cs="Arial"/>
                <w:b/>
                <w:sz w:val="22"/>
                <w:szCs w:val="22"/>
              </w:rPr>
            </w:pPr>
            <w:r w:rsidRPr="00EA7A1E">
              <w:rPr>
                <w:rFonts w:ascii="Arial" w:hAnsi="Arial" w:cs="Arial"/>
                <w:b/>
                <w:sz w:val="22"/>
                <w:szCs w:val="22"/>
              </w:rPr>
              <w:t>Module Mapping - International Economic Law Pathway</w:t>
            </w:r>
          </w:p>
        </w:tc>
      </w:tr>
      <w:tr w:rsidR="00F10396" w:rsidRPr="00EA7A1E" w14:paraId="7402B69F" w14:textId="77777777" w:rsidTr="00F10396">
        <w:tc>
          <w:tcPr>
            <w:tcW w:w="583" w:type="pct"/>
            <w:vAlign w:val="center"/>
          </w:tcPr>
          <w:p w14:paraId="08064C2E"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Outcomes</w:t>
            </w:r>
          </w:p>
        </w:tc>
        <w:tc>
          <w:tcPr>
            <w:tcW w:w="3875" w:type="pct"/>
            <w:gridSpan w:val="6"/>
          </w:tcPr>
          <w:p w14:paraId="74A5384E"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Stage 1 (LLM, PGDip and PGCert)</w:t>
            </w:r>
          </w:p>
        </w:tc>
        <w:tc>
          <w:tcPr>
            <w:tcW w:w="542" w:type="pct"/>
            <w:vAlign w:val="center"/>
          </w:tcPr>
          <w:p w14:paraId="016E000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Stage 2 (LLM only)</w:t>
            </w:r>
          </w:p>
        </w:tc>
      </w:tr>
      <w:tr w:rsidR="00F10396" w:rsidRPr="00EA7A1E" w14:paraId="79D499C6" w14:textId="77777777" w:rsidTr="00F10396">
        <w:tc>
          <w:tcPr>
            <w:tcW w:w="583" w:type="pct"/>
            <w:vAlign w:val="center"/>
          </w:tcPr>
          <w:p w14:paraId="2724DB90" w14:textId="77777777" w:rsidR="00F10396" w:rsidRPr="00EA7A1E" w:rsidRDefault="00F10396" w:rsidP="00F10396">
            <w:pPr>
              <w:jc w:val="center"/>
              <w:rPr>
                <w:rFonts w:ascii="Arial" w:hAnsi="Arial" w:cs="Arial"/>
                <w:sz w:val="22"/>
                <w:szCs w:val="22"/>
              </w:rPr>
            </w:pPr>
          </w:p>
        </w:tc>
        <w:tc>
          <w:tcPr>
            <w:tcW w:w="638" w:type="pct"/>
          </w:tcPr>
          <w:p w14:paraId="4C07F49C" w14:textId="77777777" w:rsidR="00F10396" w:rsidRPr="00EA7A1E" w:rsidRDefault="00F10396" w:rsidP="00F10396">
            <w:pPr>
              <w:jc w:val="center"/>
              <w:rPr>
                <w:rFonts w:ascii="Arial" w:hAnsi="Arial" w:cs="Arial"/>
                <w:sz w:val="22"/>
                <w:szCs w:val="22"/>
              </w:rPr>
            </w:pPr>
            <w:r>
              <w:rPr>
                <w:rFonts w:ascii="Arial" w:hAnsi="Arial" w:cs="Arial"/>
                <w:sz w:val="22"/>
                <w:szCs w:val="22"/>
              </w:rPr>
              <w:t>LW9880*</w:t>
            </w:r>
          </w:p>
        </w:tc>
        <w:tc>
          <w:tcPr>
            <w:tcW w:w="647" w:type="pct"/>
            <w:vAlign w:val="center"/>
          </w:tcPr>
          <w:p w14:paraId="683FE19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LW898</w:t>
            </w:r>
            <w:r>
              <w:rPr>
                <w:rFonts w:ascii="Arial" w:hAnsi="Arial" w:cs="Arial"/>
                <w:sz w:val="22"/>
                <w:szCs w:val="22"/>
              </w:rPr>
              <w:t>*</w:t>
            </w:r>
          </w:p>
        </w:tc>
        <w:tc>
          <w:tcPr>
            <w:tcW w:w="647" w:type="pct"/>
            <w:vAlign w:val="center"/>
          </w:tcPr>
          <w:p w14:paraId="75BDF3F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LW859</w:t>
            </w:r>
          </w:p>
        </w:tc>
        <w:tc>
          <w:tcPr>
            <w:tcW w:w="647" w:type="pct"/>
            <w:vAlign w:val="center"/>
          </w:tcPr>
          <w:p w14:paraId="1344EE4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LW885</w:t>
            </w:r>
          </w:p>
        </w:tc>
        <w:tc>
          <w:tcPr>
            <w:tcW w:w="647" w:type="pct"/>
            <w:vAlign w:val="center"/>
          </w:tcPr>
          <w:p w14:paraId="5674C49F"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LW899</w:t>
            </w:r>
          </w:p>
        </w:tc>
        <w:tc>
          <w:tcPr>
            <w:tcW w:w="649" w:type="pct"/>
            <w:vAlign w:val="center"/>
          </w:tcPr>
          <w:p w14:paraId="58A7EA8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LW810</w:t>
            </w:r>
          </w:p>
        </w:tc>
        <w:tc>
          <w:tcPr>
            <w:tcW w:w="542" w:type="pct"/>
            <w:vAlign w:val="center"/>
          </w:tcPr>
          <w:p w14:paraId="3CDCB33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LW988</w:t>
            </w:r>
            <w:r>
              <w:rPr>
                <w:rFonts w:ascii="Arial" w:hAnsi="Arial" w:cs="Arial"/>
                <w:sz w:val="22"/>
                <w:szCs w:val="22"/>
              </w:rPr>
              <w:t>*</w:t>
            </w:r>
          </w:p>
        </w:tc>
      </w:tr>
      <w:tr w:rsidR="00F10396" w:rsidRPr="00EA7A1E" w14:paraId="719A3670" w14:textId="77777777" w:rsidTr="00F10396">
        <w:tc>
          <w:tcPr>
            <w:tcW w:w="583" w:type="pct"/>
            <w:vAlign w:val="center"/>
          </w:tcPr>
          <w:p w14:paraId="6C1C3BB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A1</w:t>
            </w:r>
          </w:p>
        </w:tc>
        <w:tc>
          <w:tcPr>
            <w:tcW w:w="638" w:type="pct"/>
          </w:tcPr>
          <w:p w14:paraId="122C906A" w14:textId="77777777" w:rsidR="00F10396" w:rsidRPr="00EA7A1E" w:rsidRDefault="00F10396" w:rsidP="00F10396">
            <w:pPr>
              <w:jc w:val="center"/>
              <w:rPr>
                <w:rFonts w:ascii="Arial" w:hAnsi="Arial" w:cs="Arial"/>
                <w:sz w:val="22"/>
                <w:szCs w:val="22"/>
              </w:rPr>
            </w:pPr>
          </w:p>
        </w:tc>
        <w:tc>
          <w:tcPr>
            <w:tcW w:w="647" w:type="pct"/>
            <w:vAlign w:val="center"/>
          </w:tcPr>
          <w:p w14:paraId="52ACE263"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4D75CC6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3B3050F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479F8FC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4F5C13B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1A6D63C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35925274" w14:textId="77777777" w:rsidTr="00F10396">
        <w:tc>
          <w:tcPr>
            <w:tcW w:w="583" w:type="pct"/>
            <w:vAlign w:val="center"/>
          </w:tcPr>
          <w:p w14:paraId="442762C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A2</w:t>
            </w:r>
          </w:p>
        </w:tc>
        <w:tc>
          <w:tcPr>
            <w:tcW w:w="638" w:type="pct"/>
          </w:tcPr>
          <w:p w14:paraId="3604F19D" w14:textId="77777777" w:rsidR="00F10396" w:rsidRPr="00EA7A1E" w:rsidRDefault="00F10396" w:rsidP="00F10396">
            <w:pPr>
              <w:jc w:val="center"/>
              <w:rPr>
                <w:rFonts w:ascii="Arial" w:hAnsi="Arial" w:cs="Arial"/>
                <w:sz w:val="22"/>
                <w:szCs w:val="22"/>
              </w:rPr>
            </w:pPr>
          </w:p>
        </w:tc>
        <w:tc>
          <w:tcPr>
            <w:tcW w:w="647" w:type="pct"/>
            <w:vAlign w:val="center"/>
          </w:tcPr>
          <w:p w14:paraId="76B5E9E6"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3BDB22E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60D6C59E"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2A68261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788A75E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72DA238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6C835197" w14:textId="77777777" w:rsidTr="00F10396">
        <w:tc>
          <w:tcPr>
            <w:tcW w:w="583" w:type="pct"/>
            <w:vAlign w:val="center"/>
          </w:tcPr>
          <w:p w14:paraId="4972069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A3</w:t>
            </w:r>
          </w:p>
        </w:tc>
        <w:tc>
          <w:tcPr>
            <w:tcW w:w="638" w:type="pct"/>
          </w:tcPr>
          <w:p w14:paraId="36733ED2" w14:textId="77777777" w:rsidR="00F10396" w:rsidRPr="00EA7A1E" w:rsidRDefault="00F10396" w:rsidP="00F10396">
            <w:pPr>
              <w:jc w:val="center"/>
              <w:rPr>
                <w:rFonts w:ascii="Arial" w:hAnsi="Arial" w:cs="Arial"/>
                <w:sz w:val="22"/>
                <w:szCs w:val="22"/>
              </w:rPr>
            </w:pPr>
          </w:p>
        </w:tc>
        <w:tc>
          <w:tcPr>
            <w:tcW w:w="647" w:type="pct"/>
            <w:vAlign w:val="center"/>
          </w:tcPr>
          <w:p w14:paraId="7E3DDD12"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2656F32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70B9E89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271BE9A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74DE8F2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1926472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42D22CC2" w14:textId="77777777" w:rsidTr="00F10396">
        <w:tc>
          <w:tcPr>
            <w:tcW w:w="583" w:type="pct"/>
            <w:vAlign w:val="center"/>
          </w:tcPr>
          <w:p w14:paraId="04DE0C3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A4</w:t>
            </w:r>
          </w:p>
        </w:tc>
        <w:tc>
          <w:tcPr>
            <w:tcW w:w="638" w:type="pct"/>
          </w:tcPr>
          <w:p w14:paraId="55864A81" w14:textId="77777777" w:rsidR="00F10396" w:rsidRPr="00EA7A1E" w:rsidRDefault="00F10396" w:rsidP="00F10396">
            <w:pPr>
              <w:jc w:val="center"/>
              <w:rPr>
                <w:rFonts w:ascii="Arial" w:hAnsi="Arial" w:cs="Arial"/>
                <w:sz w:val="22"/>
                <w:szCs w:val="22"/>
              </w:rPr>
            </w:pPr>
          </w:p>
        </w:tc>
        <w:tc>
          <w:tcPr>
            <w:tcW w:w="647" w:type="pct"/>
            <w:vAlign w:val="center"/>
          </w:tcPr>
          <w:p w14:paraId="1BE5122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3DF5389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03896A2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49B922F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5E7F59A9"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569F92DE"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5F658C76" w14:textId="77777777" w:rsidTr="00F10396">
        <w:tc>
          <w:tcPr>
            <w:tcW w:w="583" w:type="pct"/>
            <w:vAlign w:val="center"/>
          </w:tcPr>
          <w:p w14:paraId="140BEDB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A5</w:t>
            </w:r>
          </w:p>
        </w:tc>
        <w:tc>
          <w:tcPr>
            <w:tcW w:w="638" w:type="pct"/>
          </w:tcPr>
          <w:p w14:paraId="28AB33CA" w14:textId="77777777" w:rsidR="00F10396" w:rsidRPr="00EA7A1E" w:rsidRDefault="00F10396" w:rsidP="00F10396">
            <w:pPr>
              <w:jc w:val="center"/>
              <w:rPr>
                <w:rFonts w:ascii="Arial" w:hAnsi="Arial" w:cs="Arial"/>
                <w:sz w:val="22"/>
                <w:szCs w:val="22"/>
              </w:rPr>
            </w:pPr>
            <w:r>
              <w:rPr>
                <w:rFonts w:ascii="Arial" w:hAnsi="Arial" w:cs="Arial"/>
                <w:sz w:val="22"/>
                <w:szCs w:val="22"/>
              </w:rPr>
              <w:t>X</w:t>
            </w:r>
          </w:p>
        </w:tc>
        <w:tc>
          <w:tcPr>
            <w:tcW w:w="647" w:type="pct"/>
            <w:vAlign w:val="center"/>
          </w:tcPr>
          <w:p w14:paraId="4AEE8999"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3C219BC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7062226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7FCE554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29A9936E"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69899D5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38D24B58" w14:textId="77777777" w:rsidTr="00F10396">
        <w:tc>
          <w:tcPr>
            <w:tcW w:w="583" w:type="pct"/>
            <w:vAlign w:val="center"/>
          </w:tcPr>
          <w:p w14:paraId="55CA68C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A6</w:t>
            </w:r>
          </w:p>
        </w:tc>
        <w:tc>
          <w:tcPr>
            <w:tcW w:w="638" w:type="pct"/>
          </w:tcPr>
          <w:p w14:paraId="51217E71" w14:textId="77777777" w:rsidR="00F10396" w:rsidRPr="00EA7A1E" w:rsidRDefault="00F10396" w:rsidP="00F10396">
            <w:pPr>
              <w:jc w:val="center"/>
              <w:rPr>
                <w:rFonts w:ascii="Arial" w:hAnsi="Arial" w:cs="Arial"/>
                <w:sz w:val="22"/>
                <w:szCs w:val="22"/>
              </w:rPr>
            </w:pPr>
            <w:r>
              <w:rPr>
                <w:rFonts w:ascii="Arial" w:hAnsi="Arial" w:cs="Arial"/>
                <w:sz w:val="22"/>
                <w:szCs w:val="22"/>
              </w:rPr>
              <w:t>X</w:t>
            </w:r>
          </w:p>
        </w:tc>
        <w:tc>
          <w:tcPr>
            <w:tcW w:w="647" w:type="pct"/>
            <w:vAlign w:val="center"/>
          </w:tcPr>
          <w:p w14:paraId="0CFC9616"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5116861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6822C76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19483986"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02D3764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056CC51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1A5F0FD2" w14:textId="77777777" w:rsidTr="00F10396">
        <w:tc>
          <w:tcPr>
            <w:tcW w:w="583" w:type="pct"/>
            <w:vAlign w:val="center"/>
          </w:tcPr>
          <w:p w14:paraId="76A131B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A7</w:t>
            </w:r>
          </w:p>
        </w:tc>
        <w:tc>
          <w:tcPr>
            <w:tcW w:w="638" w:type="pct"/>
          </w:tcPr>
          <w:p w14:paraId="20FD4AB2" w14:textId="77777777" w:rsidR="00F10396" w:rsidRPr="00EA7A1E" w:rsidRDefault="00F10396" w:rsidP="00F10396">
            <w:pPr>
              <w:jc w:val="center"/>
              <w:rPr>
                <w:rFonts w:ascii="Arial" w:hAnsi="Arial" w:cs="Arial"/>
                <w:sz w:val="22"/>
                <w:szCs w:val="22"/>
              </w:rPr>
            </w:pPr>
          </w:p>
        </w:tc>
        <w:tc>
          <w:tcPr>
            <w:tcW w:w="647" w:type="pct"/>
            <w:vAlign w:val="center"/>
          </w:tcPr>
          <w:p w14:paraId="3027430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6D43AF32"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58A505D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4DDD68D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420AC263"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31D02D1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33D92678" w14:textId="77777777" w:rsidTr="00F10396">
        <w:tc>
          <w:tcPr>
            <w:tcW w:w="583" w:type="pct"/>
            <w:vAlign w:val="center"/>
          </w:tcPr>
          <w:p w14:paraId="4BEEA8CE"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A12</w:t>
            </w:r>
          </w:p>
        </w:tc>
        <w:tc>
          <w:tcPr>
            <w:tcW w:w="638" w:type="pct"/>
          </w:tcPr>
          <w:p w14:paraId="1DCEC58C" w14:textId="77777777" w:rsidR="00F10396" w:rsidRPr="00EA7A1E" w:rsidRDefault="00F10396" w:rsidP="00F10396">
            <w:pPr>
              <w:jc w:val="center"/>
              <w:rPr>
                <w:rFonts w:ascii="Arial" w:hAnsi="Arial" w:cs="Arial"/>
                <w:sz w:val="22"/>
                <w:szCs w:val="22"/>
              </w:rPr>
            </w:pPr>
          </w:p>
        </w:tc>
        <w:tc>
          <w:tcPr>
            <w:tcW w:w="647" w:type="pct"/>
            <w:vAlign w:val="center"/>
          </w:tcPr>
          <w:p w14:paraId="207D561E"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035D709A" w14:textId="77777777" w:rsidR="00F10396" w:rsidRPr="00EA7A1E" w:rsidRDefault="00F10396" w:rsidP="00F10396">
            <w:pPr>
              <w:jc w:val="center"/>
              <w:rPr>
                <w:rFonts w:ascii="Arial" w:hAnsi="Arial" w:cs="Arial"/>
                <w:sz w:val="22"/>
                <w:szCs w:val="22"/>
              </w:rPr>
            </w:pPr>
          </w:p>
        </w:tc>
        <w:tc>
          <w:tcPr>
            <w:tcW w:w="647" w:type="pct"/>
            <w:vAlign w:val="center"/>
          </w:tcPr>
          <w:p w14:paraId="32B58429" w14:textId="77777777" w:rsidR="00F10396" w:rsidRPr="00EA7A1E" w:rsidRDefault="00F10396" w:rsidP="00F10396">
            <w:pPr>
              <w:jc w:val="center"/>
              <w:rPr>
                <w:rFonts w:ascii="Arial" w:hAnsi="Arial" w:cs="Arial"/>
                <w:sz w:val="22"/>
                <w:szCs w:val="22"/>
              </w:rPr>
            </w:pPr>
          </w:p>
        </w:tc>
        <w:tc>
          <w:tcPr>
            <w:tcW w:w="647" w:type="pct"/>
            <w:vAlign w:val="center"/>
          </w:tcPr>
          <w:p w14:paraId="789BE5EB" w14:textId="77777777" w:rsidR="00F10396" w:rsidRPr="00EA7A1E" w:rsidRDefault="00F10396" w:rsidP="00F10396">
            <w:pPr>
              <w:jc w:val="center"/>
              <w:rPr>
                <w:rFonts w:ascii="Arial" w:hAnsi="Arial" w:cs="Arial"/>
                <w:sz w:val="22"/>
                <w:szCs w:val="22"/>
              </w:rPr>
            </w:pPr>
          </w:p>
        </w:tc>
        <w:tc>
          <w:tcPr>
            <w:tcW w:w="649" w:type="pct"/>
            <w:vAlign w:val="center"/>
          </w:tcPr>
          <w:p w14:paraId="0FD05E16"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47B6334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635DDA63" w14:textId="77777777" w:rsidTr="00F10396">
        <w:tc>
          <w:tcPr>
            <w:tcW w:w="583" w:type="pct"/>
            <w:vAlign w:val="center"/>
          </w:tcPr>
          <w:p w14:paraId="2CA5ABF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A13</w:t>
            </w:r>
          </w:p>
        </w:tc>
        <w:tc>
          <w:tcPr>
            <w:tcW w:w="638" w:type="pct"/>
          </w:tcPr>
          <w:p w14:paraId="6AC35C40" w14:textId="77777777" w:rsidR="00F10396" w:rsidRPr="00EA7A1E" w:rsidRDefault="00F10396" w:rsidP="00F10396">
            <w:pPr>
              <w:jc w:val="center"/>
              <w:rPr>
                <w:rFonts w:ascii="Arial" w:hAnsi="Arial" w:cs="Arial"/>
                <w:sz w:val="22"/>
                <w:szCs w:val="22"/>
              </w:rPr>
            </w:pPr>
          </w:p>
        </w:tc>
        <w:tc>
          <w:tcPr>
            <w:tcW w:w="647" w:type="pct"/>
            <w:vAlign w:val="center"/>
          </w:tcPr>
          <w:p w14:paraId="63B6F98F"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7D90DBE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39504D63" w14:textId="77777777" w:rsidR="00F10396" w:rsidRPr="00EA7A1E" w:rsidRDefault="00F10396" w:rsidP="00F10396">
            <w:pPr>
              <w:jc w:val="center"/>
              <w:rPr>
                <w:rFonts w:ascii="Arial" w:hAnsi="Arial" w:cs="Arial"/>
                <w:sz w:val="22"/>
                <w:szCs w:val="22"/>
              </w:rPr>
            </w:pPr>
          </w:p>
        </w:tc>
        <w:tc>
          <w:tcPr>
            <w:tcW w:w="647" w:type="pct"/>
            <w:vAlign w:val="center"/>
          </w:tcPr>
          <w:p w14:paraId="58B5922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48B59F9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7AB741A2"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62FD958F" w14:textId="77777777" w:rsidTr="00F10396">
        <w:tc>
          <w:tcPr>
            <w:tcW w:w="583" w:type="pct"/>
            <w:vAlign w:val="center"/>
          </w:tcPr>
          <w:p w14:paraId="228FEF9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B1</w:t>
            </w:r>
          </w:p>
        </w:tc>
        <w:tc>
          <w:tcPr>
            <w:tcW w:w="638" w:type="pct"/>
          </w:tcPr>
          <w:p w14:paraId="06E755B7" w14:textId="77777777" w:rsidR="00F10396" w:rsidRPr="00EA7A1E" w:rsidRDefault="00F10396" w:rsidP="00F10396">
            <w:pPr>
              <w:jc w:val="center"/>
              <w:rPr>
                <w:rFonts w:ascii="Arial" w:hAnsi="Arial" w:cs="Arial"/>
                <w:sz w:val="22"/>
                <w:szCs w:val="22"/>
              </w:rPr>
            </w:pPr>
            <w:r>
              <w:rPr>
                <w:rFonts w:ascii="Arial" w:hAnsi="Arial" w:cs="Arial"/>
                <w:sz w:val="22"/>
                <w:szCs w:val="22"/>
              </w:rPr>
              <w:t>X</w:t>
            </w:r>
          </w:p>
        </w:tc>
        <w:tc>
          <w:tcPr>
            <w:tcW w:w="647" w:type="pct"/>
            <w:vAlign w:val="center"/>
          </w:tcPr>
          <w:p w14:paraId="73D0097F"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0F0939F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700055C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57E75F8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624791EE"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6EB64EE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08F3CEF7" w14:textId="77777777" w:rsidTr="00F10396">
        <w:tc>
          <w:tcPr>
            <w:tcW w:w="583" w:type="pct"/>
            <w:vAlign w:val="center"/>
          </w:tcPr>
          <w:p w14:paraId="355F7E3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B2</w:t>
            </w:r>
          </w:p>
        </w:tc>
        <w:tc>
          <w:tcPr>
            <w:tcW w:w="638" w:type="pct"/>
          </w:tcPr>
          <w:p w14:paraId="2B79FA12" w14:textId="77777777" w:rsidR="00F10396" w:rsidRPr="00EA7A1E" w:rsidRDefault="00F10396" w:rsidP="00F10396">
            <w:pPr>
              <w:jc w:val="center"/>
              <w:rPr>
                <w:rFonts w:ascii="Arial" w:hAnsi="Arial" w:cs="Arial"/>
                <w:sz w:val="22"/>
                <w:szCs w:val="22"/>
              </w:rPr>
            </w:pPr>
            <w:r>
              <w:rPr>
                <w:rFonts w:ascii="Arial" w:hAnsi="Arial" w:cs="Arial"/>
                <w:sz w:val="22"/>
                <w:szCs w:val="22"/>
              </w:rPr>
              <w:t>X</w:t>
            </w:r>
          </w:p>
        </w:tc>
        <w:tc>
          <w:tcPr>
            <w:tcW w:w="647" w:type="pct"/>
            <w:vAlign w:val="center"/>
          </w:tcPr>
          <w:p w14:paraId="017B4236"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70A7B189"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6C52BD2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3D2F1ADE"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53269C2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0B4248E9"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53B379BA" w14:textId="77777777" w:rsidTr="00F10396">
        <w:tc>
          <w:tcPr>
            <w:tcW w:w="583" w:type="pct"/>
            <w:vAlign w:val="center"/>
          </w:tcPr>
          <w:p w14:paraId="0C5795A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B3</w:t>
            </w:r>
          </w:p>
        </w:tc>
        <w:tc>
          <w:tcPr>
            <w:tcW w:w="638" w:type="pct"/>
          </w:tcPr>
          <w:p w14:paraId="1715CD51" w14:textId="77777777" w:rsidR="00F10396" w:rsidRPr="00EA7A1E" w:rsidRDefault="00F10396" w:rsidP="00F10396">
            <w:pPr>
              <w:jc w:val="center"/>
              <w:rPr>
                <w:rFonts w:ascii="Arial" w:hAnsi="Arial" w:cs="Arial"/>
                <w:sz w:val="22"/>
                <w:szCs w:val="22"/>
              </w:rPr>
            </w:pPr>
            <w:r>
              <w:rPr>
                <w:rFonts w:ascii="Arial" w:hAnsi="Arial" w:cs="Arial"/>
                <w:sz w:val="22"/>
                <w:szCs w:val="22"/>
              </w:rPr>
              <w:t>X</w:t>
            </w:r>
          </w:p>
        </w:tc>
        <w:tc>
          <w:tcPr>
            <w:tcW w:w="647" w:type="pct"/>
            <w:vAlign w:val="center"/>
          </w:tcPr>
          <w:p w14:paraId="3A724A22"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4D92CC8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13BDFAA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7A46237F"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6FCCB3DF"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1B1D723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34A524F2" w14:textId="77777777" w:rsidTr="00F10396">
        <w:tc>
          <w:tcPr>
            <w:tcW w:w="583" w:type="pct"/>
            <w:vAlign w:val="center"/>
          </w:tcPr>
          <w:p w14:paraId="2751B4EE"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B4</w:t>
            </w:r>
          </w:p>
        </w:tc>
        <w:tc>
          <w:tcPr>
            <w:tcW w:w="638" w:type="pct"/>
          </w:tcPr>
          <w:p w14:paraId="0496D892" w14:textId="77777777" w:rsidR="00F10396" w:rsidRPr="00EA7A1E" w:rsidRDefault="00F10396" w:rsidP="00F10396">
            <w:pPr>
              <w:jc w:val="center"/>
              <w:rPr>
                <w:rFonts w:ascii="Arial" w:hAnsi="Arial" w:cs="Arial"/>
                <w:sz w:val="22"/>
                <w:szCs w:val="22"/>
              </w:rPr>
            </w:pPr>
            <w:r>
              <w:rPr>
                <w:rFonts w:ascii="Arial" w:hAnsi="Arial" w:cs="Arial"/>
                <w:sz w:val="22"/>
                <w:szCs w:val="22"/>
              </w:rPr>
              <w:t>X</w:t>
            </w:r>
          </w:p>
        </w:tc>
        <w:tc>
          <w:tcPr>
            <w:tcW w:w="647" w:type="pct"/>
            <w:vAlign w:val="center"/>
          </w:tcPr>
          <w:p w14:paraId="29FEFECE"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3681ED4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31792286"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0F2E4513"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7D1CADEF"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5049A75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53A2955E" w14:textId="77777777" w:rsidTr="00F10396">
        <w:tc>
          <w:tcPr>
            <w:tcW w:w="583" w:type="pct"/>
            <w:vAlign w:val="center"/>
          </w:tcPr>
          <w:p w14:paraId="3E87332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B5</w:t>
            </w:r>
          </w:p>
        </w:tc>
        <w:tc>
          <w:tcPr>
            <w:tcW w:w="638" w:type="pct"/>
          </w:tcPr>
          <w:p w14:paraId="63C32853" w14:textId="77777777" w:rsidR="00F10396" w:rsidRPr="00EA7A1E" w:rsidRDefault="00F10396" w:rsidP="00F10396">
            <w:pPr>
              <w:jc w:val="center"/>
              <w:rPr>
                <w:rFonts w:ascii="Arial" w:hAnsi="Arial" w:cs="Arial"/>
                <w:sz w:val="22"/>
                <w:szCs w:val="22"/>
              </w:rPr>
            </w:pPr>
            <w:r>
              <w:rPr>
                <w:rFonts w:ascii="Arial" w:hAnsi="Arial" w:cs="Arial"/>
                <w:sz w:val="22"/>
                <w:szCs w:val="22"/>
              </w:rPr>
              <w:t>X</w:t>
            </w:r>
          </w:p>
        </w:tc>
        <w:tc>
          <w:tcPr>
            <w:tcW w:w="647" w:type="pct"/>
            <w:vAlign w:val="center"/>
          </w:tcPr>
          <w:p w14:paraId="50EEF65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7A6CF03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4048904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3AD3B80E"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6748B6C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6B987A8E"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395C1C21" w14:textId="77777777" w:rsidTr="00F10396">
        <w:tc>
          <w:tcPr>
            <w:tcW w:w="583" w:type="pct"/>
            <w:vAlign w:val="center"/>
          </w:tcPr>
          <w:p w14:paraId="1F4913B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B6</w:t>
            </w:r>
          </w:p>
        </w:tc>
        <w:tc>
          <w:tcPr>
            <w:tcW w:w="638" w:type="pct"/>
          </w:tcPr>
          <w:p w14:paraId="518506ED" w14:textId="77777777" w:rsidR="00F10396" w:rsidRPr="00EA7A1E" w:rsidRDefault="00F10396" w:rsidP="00F10396">
            <w:pPr>
              <w:jc w:val="center"/>
              <w:rPr>
                <w:rFonts w:ascii="Arial" w:hAnsi="Arial" w:cs="Arial"/>
                <w:sz w:val="22"/>
                <w:szCs w:val="22"/>
              </w:rPr>
            </w:pPr>
            <w:r>
              <w:rPr>
                <w:rFonts w:ascii="Arial" w:hAnsi="Arial" w:cs="Arial"/>
                <w:sz w:val="22"/>
                <w:szCs w:val="22"/>
              </w:rPr>
              <w:t>X</w:t>
            </w:r>
          </w:p>
        </w:tc>
        <w:tc>
          <w:tcPr>
            <w:tcW w:w="647" w:type="pct"/>
            <w:vAlign w:val="center"/>
          </w:tcPr>
          <w:p w14:paraId="7767909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5B227FD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558F418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73D1E3D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561F4683"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08E0F67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5EACF205" w14:textId="77777777" w:rsidTr="00F10396">
        <w:tc>
          <w:tcPr>
            <w:tcW w:w="583" w:type="pct"/>
            <w:vAlign w:val="center"/>
          </w:tcPr>
          <w:p w14:paraId="1DB0033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B7</w:t>
            </w:r>
          </w:p>
        </w:tc>
        <w:tc>
          <w:tcPr>
            <w:tcW w:w="638" w:type="pct"/>
          </w:tcPr>
          <w:p w14:paraId="04783E09" w14:textId="77777777" w:rsidR="00F10396" w:rsidRPr="00EA7A1E" w:rsidRDefault="00F10396" w:rsidP="00F10396">
            <w:pPr>
              <w:jc w:val="center"/>
              <w:rPr>
                <w:rFonts w:ascii="Arial" w:hAnsi="Arial" w:cs="Arial"/>
                <w:sz w:val="22"/>
                <w:szCs w:val="22"/>
              </w:rPr>
            </w:pPr>
            <w:r>
              <w:rPr>
                <w:rFonts w:ascii="Arial" w:hAnsi="Arial" w:cs="Arial"/>
                <w:sz w:val="22"/>
                <w:szCs w:val="22"/>
              </w:rPr>
              <w:t>X</w:t>
            </w:r>
          </w:p>
        </w:tc>
        <w:tc>
          <w:tcPr>
            <w:tcW w:w="647" w:type="pct"/>
            <w:vAlign w:val="center"/>
          </w:tcPr>
          <w:p w14:paraId="13F085B6"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0D46519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5DB3CED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5613CE0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50D4936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06289A1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5401F87B" w14:textId="77777777" w:rsidTr="00F10396">
        <w:tc>
          <w:tcPr>
            <w:tcW w:w="583" w:type="pct"/>
            <w:vAlign w:val="center"/>
          </w:tcPr>
          <w:p w14:paraId="2BCD9F7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C1</w:t>
            </w:r>
          </w:p>
        </w:tc>
        <w:tc>
          <w:tcPr>
            <w:tcW w:w="638" w:type="pct"/>
          </w:tcPr>
          <w:p w14:paraId="0A6B05BA" w14:textId="77777777" w:rsidR="00F10396" w:rsidRPr="00EA7A1E" w:rsidRDefault="00F10396" w:rsidP="00F10396">
            <w:pPr>
              <w:jc w:val="center"/>
              <w:rPr>
                <w:rFonts w:ascii="Arial" w:hAnsi="Arial" w:cs="Arial"/>
                <w:sz w:val="22"/>
                <w:szCs w:val="22"/>
              </w:rPr>
            </w:pPr>
          </w:p>
        </w:tc>
        <w:tc>
          <w:tcPr>
            <w:tcW w:w="647" w:type="pct"/>
            <w:vAlign w:val="center"/>
          </w:tcPr>
          <w:p w14:paraId="46C7693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6B1C491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372D80C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67B12DF9"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133D9CB3"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3DB1407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0C281FE4" w14:textId="77777777" w:rsidTr="00F10396">
        <w:tc>
          <w:tcPr>
            <w:tcW w:w="583" w:type="pct"/>
            <w:vAlign w:val="center"/>
          </w:tcPr>
          <w:p w14:paraId="6AA660D2"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C2</w:t>
            </w:r>
          </w:p>
        </w:tc>
        <w:tc>
          <w:tcPr>
            <w:tcW w:w="638" w:type="pct"/>
          </w:tcPr>
          <w:p w14:paraId="0BDD45D6" w14:textId="77777777" w:rsidR="00F10396" w:rsidRPr="00EA7A1E" w:rsidRDefault="00F10396" w:rsidP="00F10396">
            <w:pPr>
              <w:jc w:val="center"/>
              <w:rPr>
                <w:rFonts w:ascii="Arial" w:hAnsi="Arial" w:cs="Arial"/>
                <w:sz w:val="22"/>
                <w:szCs w:val="22"/>
              </w:rPr>
            </w:pPr>
            <w:r>
              <w:rPr>
                <w:rFonts w:ascii="Arial" w:hAnsi="Arial" w:cs="Arial"/>
                <w:sz w:val="22"/>
                <w:szCs w:val="22"/>
              </w:rPr>
              <w:t>X</w:t>
            </w:r>
          </w:p>
        </w:tc>
        <w:tc>
          <w:tcPr>
            <w:tcW w:w="647" w:type="pct"/>
            <w:vAlign w:val="center"/>
          </w:tcPr>
          <w:p w14:paraId="42CCEBA6"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4A790F0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21426393"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0AF2C4B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1E7055F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569E261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51CBF707" w14:textId="77777777" w:rsidTr="00F10396">
        <w:tc>
          <w:tcPr>
            <w:tcW w:w="583" w:type="pct"/>
            <w:vAlign w:val="center"/>
          </w:tcPr>
          <w:p w14:paraId="7A5C380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C3</w:t>
            </w:r>
          </w:p>
        </w:tc>
        <w:tc>
          <w:tcPr>
            <w:tcW w:w="638" w:type="pct"/>
          </w:tcPr>
          <w:p w14:paraId="3EDD77D3" w14:textId="77777777" w:rsidR="00F10396" w:rsidRPr="00EA7A1E" w:rsidRDefault="00F10396" w:rsidP="00F10396">
            <w:pPr>
              <w:jc w:val="center"/>
              <w:rPr>
                <w:rFonts w:ascii="Arial" w:hAnsi="Arial" w:cs="Arial"/>
                <w:sz w:val="22"/>
                <w:szCs w:val="22"/>
              </w:rPr>
            </w:pPr>
            <w:r>
              <w:rPr>
                <w:rFonts w:ascii="Arial" w:hAnsi="Arial" w:cs="Arial"/>
                <w:sz w:val="22"/>
                <w:szCs w:val="22"/>
              </w:rPr>
              <w:t>X</w:t>
            </w:r>
          </w:p>
        </w:tc>
        <w:tc>
          <w:tcPr>
            <w:tcW w:w="647" w:type="pct"/>
            <w:vAlign w:val="center"/>
          </w:tcPr>
          <w:p w14:paraId="514A9E1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369E9F6F"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7E573412"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7275931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2397EF2F"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16BFA93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2278B29D" w14:textId="77777777" w:rsidTr="00F10396">
        <w:tc>
          <w:tcPr>
            <w:tcW w:w="583" w:type="pct"/>
            <w:vAlign w:val="center"/>
          </w:tcPr>
          <w:p w14:paraId="18D0A30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C4</w:t>
            </w:r>
          </w:p>
        </w:tc>
        <w:tc>
          <w:tcPr>
            <w:tcW w:w="638" w:type="pct"/>
          </w:tcPr>
          <w:p w14:paraId="170B3B6E" w14:textId="77777777" w:rsidR="00F10396" w:rsidRPr="00EA7A1E" w:rsidRDefault="00F10396" w:rsidP="00F10396">
            <w:pPr>
              <w:jc w:val="center"/>
              <w:rPr>
                <w:rFonts w:ascii="Arial" w:hAnsi="Arial" w:cs="Arial"/>
                <w:sz w:val="22"/>
                <w:szCs w:val="22"/>
              </w:rPr>
            </w:pPr>
          </w:p>
        </w:tc>
        <w:tc>
          <w:tcPr>
            <w:tcW w:w="647" w:type="pct"/>
            <w:vAlign w:val="center"/>
          </w:tcPr>
          <w:p w14:paraId="24F3B66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34A9D6F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72A8FFD2"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586B14A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1F04EE3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1B3384C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3FD1BA3A" w14:textId="77777777" w:rsidTr="00F10396">
        <w:tc>
          <w:tcPr>
            <w:tcW w:w="583" w:type="pct"/>
            <w:vAlign w:val="center"/>
          </w:tcPr>
          <w:p w14:paraId="0B68E3F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C5</w:t>
            </w:r>
          </w:p>
        </w:tc>
        <w:tc>
          <w:tcPr>
            <w:tcW w:w="638" w:type="pct"/>
          </w:tcPr>
          <w:p w14:paraId="51FF282B" w14:textId="77777777" w:rsidR="00F10396" w:rsidRPr="00EA7A1E" w:rsidRDefault="00F10396" w:rsidP="00F10396">
            <w:pPr>
              <w:jc w:val="center"/>
              <w:rPr>
                <w:rFonts w:ascii="Arial" w:hAnsi="Arial" w:cs="Arial"/>
                <w:sz w:val="22"/>
                <w:szCs w:val="22"/>
              </w:rPr>
            </w:pPr>
            <w:r>
              <w:rPr>
                <w:rFonts w:ascii="Arial" w:hAnsi="Arial" w:cs="Arial"/>
                <w:sz w:val="22"/>
                <w:szCs w:val="22"/>
              </w:rPr>
              <w:t>X</w:t>
            </w:r>
          </w:p>
        </w:tc>
        <w:tc>
          <w:tcPr>
            <w:tcW w:w="647" w:type="pct"/>
            <w:vAlign w:val="center"/>
          </w:tcPr>
          <w:p w14:paraId="44B4C97F"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66A2D8B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1061AF1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0E85E1F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413987F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57219EB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45A4A3B6" w14:textId="77777777" w:rsidTr="00F10396">
        <w:tc>
          <w:tcPr>
            <w:tcW w:w="583" w:type="pct"/>
            <w:vAlign w:val="center"/>
          </w:tcPr>
          <w:p w14:paraId="6BE2194F"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C6</w:t>
            </w:r>
          </w:p>
        </w:tc>
        <w:tc>
          <w:tcPr>
            <w:tcW w:w="638" w:type="pct"/>
          </w:tcPr>
          <w:p w14:paraId="5BF1EE86" w14:textId="77777777" w:rsidR="00F10396" w:rsidRPr="00EA7A1E" w:rsidRDefault="00F10396" w:rsidP="00F10396">
            <w:pPr>
              <w:jc w:val="center"/>
              <w:rPr>
                <w:rFonts w:ascii="Arial" w:hAnsi="Arial" w:cs="Arial"/>
                <w:sz w:val="22"/>
                <w:szCs w:val="22"/>
              </w:rPr>
            </w:pPr>
            <w:r>
              <w:rPr>
                <w:rFonts w:ascii="Arial" w:hAnsi="Arial" w:cs="Arial"/>
                <w:sz w:val="22"/>
                <w:szCs w:val="22"/>
              </w:rPr>
              <w:t>X</w:t>
            </w:r>
          </w:p>
        </w:tc>
        <w:tc>
          <w:tcPr>
            <w:tcW w:w="647" w:type="pct"/>
            <w:vAlign w:val="center"/>
          </w:tcPr>
          <w:p w14:paraId="6B586A36"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39EF8A29"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35941A2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0DBBA95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735CA61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445D2D6E"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7DCE3069" w14:textId="77777777" w:rsidTr="00F10396">
        <w:tc>
          <w:tcPr>
            <w:tcW w:w="583" w:type="pct"/>
            <w:vAlign w:val="center"/>
          </w:tcPr>
          <w:p w14:paraId="58295349"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C11</w:t>
            </w:r>
          </w:p>
        </w:tc>
        <w:tc>
          <w:tcPr>
            <w:tcW w:w="638" w:type="pct"/>
          </w:tcPr>
          <w:p w14:paraId="446CED03" w14:textId="77777777" w:rsidR="00F10396" w:rsidRPr="00EA7A1E" w:rsidRDefault="00F10396" w:rsidP="00F10396">
            <w:pPr>
              <w:jc w:val="center"/>
              <w:rPr>
                <w:rFonts w:ascii="Arial" w:hAnsi="Arial" w:cs="Arial"/>
                <w:sz w:val="22"/>
                <w:szCs w:val="22"/>
              </w:rPr>
            </w:pPr>
          </w:p>
        </w:tc>
        <w:tc>
          <w:tcPr>
            <w:tcW w:w="647" w:type="pct"/>
            <w:vAlign w:val="center"/>
          </w:tcPr>
          <w:p w14:paraId="21CD6F99"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613EFC73"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4867A6A3"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4B70936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38D3CE9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30A9D146"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409EA54F" w14:textId="77777777" w:rsidTr="00F10396">
        <w:tc>
          <w:tcPr>
            <w:tcW w:w="583" w:type="pct"/>
            <w:vAlign w:val="center"/>
          </w:tcPr>
          <w:p w14:paraId="6A241F02"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C12</w:t>
            </w:r>
          </w:p>
        </w:tc>
        <w:tc>
          <w:tcPr>
            <w:tcW w:w="638" w:type="pct"/>
          </w:tcPr>
          <w:p w14:paraId="06C67B1A" w14:textId="77777777" w:rsidR="00F10396" w:rsidRPr="00EA7A1E" w:rsidRDefault="00F10396" w:rsidP="00F10396">
            <w:pPr>
              <w:jc w:val="center"/>
              <w:rPr>
                <w:rFonts w:ascii="Arial" w:hAnsi="Arial" w:cs="Arial"/>
                <w:sz w:val="22"/>
                <w:szCs w:val="22"/>
              </w:rPr>
            </w:pPr>
          </w:p>
        </w:tc>
        <w:tc>
          <w:tcPr>
            <w:tcW w:w="647" w:type="pct"/>
            <w:vAlign w:val="center"/>
          </w:tcPr>
          <w:p w14:paraId="076D531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0819472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4CCAE2E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1E6EB16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1799545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7045CB8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5F909375" w14:textId="77777777" w:rsidTr="00F10396">
        <w:tc>
          <w:tcPr>
            <w:tcW w:w="583" w:type="pct"/>
            <w:vAlign w:val="center"/>
          </w:tcPr>
          <w:p w14:paraId="21388D76"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D1</w:t>
            </w:r>
          </w:p>
        </w:tc>
        <w:tc>
          <w:tcPr>
            <w:tcW w:w="638" w:type="pct"/>
          </w:tcPr>
          <w:p w14:paraId="11979F78" w14:textId="77777777" w:rsidR="00F10396" w:rsidRPr="00EA7A1E" w:rsidRDefault="00F10396" w:rsidP="00F10396">
            <w:pPr>
              <w:jc w:val="center"/>
              <w:rPr>
                <w:rFonts w:ascii="Arial" w:hAnsi="Arial" w:cs="Arial"/>
                <w:sz w:val="22"/>
                <w:szCs w:val="22"/>
              </w:rPr>
            </w:pPr>
          </w:p>
        </w:tc>
        <w:tc>
          <w:tcPr>
            <w:tcW w:w="647" w:type="pct"/>
            <w:vAlign w:val="center"/>
          </w:tcPr>
          <w:p w14:paraId="00CD698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63563CF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7E6D3F78" w14:textId="1B6220AE"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4028DA4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7A4B919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401E257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17A990F8" w14:textId="77777777" w:rsidTr="00F10396">
        <w:tc>
          <w:tcPr>
            <w:tcW w:w="583" w:type="pct"/>
            <w:vAlign w:val="center"/>
          </w:tcPr>
          <w:p w14:paraId="4875DD0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D2</w:t>
            </w:r>
          </w:p>
        </w:tc>
        <w:tc>
          <w:tcPr>
            <w:tcW w:w="638" w:type="pct"/>
          </w:tcPr>
          <w:p w14:paraId="6CAE04A0" w14:textId="77777777" w:rsidR="00F10396" w:rsidRPr="00EA7A1E" w:rsidRDefault="00F10396" w:rsidP="00F10396">
            <w:pPr>
              <w:jc w:val="center"/>
              <w:rPr>
                <w:rFonts w:ascii="Arial" w:hAnsi="Arial" w:cs="Arial"/>
                <w:sz w:val="22"/>
                <w:szCs w:val="22"/>
              </w:rPr>
            </w:pPr>
            <w:r>
              <w:rPr>
                <w:rFonts w:ascii="Arial" w:hAnsi="Arial" w:cs="Arial"/>
                <w:sz w:val="22"/>
                <w:szCs w:val="22"/>
              </w:rPr>
              <w:t>X</w:t>
            </w:r>
          </w:p>
        </w:tc>
        <w:tc>
          <w:tcPr>
            <w:tcW w:w="647" w:type="pct"/>
            <w:vAlign w:val="center"/>
          </w:tcPr>
          <w:p w14:paraId="6AF46436"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3CB54FA6"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12BD59AA" w14:textId="1E8C679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052597BE"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0E3B045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0922D09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39BF9187" w14:textId="77777777" w:rsidTr="00F10396">
        <w:tc>
          <w:tcPr>
            <w:tcW w:w="583" w:type="pct"/>
            <w:vAlign w:val="center"/>
          </w:tcPr>
          <w:p w14:paraId="5F2B389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D3</w:t>
            </w:r>
          </w:p>
        </w:tc>
        <w:tc>
          <w:tcPr>
            <w:tcW w:w="638" w:type="pct"/>
          </w:tcPr>
          <w:p w14:paraId="182698B4" w14:textId="77777777" w:rsidR="00F10396" w:rsidRPr="00EA7A1E" w:rsidRDefault="00F10396" w:rsidP="00F10396">
            <w:pPr>
              <w:jc w:val="center"/>
              <w:rPr>
                <w:rFonts w:ascii="Arial" w:hAnsi="Arial" w:cs="Arial"/>
                <w:sz w:val="22"/>
                <w:szCs w:val="22"/>
              </w:rPr>
            </w:pPr>
            <w:r>
              <w:rPr>
                <w:rFonts w:ascii="Arial" w:hAnsi="Arial" w:cs="Arial"/>
                <w:sz w:val="22"/>
                <w:szCs w:val="22"/>
              </w:rPr>
              <w:t>X</w:t>
            </w:r>
          </w:p>
        </w:tc>
        <w:tc>
          <w:tcPr>
            <w:tcW w:w="647" w:type="pct"/>
            <w:vAlign w:val="center"/>
          </w:tcPr>
          <w:p w14:paraId="1BBCEC7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39C73D42"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2B85EC23" w14:textId="0B6EBE10"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4BC0C86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3DD57236"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408B441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314DE56E" w14:textId="77777777" w:rsidTr="00F10396">
        <w:tc>
          <w:tcPr>
            <w:tcW w:w="583" w:type="pct"/>
            <w:vAlign w:val="center"/>
          </w:tcPr>
          <w:p w14:paraId="053EAED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D4</w:t>
            </w:r>
          </w:p>
        </w:tc>
        <w:tc>
          <w:tcPr>
            <w:tcW w:w="638" w:type="pct"/>
          </w:tcPr>
          <w:p w14:paraId="50C6AD9F" w14:textId="77777777" w:rsidR="00F10396" w:rsidRPr="00EA7A1E" w:rsidRDefault="00F10396" w:rsidP="00F10396">
            <w:pPr>
              <w:jc w:val="center"/>
              <w:rPr>
                <w:rFonts w:ascii="Arial" w:hAnsi="Arial" w:cs="Arial"/>
                <w:sz w:val="22"/>
                <w:szCs w:val="22"/>
              </w:rPr>
            </w:pPr>
          </w:p>
        </w:tc>
        <w:tc>
          <w:tcPr>
            <w:tcW w:w="647" w:type="pct"/>
            <w:vAlign w:val="center"/>
          </w:tcPr>
          <w:p w14:paraId="70FF911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176E018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723CD6A1" w14:textId="327E13C0"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2302C8B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3CDBC40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55FBA09F"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3F9B91F1" w14:textId="77777777" w:rsidTr="00F10396">
        <w:tc>
          <w:tcPr>
            <w:tcW w:w="583" w:type="pct"/>
            <w:vAlign w:val="center"/>
          </w:tcPr>
          <w:p w14:paraId="1467757F"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D5</w:t>
            </w:r>
          </w:p>
        </w:tc>
        <w:tc>
          <w:tcPr>
            <w:tcW w:w="638" w:type="pct"/>
          </w:tcPr>
          <w:p w14:paraId="60133604" w14:textId="77777777" w:rsidR="00F10396" w:rsidRPr="00EA7A1E" w:rsidRDefault="00F10396" w:rsidP="00F10396">
            <w:pPr>
              <w:jc w:val="center"/>
              <w:rPr>
                <w:rFonts w:ascii="Arial" w:hAnsi="Arial" w:cs="Arial"/>
                <w:sz w:val="22"/>
                <w:szCs w:val="22"/>
              </w:rPr>
            </w:pPr>
            <w:r>
              <w:rPr>
                <w:rFonts w:ascii="Arial" w:hAnsi="Arial" w:cs="Arial"/>
                <w:sz w:val="22"/>
                <w:szCs w:val="22"/>
              </w:rPr>
              <w:t>X</w:t>
            </w:r>
          </w:p>
        </w:tc>
        <w:tc>
          <w:tcPr>
            <w:tcW w:w="647" w:type="pct"/>
            <w:vAlign w:val="center"/>
          </w:tcPr>
          <w:p w14:paraId="5C0C3016"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5A9DA6C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6D1380D2" w14:textId="29C87F79"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2041ED6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1C3D5EA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796555D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26782233" w14:textId="77777777" w:rsidTr="00F10396">
        <w:tc>
          <w:tcPr>
            <w:tcW w:w="583" w:type="pct"/>
            <w:vAlign w:val="center"/>
          </w:tcPr>
          <w:p w14:paraId="4E3AAD3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D6</w:t>
            </w:r>
          </w:p>
        </w:tc>
        <w:tc>
          <w:tcPr>
            <w:tcW w:w="638" w:type="pct"/>
          </w:tcPr>
          <w:p w14:paraId="3C1492BD" w14:textId="77777777" w:rsidR="00F10396" w:rsidRPr="00EA7A1E" w:rsidRDefault="00F10396" w:rsidP="00F10396">
            <w:pPr>
              <w:jc w:val="center"/>
              <w:rPr>
                <w:rFonts w:ascii="Arial" w:hAnsi="Arial" w:cs="Arial"/>
                <w:sz w:val="22"/>
                <w:szCs w:val="22"/>
              </w:rPr>
            </w:pPr>
            <w:r>
              <w:rPr>
                <w:rFonts w:ascii="Arial" w:hAnsi="Arial" w:cs="Arial"/>
                <w:sz w:val="22"/>
                <w:szCs w:val="22"/>
              </w:rPr>
              <w:t>X</w:t>
            </w:r>
          </w:p>
        </w:tc>
        <w:tc>
          <w:tcPr>
            <w:tcW w:w="647" w:type="pct"/>
            <w:vAlign w:val="center"/>
          </w:tcPr>
          <w:p w14:paraId="7C4E427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6159897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42FC0608" w14:textId="0BCF0CD1"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7" w:type="pct"/>
            <w:vAlign w:val="center"/>
          </w:tcPr>
          <w:p w14:paraId="59802C4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649" w:type="pct"/>
            <w:vAlign w:val="center"/>
          </w:tcPr>
          <w:p w14:paraId="252FBC0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542" w:type="pct"/>
            <w:vAlign w:val="center"/>
          </w:tcPr>
          <w:p w14:paraId="334CDAF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bl>
    <w:p w14:paraId="69C4BF6A" w14:textId="77777777" w:rsidR="00F10396" w:rsidRPr="00EA7A1E" w:rsidRDefault="00F10396" w:rsidP="00F10396">
      <w:pPr>
        <w:rPr>
          <w:rFonts w:ascii="Arial" w:hAnsi="Arial" w:cs="Arial"/>
          <w:sz w:val="22"/>
          <w:szCs w:val="22"/>
        </w:rPr>
      </w:pPr>
    </w:p>
    <w:p w14:paraId="3BF02AE3" w14:textId="77777777" w:rsidR="00F10396" w:rsidRDefault="00F10396" w:rsidP="00F10396">
      <w:pPr>
        <w:rPr>
          <w:rFonts w:ascii="Arial" w:hAnsi="Arial" w:cs="Arial"/>
          <w:sz w:val="22"/>
          <w:szCs w:val="22"/>
        </w:rPr>
      </w:pPr>
    </w:p>
    <w:p w14:paraId="07AA1717" w14:textId="77777777" w:rsidR="00F10396" w:rsidRDefault="00F10396" w:rsidP="00F10396">
      <w:pPr>
        <w:rPr>
          <w:rFonts w:ascii="Arial" w:hAnsi="Arial" w:cs="Arial"/>
          <w:sz w:val="22"/>
          <w:szCs w:val="22"/>
        </w:rPr>
      </w:pPr>
      <w:r>
        <w:rPr>
          <w:rFonts w:ascii="Arial" w:hAnsi="Arial" w:cs="Arial"/>
          <w:sz w:val="22"/>
          <w:szCs w:val="22"/>
        </w:rPr>
        <w:t>The following pathways are only available as secondary specialisations and are therefore unavailable to students undertaking the PGDip and PGCert.</w:t>
      </w:r>
    </w:p>
    <w:p w14:paraId="234491EB" w14:textId="77777777" w:rsidR="00F10396" w:rsidRDefault="00F10396" w:rsidP="00F10396">
      <w:pPr>
        <w:rPr>
          <w:rFonts w:ascii="Arial" w:hAnsi="Arial" w:cs="Arial"/>
          <w:sz w:val="22"/>
          <w:szCs w:val="22"/>
        </w:rPr>
      </w:pPr>
    </w:p>
    <w:p w14:paraId="189E9F91" w14:textId="77777777" w:rsidR="00F10396" w:rsidRPr="00EA7A1E" w:rsidRDefault="00F10396" w:rsidP="00F10396">
      <w:pPr>
        <w:rPr>
          <w:rFonts w:ascii="Arial" w:hAnsi="Arial" w:cs="Arial"/>
          <w:sz w:val="22"/>
          <w:szCs w:val="22"/>
        </w:rPr>
      </w:pPr>
    </w:p>
    <w:tbl>
      <w:tblPr>
        <w:tblStyle w:val="TableGrid"/>
        <w:tblW w:w="0" w:type="auto"/>
        <w:jc w:val="center"/>
        <w:tblLook w:val="04A0" w:firstRow="1" w:lastRow="0" w:firstColumn="1" w:lastColumn="0" w:noHBand="0" w:noVBand="1"/>
      </w:tblPr>
      <w:tblGrid>
        <w:gridCol w:w="1219"/>
        <w:gridCol w:w="1064"/>
        <w:gridCol w:w="1064"/>
        <w:gridCol w:w="1064"/>
        <w:gridCol w:w="1065"/>
        <w:gridCol w:w="1065"/>
        <w:gridCol w:w="1065"/>
      </w:tblGrid>
      <w:tr w:rsidR="00F10396" w:rsidRPr="00EA7A1E" w14:paraId="26B095FE" w14:textId="77777777" w:rsidTr="00F10396">
        <w:trPr>
          <w:jc w:val="center"/>
        </w:trPr>
        <w:tc>
          <w:tcPr>
            <w:tcW w:w="7606" w:type="dxa"/>
            <w:gridSpan w:val="7"/>
            <w:shd w:val="clear" w:color="auto" w:fill="BFBFBF" w:themeFill="background1" w:themeFillShade="BF"/>
            <w:vAlign w:val="center"/>
          </w:tcPr>
          <w:p w14:paraId="185C4430" w14:textId="77777777" w:rsidR="00F10396" w:rsidRPr="00194C0C" w:rsidRDefault="00F10396" w:rsidP="00F10396">
            <w:pPr>
              <w:jc w:val="center"/>
              <w:rPr>
                <w:rFonts w:ascii="Arial" w:hAnsi="Arial" w:cs="Arial"/>
                <w:b/>
                <w:sz w:val="22"/>
                <w:szCs w:val="22"/>
              </w:rPr>
            </w:pPr>
            <w:r w:rsidRPr="00194C0C">
              <w:rPr>
                <w:rFonts w:ascii="Arial" w:hAnsi="Arial" w:cs="Arial"/>
                <w:b/>
                <w:sz w:val="22"/>
                <w:szCs w:val="22"/>
              </w:rPr>
              <w:t>Module Mapping - International Development Pathway</w:t>
            </w:r>
          </w:p>
        </w:tc>
      </w:tr>
      <w:tr w:rsidR="00F10396" w:rsidRPr="00EA7A1E" w14:paraId="0F54D044" w14:textId="77777777" w:rsidTr="00F10396">
        <w:trPr>
          <w:jc w:val="center"/>
        </w:trPr>
        <w:tc>
          <w:tcPr>
            <w:tcW w:w="1219" w:type="dxa"/>
            <w:vAlign w:val="center"/>
          </w:tcPr>
          <w:p w14:paraId="5F76FFB9" w14:textId="77777777" w:rsidR="00F10396" w:rsidRPr="00EA7A1E" w:rsidRDefault="00F10396" w:rsidP="00F10396">
            <w:pPr>
              <w:jc w:val="center"/>
              <w:rPr>
                <w:rFonts w:ascii="Arial" w:hAnsi="Arial" w:cs="Arial"/>
                <w:sz w:val="22"/>
                <w:szCs w:val="22"/>
              </w:rPr>
            </w:pPr>
            <w:r>
              <w:rPr>
                <w:rFonts w:ascii="Arial" w:hAnsi="Arial" w:cs="Arial"/>
                <w:sz w:val="22"/>
                <w:szCs w:val="22"/>
              </w:rPr>
              <w:t>Outcomes</w:t>
            </w:r>
          </w:p>
        </w:tc>
        <w:tc>
          <w:tcPr>
            <w:tcW w:w="6387" w:type="dxa"/>
            <w:gridSpan w:val="6"/>
            <w:vAlign w:val="center"/>
          </w:tcPr>
          <w:p w14:paraId="733D3CDD" w14:textId="77777777" w:rsidR="00F10396" w:rsidRPr="00EA7A1E" w:rsidRDefault="00F10396" w:rsidP="00F10396">
            <w:pPr>
              <w:jc w:val="center"/>
              <w:rPr>
                <w:rFonts w:ascii="Arial" w:hAnsi="Arial" w:cs="Arial"/>
                <w:sz w:val="22"/>
                <w:szCs w:val="22"/>
              </w:rPr>
            </w:pPr>
            <w:r>
              <w:rPr>
                <w:rFonts w:ascii="Arial" w:hAnsi="Arial" w:cs="Arial"/>
                <w:sz w:val="22"/>
                <w:szCs w:val="22"/>
              </w:rPr>
              <w:t>Stage 1 (LLM students only)</w:t>
            </w:r>
          </w:p>
        </w:tc>
      </w:tr>
      <w:tr w:rsidR="00F10396" w:rsidRPr="00EA7A1E" w14:paraId="5CCE34B8" w14:textId="77777777" w:rsidTr="00F10396">
        <w:trPr>
          <w:jc w:val="center"/>
        </w:trPr>
        <w:tc>
          <w:tcPr>
            <w:tcW w:w="1219" w:type="dxa"/>
            <w:vAlign w:val="center"/>
          </w:tcPr>
          <w:p w14:paraId="43C67C6C" w14:textId="77777777" w:rsidR="00F10396" w:rsidRPr="00EA7A1E" w:rsidRDefault="00F10396" w:rsidP="00F10396">
            <w:pPr>
              <w:jc w:val="center"/>
              <w:rPr>
                <w:rFonts w:ascii="Arial" w:hAnsi="Arial" w:cs="Arial"/>
                <w:sz w:val="22"/>
                <w:szCs w:val="22"/>
              </w:rPr>
            </w:pPr>
          </w:p>
        </w:tc>
        <w:tc>
          <w:tcPr>
            <w:tcW w:w="1064" w:type="dxa"/>
            <w:vAlign w:val="center"/>
          </w:tcPr>
          <w:p w14:paraId="30A00C2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PO929</w:t>
            </w:r>
            <w:r>
              <w:rPr>
                <w:rFonts w:ascii="Arial" w:hAnsi="Arial" w:cs="Arial"/>
                <w:sz w:val="22"/>
                <w:szCs w:val="22"/>
              </w:rPr>
              <w:t>*</w:t>
            </w:r>
          </w:p>
        </w:tc>
        <w:tc>
          <w:tcPr>
            <w:tcW w:w="1064" w:type="dxa"/>
            <w:vAlign w:val="center"/>
          </w:tcPr>
          <w:p w14:paraId="06FF3AF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EC878</w:t>
            </w:r>
          </w:p>
        </w:tc>
        <w:tc>
          <w:tcPr>
            <w:tcW w:w="1064" w:type="dxa"/>
            <w:vAlign w:val="center"/>
          </w:tcPr>
          <w:p w14:paraId="0885E6CE"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PO904</w:t>
            </w:r>
            <w:r>
              <w:rPr>
                <w:rFonts w:ascii="Arial" w:hAnsi="Arial" w:cs="Arial"/>
                <w:sz w:val="22"/>
                <w:szCs w:val="22"/>
              </w:rPr>
              <w:t>*</w:t>
            </w:r>
          </w:p>
        </w:tc>
        <w:tc>
          <w:tcPr>
            <w:tcW w:w="1065" w:type="dxa"/>
            <w:vAlign w:val="center"/>
          </w:tcPr>
          <w:p w14:paraId="13F434D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PO881</w:t>
            </w:r>
          </w:p>
        </w:tc>
        <w:tc>
          <w:tcPr>
            <w:tcW w:w="1065" w:type="dxa"/>
            <w:vAlign w:val="center"/>
          </w:tcPr>
          <w:p w14:paraId="1A9C0B4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PO944</w:t>
            </w:r>
          </w:p>
        </w:tc>
        <w:tc>
          <w:tcPr>
            <w:tcW w:w="1065" w:type="dxa"/>
            <w:vAlign w:val="center"/>
          </w:tcPr>
          <w:p w14:paraId="6F6A51B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LW885</w:t>
            </w:r>
          </w:p>
        </w:tc>
      </w:tr>
      <w:tr w:rsidR="00F10396" w:rsidRPr="00EA7A1E" w14:paraId="21D5D782" w14:textId="77777777" w:rsidTr="00F10396">
        <w:trPr>
          <w:jc w:val="center"/>
        </w:trPr>
        <w:tc>
          <w:tcPr>
            <w:tcW w:w="1219" w:type="dxa"/>
            <w:vAlign w:val="center"/>
          </w:tcPr>
          <w:p w14:paraId="6DC96343"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A16</w:t>
            </w:r>
          </w:p>
        </w:tc>
        <w:tc>
          <w:tcPr>
            <w:tcW w:w="1064" w:type="dxa"/>
            <w:vAlign w:val="center"/>
          </w:tcPr>
          <w:p w14:paraId="61F1FB2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1B3DAE50" w14:textId="77777777" w:rsidR="00F10396" w:rsidRPr="00EA7A1E" w:rsidRDefault="00F10396" w:rsidP="00F10396">
            <w:pPr>
              <w:jc w:val="center"/>
              <w:rPr>
                <w:rFonts w:ascii="Arial" w:hAnsi="Arial" w:cs="Arial"/>
                <w:sz w:val="22"/>
                <w:szCs w:val="22"/>
              </w:rPr>
            </w:pPr>
          </w:p>
        </w:tc>
        <w:tc>
          <w:tcPr>
            <w:tcW w:w="1064" w:type="dxa"/>
            <w:vAlign w:val="center"/>
          </w:tcPr>
          <w:p w14:paraId="2854F90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5EE30DD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47979C3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1E50EE62"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09065040" w14:textId="77777777" w:rsidTr="00F10396">
        <w:trPr>
          <w:jc w:val="center"/>
        </w:trPr>
        <w:tc>
          <w:tcPr>
            <w:tcW w:w="1219" w:type="dxa"/>
            <w:vAlign w:val="center"/>
          </w:tcPr>
          <w:p w14:paraId="23B948A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A17</w:t>
            </w:r>
          </w:p>
        </w:tc>
        <w:tc>
          <w:tcPr>
            <w:tcW w:w="1064" w:type="dxa"/>
            <w:vAlign w:val="center"/>
          </w:tcPr>
          <w:p w14:paraId="162511E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272B84BC" w14:textId="77777777" w:rsidR="00F10396" w:rsidRPr="00EA7A1E" w:rsidRDefault="00F10396" w:rsidP="00F10396">
            <w:pPr>
              <w:jc w:val="center"/>
              <w:rPr>
                <w:rFonts w:ascii="Arial" w:hAnsi="Arial" w:cs="Arial"/>
                <w:sz w:val="22"/>
                <w:szCs w:val="22"/>
              </w:rPr>
            </w:pPr>
          </w:p>
        </w:tc>
        <w:tc>
          <w:tcPr>
            <w:tcW w:w="1064" w:type="dxa"/>
            <w:vAlign w:val="center"/>
          </w:tcPr>
          <w:p w14:paraId="4B8FE94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6AF51F7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58C5B7F4" w14:textId="77777777" w:rsidR="00F10396" w:rsidRPr="00EA7A1E" w:rsidRDefault="00F10396" w:rsidP="00F10396">
            <w:pPr>
              <w:jc w:val="center"/>
              <w:rPr>
                <w:rFonts w:ascii="Arial" w:hAnsi="Arial" w:cs="Arial"/>
                <w:sz w:val="22"/>
                <w:szCs w:val="22"/>
              </w:rPr>
            </w:pPr>
          </w:p>
        </w:tc>
        <w:tc>
          <w:tcPr>
            <w:tcW w:w="1065" w:type="dxa"/>
            <w:vAlign w:val="center"/>
          </w:tcPr>
          <w:p w14:paraId="342EF8A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389AE371" w14:textId="77777777" w:rsidTr="00F10396">
        <w:trPr>
          <w:jc w:val="center"/>
        </w:trPr>
        <w:tc>
          <w:tcPr>
            <w:tcW w:w="1219" w:type="dxa"/>
            <w:vAlign w:val="center"/>
          </w:tcPr>
          <w:p w14:paraId="52416D7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C15</w:t>
            </w:r>
          </w:p>
        </w:tc>
        <w:tc>
          <w:tcPr>
            <w:tcW w:w="1064" w:type="dxa"/>
            <w:vAlign w:val="center"/>
          </w:tcPr>
          <w:p w14:paraId="331102E9"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2EA9839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3829A3E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308288C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1AC6E1D0" w14:textId="77777777" w:rsidR="00F10396" w:rsidRPr="00EA7A1E" w:rsidRDefault="00F10396" w:rsidP="00F10396">
            <w:pPr>
              <w:jc w:val="center"/>
              <w:rPr>
                <w:rFonts w:ascii="Arial" w:hAnsi="Arial" w:cs="Arial"/>
                <w:sz w:val="22"/>
                <w:szCs w:val="22"/>
              </w:rPr>
            </w:pPr>
          </w:p>
        </w:tc>
        <w:tc>
          <w:tcPr>
            <w:tcW w:w="1065" w:type="dxa"/>
            <w:vAlign w:val="center"/>
          </w:tcPr>
          <w:p w14:paraId="5AD1AB06" w14:textId="77777777" w:rsidR="00F10396" w:rsidRPr="00EA7A1E" w:rsidRDefault="00F10396" w:rsidP="00F10396">
            <w:pPr>
              <w:jc w:val="center"/>
              <w:rPr>
                <w:rFonts w:ascii="Arial" w:hAnsi="Arial" w:cs="Arial"/>
                <w:sz w:val="22"/>
                <w:szCs w:val="22"/>
              </w:rPr>
            </w:pPr>
          </w:p>
        </w:tc>
      </w:tr>
      <w:tr w:rsidR="00F10396" w:rsidRPr="00EA7A1E" w14:paraId="74C334A3" w14:textId="77777777" w:rsidTr="00F10396">
        <w:trPr>
          <w:jc w:val="center"/>
        </w:trPr>
        <w:tc>
          <w:tcPr>
            <w:tcW w:w="1219" w:type="dxa"/>
            <w:vAlign w:val="center"/>
          </w:tcPr>
          <w:p w14:paraId="29142CD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C16</w:t>
            </w:r>
          </w:p>
        </w:tc>
        <w:tc>
          <w:tcPr>
            <w:tcW w:w="1064" w:type="dxa"/>
            <w:vAlign w:val="center"/>
          </w:tcPr>
          <w:p w14:paraId="0609C05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3F24FAA9"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08B1078E"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0A7B841E"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3F8828D9"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6593DE4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bl>
    <w:p w14:paraId="7FC7522A" w14:textId="77777777" w:rsidR="00F10396" w:rsidRPr="00EA7A1E" w:rsidRDefault="00F10396" w:rsidP="00F10396">
      <w:pPr>
        <w:rPr>
          <w:rFonts w:ascii="Arial" w:hAnsi="Arial" w:cs="Arial"/>
          <w:sz w:val="22"/>
          <w:szCs w:val="22"/>
        </w:rPr>
      </w:pPr>
    </w:p>
    <w:p w14:paraId="1CA80654" w14:textId="77777777" w:rsidR="00F10396" w:rsidRPr="00EA7A1E" w:rsidRDefault="00F10396" w:rsidP="00F10396">
      <w:pPr>
        <w:rPr>
          <w:rFonts w:ascii="Arial" w:hAnsi="Arial" w:cs="Arial"/>
          <w:sz w:val="22"/>
          <w:szCs w:val="22"/>
        </w:rPr>
      </w:pPr>
    </w:p>
    <w:tbl>
      <w:tblPr>
        <w:tblStyle w:val="TableGrid"/>
        <w:tblW w:w="0" w:type="auto"/>
        <w:jc w:val="center"/>
        <w:tblLook w:val="04A0" w:firstRow="1" w:lastRow="0" w:firstColumn="1" w:lastColumn="0" w:noHBand="0" w:noVBand="1"/>
      </w:tblPr>
      <w:tblGrid>
        <w:gridCol w:w="1219"/>
        <w:gridCol w:w="1064"/>
        <w:gridCol w:w="1064"/>
        <w:gridCol w:w="1064"/>
        <w:gridCol w:w="1065"/>
        <w:gridCol w:w="1065"/>
        <w:gridCol w:w="1065"/>
      </w:tblGrid>
      <w:tr w:rsidR="00F10396" w:rsidRPr="00EA7A1E" w14:paraId="3B22D67B" w14:textId="77777777" w:rsidTr="00F10396">
        <w:trPr>
          <w:jc w:val="center"/>
        </w:trPr>
        <w:tc>
          <w:tcPr>
            <w:tcW w:w="7451" w:type="dxa"/>
            <w:gridSpan w:val="7"/>
            <w:shd w:val="clear" w:color="auto" w:fill="BFBFBF" w:themeFill="background1" w:themeFillShade="BF"/>
            <w:vAlign w:val="center"/>
          </w:tcPr>
          <w:p w14:paraId="75077BBC" w14:textId="77777777" w:rsidR="00F10396" w:rsidRPr="00194C0C" w:rsidRDefault="00F10396" w:rsidP="00F10396">
            <w:pPr>
              <w:jc w:val="center"/>
              <w:rPr>
                <w:rFonts w:ascii="Arial" w:hAnsi="Arial" w:cs="Arial"/>
                <w:b/>
                <w:sz w:val="22"/>
                <w:szCs w:val="22"/>
              </w:rPr>
            </w:pPr>
            <w:r w:rsidRPr="00194C0C">
              <w:rPr>
                <w:rFonts w:ascii="Arial" w:hAnsi="Arial" w:cs="Arial"/>
                <w:b/>
                <w:sz w:val="22"/>
                <w:szCs w:val="22"/>
              </w:rPr>
              <w:t>Module Mapping - EU External Relations</w:t>
            </w:r>
            <w:r>
              <w:rPr>
                <w:rFonts w:ascii="Arial" w:hAnsi="Arial" w:cs="Arial"/>
                <w:b/>
                <w:sz w:val="22"/>
                <w:szCs w:val="22"/>
              </w:rPr>
              <w:t xml:space="preserve"> Pathway</w:t>
            </w:r>
          </w:p>
        </w:tc>
      </w:tr>
      <w:tr w:rsidR="00F10396" w:rsidRPr="00EA7A1E" w14:paraId="46DE8784" w14:textId="77777777" w:rsidTr="00F10396">
        <w:trPr>
          <w:jc w:val="center"/>
        </w:trPr>
        <w:tc>
          <w:tcPr>
            <w:tcW w:w="1064" w:type="dxa"/>
            <w:vAlign w:val="center"/>
          </w:tcPr>
          <w:p w14:paraId="428AF7D6" w14:textId="77777777" w:rsidR="00F10396" w:rsidRPr="00EA7A1E" w:rsidRDefault="00F10396" w:rsidP="00F10396">
            <w:pPr>
              <w:jc w:val="center"/>
              <w:rPr>
                <w:rFonts w:ascii="Arial" w:hAnsi="Arial" w:cs="Arial"/>
                <w:sz w:val="22"/>
                <w:szCs w:val="22"/>
              </w:rPr>
            </w:pPr>
            <w:r>
              <w:rPr>
                <w:rFonts w:ascii="Arial" w:hAnsi="Arial" w:cs="Arial"/>
                <w:sz w:val="22"/>
                <w:szCs w:val="22"/>
              </w:rPr>
              <w:t>Outcomes</w:t>
            </w:r>
          </w:p>
        </w:tc>
        <w:tc>
          <w:tcPr>
            <w:tcW w:w="6387" w:type="dxa"/>
            <w:gridSpan w:val="6"/>
            <w:vAlign w:val="center"/>
          </w:tcPr>
          <w:p w14:paraId="6852ADB2" w14:textId="77777777" w:rsidR="00F10396" w:rsidRPr="00EA7A1E" w:rsidRDefault="00F10396" w:rsidP="00F10396">
            <w:pPr>
              <w:jc w:val="center"/>
              <w:rPr>
                <w:rFonts w:ascii="Arial" w:hAnsi="Arial" w:cs="Arial"/>
                <w:sz w:val="22"/>
                <w:szCs w:val="22"/>
              </w:rPr>
            </w:pPr>
            <w:r>
              <w:rPr>
                <w:rFonts w:ascii="Arial" w:hAnsi="Arial" w:cs="Arial"/>
                <w:sz w:val="22"/>
                <w:szCs w:val="22"/>
              </w:rPr>
              <w:t>Stage 1 (LLM students only)</w:t>
            </w:r>
          </w:p>
        </w:tc>
      </w:tr>
      <w:tr w:rsidR="00F10396" w:rsidRPr="00EA7A1E" w14:paraId="525E9334" w14:textId="77777777" w:rsidTr="00F10396">
        <w:trPr>
          <w:jc w:val="center"/>
        </w:trPr>
        <w:tc>
          <w:tcPr>
            <w:tcW w:w="1064" w:type="dxa"/>
            <w:vAlign w:val="center"/>
          </w:tcPr>
          <w:p w14:paraId="6201A479" w14:textId="77777777" w:rsidR="00F10396" w:rsidRPr="00EA7A1E" w:rsidRDefault="00F10396" w:rsidP="00F10396">
            <w:pPr>
              <w:jc w:val="center"/>
              <w:rPr>
                <w:rFonts w:ascii="Arial" w:hAnsi="Arial" w:cs="Arial"/>
                <w:sz w:val="22"/>
                <w:szCs w:val="22"/>
              </w:rPr>
            </w:pPr>
          </w:p>
        </w:tc>
        <w:tc>
          <w:tcPr>
            <w:tcW w:w="1064" w:type="dxa"/>
            <w:vAlign w:val="center"/>
          </w:tcPr>
          <w:p w14:paraId="740FA7C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PO814</w:t>
            </w:r>
            <w:r>
              <w:rPr>
                <w:rFonts w:ascii="Arial" w:hAnsi="Arial" w:cs="Arial"/>
                <w:sz w:val="22"/>
                <w:szCs w:val="22"/>
              </w:rPr>
              <w:t>*</w:t>
            </w:r>
          </w:p>
        </w:tc>
        <w:tc>
          <w:tcPr>
            <w:tcW w:w="1064" w:type="dxa"/>
            <w:vAlign w:val="center"/>
          </w:tcPr>
          <w:p w14:paraId="17A42D66"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LW916</w:t>
            </w:r>
            <w:r>
              <w:rPr>
                <w:rFonts w:ascii="Arial" w:hAnsi="Arial" w:cs="Arial"/>
                <w:sz w:val="22"/>
                <w:szCs w:val="22"/>
              </w:rPr>
              <w:t>*</w:t>
            </w:r>
          </w:p>
        </w:tc>
        <w:tc>
          <w:tcPr>
            <w:tcW w:w="1064" w:type="dxa"/>
            <w:vAlign w:val="center"/>
          </w:tcPr>
          <w:p w14:paraId="106E6D36"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PO949</w:t>
            </w:r>
          </w:p>
        </w:tc>
        <w:tc>
          <w:tcPr>
            <w:tcW w:w="1065" w:type="dxa"/>
            <w:vAlign w:val="center"/>
          </w:tcPr>
          <w:p w14:paraId="77606B3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PO948</w:t>
            </w:r>
          </w:p>
        </w:tc>
        <w:tc>
          <w:tcPr>
            <w:tcW w:w="1065" w:type="dxa"/>
            <w:vAlign w:val="center"/>
          </w:tcPr>
          <w:p w14:paraId="48FDD21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PO924</w:t>
            </w:r>
          </w:p>
        </w:tc>
        <w:tc>
          <w:tcPr>
            <w:tcW w:w="1065" w:type="dxa"/>
            <w:vAlign w:val="center"/>
          </w:tcPr>
          <w:p w14:paraId="4C72276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PO932</w:t>
            </w:r>
          </w:p>
        </w:tc>
      </w:tr>
      <w:tr w:rsidR="00F10396" w:rsidRPr="00EA7A1E" w14:paraId="12A0B654" w14:textId="77777777" w:rsidTr="00F10396">
        <w:trPr>
          <w:jc w:val="center"/>
        </w:trPr>
        <w:tc>
          <w:tcPr>
            <w:tcW w:w="1064" w:type="dxa"/>
            <w:vAlign w:val="center"/>
          </w:tcPr>
          <w:p w14:paraId="1142043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A22</w:t>
            </w:r>
          </w:p>
        </w:tc>
        <w:tc>
          <w:tcPr>
            <w:tcW w:w="1064" w:type="dxa"/>
            <w:vAlign w:val="center"/>
          </w:tcPr>
          <w:p w14:paraId="2CA9638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795C74A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6AF339F9"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1003FE7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0446029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0CDCEDF0" w14:textId="77777777" w:rsidR="00F10396" w:rsidRPr="00EA7A1E" w:rsidRDefault="00F10396" w:rsidP="00F10396">
            <w:pPr>
              <w:jc w:val="center"/>
              <w:rPr>
                <w:rFonts w:ascii="Arial" w:hAnsi="Arial" w:cs="Arial"/>
                <w:sz w:val="22"/>
                <w:szCs w:val="22"/>
              </w:rPr>
            </w:pPr>
          </w:p>
        </w:tc>
      </w:tr>
      <w:tr w:rsidR="00F10396" w:rsidRPr="00EA7A1E" w14:paraId="75C25A31" w14:textId="77777777" w:rsidTr="00F10396">
        <w:trPr>
          <w:jc w:val="center"/>
        </w:trPr>
        <w:tc>
          <w:tcPr>
            <w:tcW w:w="1064" w:type="dxa"/>
            <w:vAlign w:val="center"/>
          </w:tcPr>
          <w:p w14:paraId="3A7F7973"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A23</w:t>
            </w:r>
          </w:p>
        </w:tc>
        <w:tc>
          <w:tcPr>
            <w:tcW w:w="1064" w:type="dxa"/>
            <w:vAlign w:val="center"/>
          </w:tcPr>
          <w:p w14:paraId="47630ED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3E3C19D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22B7B2CF"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7C536C0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2764A85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5B9B741D" w14:textId="77777777" w:rsidR="00F10396" w:rsidRPr="00EA7A1E" w:rsidRDefault="00F10396" w:rsidP="00F10396">
            <w:pPr>
              <w:jc w:val="center"/>
              <w:rPr>
                <w:rFonts w:ascii="Arial" w:hAnsi="Arial" w:cs="Arial"/>
                <w:sz w:val="22"/>
                <w:szCs w:val="22"/>
              </w:rPr>
            </w:pPr>
          </w:p>
        </w:tc>
      </w:tr>
      <w:tr w:rsidR="00F10396" w:rsidRPr="00EA7A1E" w14:paraId="731A9EA4" w14:textId="77777777" w:rsidTr="00F10396">
        <w:trPr>
          <w:jc w:val="center"/>
        </w:trPr>
        <w:tc>
          <w:tcPr>
            <w:tcW w:w="1064" w:type="dxa"/>
            <w:vAlign w:val="center"/>
          </w:tcPr>
          <w:p w14:paraId="3C0B0BF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C21</w:t>
            </w:r>
          </w:p>
        </w:tc>
        <w:tc>
          <w:tcPr>
            <w:tcW w:w="1064" w:type="dxa"/>
            <w:vAlign w:val="center"/>
          </w:tcPr>
          <w:p w14:paraId="0ED656C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4FCAC5B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310EC4C9"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1EA0105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7D9E96D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480E9944" w14:textId="77777777" w:rsidR="00F10396" w:rsidRPr="00EA7A1E" w:rsidRDefault="00F10396" w:rsidP="00F10396">
            <w:pPr>
              <w:jc w:val="center"/>
              <w:rPr>
                <w:rFonts w:ascii="Arial" w:hAnsi="Arial" w:cs="Arial"/>
                <w:sz w:val="22"/>
                <w:szCs w:val="22"/>
              </w:rPr>
            </w:pPr>
          </w:p>
        </w:tc>
      </w:tr>
      <w:tr w:rsidR="00F10396" w:rsidRPr="00EA7A1E" w14:paraId="73C9CC50" w14:textId="77777777" w:rsidTr="00F10396">
        <w:trPr>
          <w:jc w:val="center"/>
        </w:trPr>
        <w:tc>
          <w:tcPr>
            <w:tcW w:w="1064" w:type="dxa"/>
            <w:vAlign w:val="center"/>
          </w:tcPr>
          <w:p w14:paraId="5F44EAB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C22</w:t>
            </w:r>
          </w:p>
        </w:tc>
        <w:tc>
          <w:tcPr>
            <w:tcW w:w="1064" w:type="dxa"/>
            <w:vAlign w:val="center"/>
          </w:tcPr>
          <w:p w14:paraId="71ED797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3E59EEA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1B2437AF"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5778F9F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571A0D7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1D8433F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bl>
    <w:p w14:paraId="1FB00D81" w14:textId="77777777" w:rsidR="00F10396" w:rsidRPr="00EA7A1E" w:rsidRDefault="00F10396" w:rsidP="00F10396">
      <w:pPr>
        <w:rPr>
          <w:rFonts w:ascii="Arial" w:hAnsi="Arial" w:cs="Arial"/>
          <w:sz w:val="22"/>
          <w:szCs w:val="22"/>
        </w:rPr>
      </w:pPr>
    </w:p>
    <w:p w14:paraId="4002CBD4" w14:textId="77777777" w:rsidR="00F10396" w:rsidRPr="00EA7A1E" w:rsidRDefault="00F10396" w:rsidP="00F10396">
      <w:pPr>
        <w:rPr>
          <w:rFonts w:ascii="Arial" w:hAnsi="Arial" w:cs="Arial"/>
          <w:sz w:val="22"/>
          <w:szCs w:val="22"/>
        </w:rPr>
      </w:pPr>
    </w:p>
    <w:p w14:paraId="4652662C" w14:textId="77777777" w:rsidR="00F10396" w:rsidRPr="00EA7A1E" w:rsidRDefault="00F10396" w:rsidP="00F10396">
      <w:pPr>
        <w:rPr>
          <w:rFonts w:ascii="Arial" w:hAnsi="Arial" w:cs="Arial"/>
          <w:sz w:val="22"/>
          <w:szCs w:val="22"/>
        </w:rPr>
      </w:pPr>
    </w:p>
    <w:tbl>
      <w:tblPr>
        <w:tblStyle w:val="TableGrid"/>
        <w:tblW w:w="0" w:type="auto"/>
        <w:jc w:val="center"/>
        <w:tblLook w:val="04A0" w:firstRow="1" w:lastRow="0" w:firstColumn="1" w:lastColumn="0" w:noHBand="0" w:noVBand="1"/>
      </w:tblPr>
      <w:tblGrid>
        <w:gridCol w:w="1219"/>
        <w:gridCol w:w="1064"/>
        <w:gridCol w:w="1064"/>
        <w:gridCol w:w="1064"/>
        <w:gridCol w:w="1065"/>
        <w:gridCol w:w="1065"/>
        <w:gridCol w:w="1065"/>
      </w:tblGrid>
      <w:tr w:rsidR="00F10396" w:rsidRPr="00EA7A1E" w14:paraId="79B7D6AF" w14:textId="77777777" w:rsidTr="00F10396">
        <w:trPr>
          <w:jc w:val="center"/>
        </w:trPr>
        <w:tc>
          <w:tcPr>
            <w:tcW w:w="7606" w:type="dxa"/>
            <w:gridSpan w:val="7"/>
            <w:shd w:val="clear" w:color="auto" w:fill="BFBFBF" w:themeFill="background1" w:themeFillShade="BF"/>
            <w:vAlign w:val="center"/>
          </w:tcPr>
          <w:p w14:paraId="62267DE0" w14:textId="77777777" w:rsidR="00F10396" w:rsidRPr="00194C0C" w:rsidRDefault="00F10396" w:rsidP="00F10396">
            <w:pPr>
              <w:jc w:val="center"/>
              <w:rPr>
                <w:rFonts w:ascii="Arial" w:hAnsi="Arial" w:cs="Arial"/>
                <w:b/>
                <w:sz w:val="22"/>
                <w:szCs w:val="22"/>
              </w:rPr>
            </w:pPr>
            <w:r w:rsidRPr="00194C0C">
              <w:rPr>
                <w:rFonts w:ascii="Arial" w:hAnsi="Arial" w:cs="Arial"/>
                <w:b/>
                <w:sz w:val="22"/>
                <w:szCs w:val="22"/>
              </w:rPr>
              <w:t>Module Mapping - International Relations Pathway</w:t>
            </w:r>
          </w:p>
        </w:tc>
      </w:tr>
      <w:tr w:rsidR="00F10396" w:rsidRPr="00EA7A1E" w14:paraId="3EBD8F3D" w14:textId="77777777" w:rsidTr="00F10396">
        <w:trPr>
          <w:jc w:val="center"/>
        </w:trPr>
        <w:tc>
          <w:tcPr>
            <w:tcW w:w="1219" w:type="dxa"/>
            <w:vAlign w:val="center"/>
          </w:tcPr>
          <w:p w14:paraId="1CB3EF63" w14:textId="77777777" w:rsidR="00F10396" w:rsidRPr="00EA7A1E" w:rsidRDefault="00F10396" w:rsidP="00F10396">
            <w:pPr>
              <w:jc w:val="center"/>
              <w:rPr>
                <w:rFonts w:ascii="Arial" w:hAnsi="Arial" w:cs="Arial"/>
                <w:sz w:val="22"/>
                <w:szCs w:val="22"/>
              </w:rPr>
            </w:pPr>
            <w:r>
              <w:rPr>
                <w:rFonts w:ascii="Arial" w:hAnsi="Arial" w:cs="Arial"/>
                <w:sz w:val="22"/>
                <w:szCs w:val="22"/>
              </w:rPr>
              <w:t>Outcomes</w:t>
            </w:r>
          </w:p>
        </w:tc>
        <w:tc>
          <w:tcPr>
            <w:tcW w:w="6387" w:type="dxa"/>
            <w:gridSpan w:val="6"/>
            <w:vAlign w:val="center"/>
          </w:tcPr>
          <w:p w14:paraId="3DF36D86" w14:textId="77777777" w:rsidR="00F10396" w:rsidRPr="00EA7A1E" w:rsidRDefault="00F10396" w:rsidP="00F10396">
            <w:pPr>
              <w:jc w:val="center"/>
              <w:rPr>
                <w:rFonts w:ascii="Arial" w:hAnsi="Arial" w:cs="Arial"/>
                <w:sz w:val="22"/>
                <w:szCs w:val="22"/>
              </w:rPr>
            </w:pPr>
            <w:r>
              <w:rPr>
                <w:rFonts w:ascii="Arial" w:hAnsi="Arial" w:cs="Arial"/>
                <w:sz w:val="22"/>
                <w:szCs w:val="22"/>
              </w:rPr>
              <w:t>Stage 1 (LLM students only)</w:t>
            </w:r>
          </w:p>
        </w:tc>
      </w:tr>
      <w:tr w:rsidR="00F10396" w:rsidRPr="00EA7A1E" w14:paraId="41791623" w14:textId="77777777" w:rsidTr="00F10396">
        <w:trPr>
          <w:jc w:val="center"/>
        </w:trPr>
        <w:tc>
          <w:tcPr>
            <w:tcW w:w="1219" w:type="dxa"/>
            <w:vAlign w:val="center"/>
          </w:tcPr>
          <w:p w14:paraId="092CDDAC" w14:textId="77777777" w:rsidR="00F10396" w:rsidRPr="00EA7A1E" w:rsidRDefault="00F10396" w:rsidP="00F10396">
            <w:pPr>
              <w:jc w:val="center"/>
              <w:rPr>
                <w:rFonts w:ascii="Arial" w:hAnsi="Arial" w:cs="Arial"/>
                <w:sz w:val="22"/>
                <w:szCs w:val="22"/>
              </w:rPr>
            </w:pPr>
          </w:p>
        </w:tc>
        <w:tc>
          <w:tcPr>
            <w:tcW w:w="1064" w:type="dxa"/>
            <w:vAlign w:val="center"/>
          </w:tcPr>
          <w:p w14:paraId="1940C00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PO932</w:t>
            </w:r>
            <w:r>
              <w:rPr>
                <w:rFonts w:ascii="Arial" w:hAnsi="Arial" w:cs="Arial"/>
                <w:sz w:val="22"/>
                <w:szCs w:val="22"/>
              </w:rPr>
              <w:t>*</w:t>
            </w:r>
          </w:p>
        </w:tc>
        <w:tc>
          <w:tcPr>
            <w:tcW w:w="1064" w:type="dxa"/>
            <w:vAlign w:val="center"/>
          </w:tcPr>
          <w:p w14:paraId="64140E1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PO924</w:t>
            </w:r>
          </w:p>
        </w:tc>
        <w:tc>
          <w:tcPr>
            <w:tcW w:w="1064" w:type="dxa"/>
            <w:vAlign w:val="center"/>
          </w:tcPr>
          <w:p w14:paraId="706D1C49"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PO935</w:t>
            </w:r>
          </w:p>
        </w:tc>
        <w:tc>
          <w:tcPr>
            <w:tcW w:w="1065" w:type="dxa"/>
            <w:vAlign w:val="center"/>
          </w:tcPr>
          <w:p w14:paraId="24E3028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LW844</w:t>
            </w:r>
          </w:p>
        </w:tc>
        <w:tc>
          <w:tcPr>
            <w:tcW w:w="1065" w:type="dxa"/>
            <w:vAlign w:val="center"/>
          </w:tcPr>
          <w:p w14:paraId="33E3A43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PO846</w:t>
            </w:r>
          </w:p>
        </w:tc>
        <w:tc>
          <w:tcPr>
            <w:tcW w:w="1065" w:type="dxa"/>
            <w:vAlign w:val="center"/>
          </w:tcPr>
          <w:p w14:paraId="3F1FC94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EC877</w:t>
            </w:r>
          </w:p>
        </w:tc>
      </w:tr>
      <w:tr w:rsidR="00F10396" w:rsidRPr="00EA7A1E" w14:paraId="5C8CD10D" w14:textId="77777777" w:rsidTr="00F10396">
        <w:trPr>
          <w:jc w:val="center"/>
        </w:trPr>
        <w:tc>
          <w:tcPr>
            <w:tcW w:w="1219" w:type="dxa"/>
            <w:vAlign w:val="center"/>
          </w:tcPr>
          <w:p w14:paraId="5D530DC9"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A14</w:t>
            </w:r>
          </w:p>
        </w:tc>
        <w:tc>
          <w:tcPr>
            <w:tcW w:w="1064" w:type="dxa"/>
            <w:vAlign w:val="center"/>
          </w:tcPr>
          <w:p w14:paraId="5644C663"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277BB329"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4F94F4A6"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207A6C7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139F8A6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6A8DCA0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20A0593E" w14:textId="77777777" w:rsidTr="00F10396">
        <w:trPr>
          <w:jc w:val="center"/>
        </w:trPr>
        <w:tc>
          <w:tcPr>
            <w:tcW w:w="1219" w:type="dxa"/>
            <w:vAlign w:val="center"/>
          </w:tcPr>
          <w:p w14:paraId="213CBD63"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A15</w:t>
            </w:r>
          </w:p>
        </w:tc>
        <w:tc>
          <w:tcPr>
            <w:tcW w:w="1064" w:type="dxa"/>
            <w:vAlign w:val="center"/>
          </w:tcPr>
          <w:p w14:paraId="323A346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7DF8A75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473955C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7D9BA52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571BB36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5CBED939" w14:textId="77777777" w:rsidR="00F10396" w:rsidRPr="00EA7A1E" w:rsidRDefault="00F10396" w:rsidP="00F10396">
            <w:pPr>
              <w:jc w:val="center"/>
              <w:rPr>
                <w:rFonts w:ascii="Arial" w:hAnsi="Arial" w:cs="Arial"/>
                <w:sz w:val="22"/>
                <w:szCs w:val="22"/>
              </w:rPr>
            </w:pPr>
          </w:p>
        </w:tc>
      </w:tr>
      <w:tr w:rsidR="00F10396" w:rsidRPr="00EA7A1E" w14:paraId="5A88C9F4" w14:textId="77777777" w:rsidTr="00F10396">
        <w:trPr>
          <w:jc w:val="center"/>
        </w:trPr>
        <w:tc>
          <w:tcPr>
            <w:tcW w:w="1219" w:type="dxa"/>
            <w:vAlign w:val="center"/>
          </w:tcPr>
          <w:p w14:paraId="428C6AD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C13</w:t>
            </w:r>
          </w:p>
        </w:tc>
        <w:tc>
          <w:tcPr>
            <w:tcW w:w="1064" w:type="dxa"/>
            <w:vAlign w:val="center"/>
          </w:tcPr>
          <w:p w14:paraId="1FEB0F8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17C0411C" w14:textId="77777777" w:rsidR="00F10396" w:rsidRPr="00EA7A1E" w:rsidRDefault="00F10396" w:rsidP="00F10396">
            <w:pPr>
              <w:jc w:val="center"/>
              <w:rPr>
                <w:rFonts w:ascii="Arial" w:hAnsi="Arial" w:cs="Arial"/>
                <w:sz w:val="22"/>
                <w:szCs w:val="22"/>
              </w:rPr>
            </w:pPr>
          </w:p>
        </w:tc>
        <w:tc>
          <w:tcPr>
            <w:tcW w:w="1064" w:type="dxa"/>
            <w:vAlign w:val="center"/>
          </w:tcPr>
          <w:p w14:paraId="458E7B14" w14:textId="77777777" w:rsidR="00F10396" w:rsidRPr="00EA7A1E" w:rsidRDefault="00F10396" w:rsidP="00F10396">
            <w:pPr>
              <w:jc w:val="center"/>
              <w:rPr>
                <w:rFonts w:ascii="Arial" w:hAnsi="Arial" w:cs="Arial"/>
                <w:sz w:val="22"/>
                <w:szCs w:val="22"/>
              </w:rPr>
            </w:pPr>
          </w:p>
        </w:tc>
        <w:tc>
          <w:tcPr>
            <w:tcW w:w="1065" w:type="dxa"/>
            <w:vAlign w:val="center"/>
          </w:tcPr>
          <w:p w14:paraId="0614990B" w14:textId="77777777" w:rsidR="00F10396" w:rsidRPr="00EA7A1E" w:rsidRDefault="00F10396" w:rsidP="00F10396">
            <w:pPr>
              <w:jc w:val="center"/>
              <w:rPr>
                <w:rFonts w:ascii="Arial" w:hAnsi="Arial" w:cs="Arial"/>
                <w:sz w:val="22"/>
                <w:szCs w:val="22"/>
              </w:rPr>
            </w:pPr>
          </w:p>
        </w:tc>
        <w:tc>
          <w:tcPr>
            <w:tcW w:w="1065" w:type="dxa"/>
            <w:vAlign w:val="center"/>
          </w:tcPr>
          <w:p w14:paraId="5F3FE84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31BDD45D" w14:textId="77777777" w:rsidR="00F10396" w:rsidRPr="00EA7A1E" w:rsidRDefault="00F10396" w:rsidP="00F10396">
            <w:pPr>
              <w:jc w:val="center"/>
              <w:rPr>
                <w:rFonts w:ascii="Arial" w:hAnsi="Arial" w:cs="Arial"/>
                <w:sz w:val="22"/>
                <w:szCs w:val="22"/>
              </w:rPr>
            </w:pPr>
          </w:p>
        </w:tc>
      </w:tr>
      <w:tr w:rsidR="00F10396" w:rsidRPr="00EA7A1E" w14:paraId="7E6B1A07" w14:textId="77777777" w:rsidTr="00F10396">
        <w:trPr>
          <w:jc w:val="center"/>
        </w:trPr>
        <w:tc>
          <w:tcPr>
            <w:tcW w:w="1219" w:type="dxa"/>
            <w:vAlign w:val="center"/>
          </w:tcPr>
          <w:p w14:paraId="4CB86B22"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C14</w:t>
            </w:r>
          </w:p>
        </w:tc>
        <w:tc>
          <w:tcPr>
            <w:tcW w:w="1064" w:type="dxa"/>
            <w:vAlign w:val="center"/>
          </w:tcPr>
          <w:p w14:paraId="59F2DAD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54C2E5C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53F6553E"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2C3103B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6F68554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109D524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bl>
    <w:p w14:paraId="6DD27860" w14:textId="77777777" w:rsidR="00F10396" w:rsidRPr="00EA7A1E" w:rsidRDefault="00F10396" w:rsidP="00F10396">
      <w:pPr>
        <w:rPr>
          <w:rFonts w:ascii="Arial" w:hAnsi="Arial" w:cs="Arial"/>
          <w:sz w:val="22"/>
          <w:szCs w:val="22"/>
        </w:rPr>
      </w:pPr>
    </w:p>
    <w:p w14:paraId="3E60E234" w14:textId="77777777" w:rsidR="00F10396" w:rsidRPr="00EA7A1E" w:rsidRDefault="00F10396" w:rsidP="00F10396">
      <w:pPr>
        <w:rPr>
          <w:rFonts w:ascii="Arial" w:hAnsi="Arial" w:cs="Arial"/>
          <w:sz w:val="22"/>
          <w:szCs w:val="22"/>
        </w:rPr>
      </w:pPr>
    </w:p>
    <w:p w14:paraId="25D2AAF3" w14:textId="77777777" w:rsidR="00F10396" w:rsidRPr="00EA7A1E" w:rsidRDefault="00F10396" w:rsidP="00F10396">
      <w:pPr>
        <w:rPr>
          <w:rFonts w:ascii="Arial" w:hAnsi="Arial" w:cs="Arial"/>
          <w:sz w:val="22"/>
          <w:szCs w:val="22"/>
        </w:rPr>
      </w:pPr>
    </w:p>
    <w:tbl>
      <w:tblPr>
        <w:tblStyle w:val="TableGrid"/>
        <w:tblW w:w="0" w:type="auto"/>
        <w:jc w:val="center"/>
        <w:tblLook w:val="04A0" w:firstRow="1" w:lastRow="0" w:firstColumn="1" w:lastColumn="0" w:noHBand="0" w:noVBand="1"/>
      </w:tblPr>
      <w:tblGrid>
        <w:gridCol w:w="1219"/>
        <w:gridCol w:w="987"/>
        <w:gridCol w:w="987"/>
        <w:gridCol w:w="965"/>
        <w:gridCol w:w="889"/>
        <w:gridCol w:w="908"/>
        <w:gridCol w:w="965"/>
      </w:tblGrid>
      <w:tr w:rsidR="00F10396" w:rsidRPr="00EA7A1E" w14:paraId="5B042990" w14:textId="77777777" w:rsidTr="00F10396">
        <w:trPr>
          <w:jc w:val="center"/>
        </w:trPr>
        <w:tc>
          <w:tcPr>
            <w:tcW w:w="6920" w:type="dxa"/>
            <w:gridSpan w:val="7"/>
            <w:shd w:val="clear" w:color="auto" w:fill="BFBFBF" w:themeFill="background1" w:themeFillShade="BF"/>
            <w:vAlign w:val="center"/>
          </w:tcPr>
          <w:p w14:paraId="1DF4FFC0" w14:textId="77777777" w:rsidR="00F10396" w:rsidRPr="00194C0C" w:rsidRDefault="00F10396" w:rsidP="00F10396">
            <w:pPr>
              <w:jc w:val="center"/>
              <w:rPr>
                <w:rFonts w:ascii="Arial" w:hAnsi="Arial" w:cs="Arial"/>
                <w:b/>
                <w:sz w:val="22"/>
                <w:szCs w:val="22"/>
              </w:rPr>
            </w:pPr>
            <w:r w:rsidRPr="00194C0C">
              <w:rPr>
                <w:rFonts w:ascii="Arial" w:hAnsi="Arial" w:cs="Arial"/>
                <w:b/>
                <w:sz w:val="22"/>
                <w:szCs w:val="22"/>
              </w:rPr>
              <w:t>Module Mapping - International Political Economy Pathway</w:t>
            </w:r>
          </w:p>
        </w:tc>
      </w:tr>
      <w:tr w:rsidR="00F10396" w:rsidRPr="00EA7A1E" w14:paraId="1A2CDCD4" w14:textId="77777777" w:rsidTr="00F10396">
        <w:trPr>
          <w:jc w:val="center"/>
        </w:trPr>
        <w:tc>
          <w:tcPr>
            <w:tcW w:w="1219" w:type="dxa"/>
            <w:vAlign w:val="center"/>
          </w:tcPr>
          <w:p w14:paraId="49BB57B9" w14:textId="77777777" w:rsidR="00F10396" w:rsidRPr="00EA7A1E" w:rsidRDefault="00F10396" w:rsidP="00F10396">
            <w:pPr>
              <w:jc w:val="center"/>
              <w:rPr>
                <w:rFonts w:ascii="Arial" w:hAnsi="Arial" w:cs="Arial"/>
                <w:sz w:val="22"/>
                <w:szCs w:val="22"/>
              </w:rPr>
            </w:pPr>
            <w:r>
              <w:rPr>
                <w:rFonts w:ascii="Arial" w:hAnsi="Arial" w:cs="Arial"/>
                <w:sz w:val="22"/>
                <w:szCs w:val="22"/>
              </w:rPr>
              <w:t>Outcomes</w:t>
            </w:r>
          </w:p>
        </w:tc>
        <w:tc>
          <w:tcPr>
            <w:tcW w:w="5701" w:type="dxa"/>
            <w:gridSpan w:val="6"/>
            <w:vAlign w:val="center"/>
          </w:tcPr>
          <w:p w14:paraId="332128F4" w14:textId="77777777" w:rsidR="00F10396" w:rsidRPr="00EA7A1E" w:rsidRDefault="00F10396" w:rsidP="00F10396">
            <w:pPr>
              <w:jc w:val="center"/>
              <w:rPr>
                <w:rFonts w:ascii="Arial" w:hAnsi="Arial" w:cs="Arial"/>
                <w:sz w:val="22"/>
                <w:szCs w:val="22"/>
              </w:rPr>
            </w:pPr>
            <w:r>
              <w:rPr>
                <w:rFonts w:ascii="Arial" w:hAnsi="Arial" w:cs="Arial"/>
                <w:sz w:val="22"/>
                <w:szCs w:val="22"/>
              </w:rPr>
              <w:t>Stage 1 (LLM students only)</w:t>
            </w:r>
          </w:p>
        </w:tc>
      </w:tr>
      <w:tr w:rsidR="00F10396" w:rsidRPr="00EA7A1E" w14:paraId="01CAA036" w14:textId="77777777" w:rsidTr="00F10396">
        <w:trPr>
          <w:jc w:val="center"/>
        </w:trPr>
        <w:tc>
          <w:tcPr>
            <w:tcW w:w="1219" w:type="dxa"/>
            <w:vAlign w:val="center"/>
          </w:tcPr>
          <w:p w14:paraId="46206FBB" w14:textId="77777777" w:rsidR="00F10396" w:rsidRPr="00EA7A1E" w:rsidRDefault="00F10396" w:rsidP="00F10396">
            <w:pPr>
              <w:jc w:val="center"/>
              <w:rPr>
                <w:rFonts w:ascii="Arial" w:hAnsi="Arial" w:cs="Arial"/>
                <w:sz w:val="22"/>
                <w:szCs w:val="22"/>
              </w:rPr>
            </w:pPr>
          </w:p>
        </w:tc>
        <w:tc>
          <w:tcPr>
            <w:tcW w:w="987" w:type="dxa"/>
            <w:vAlign w:val="center"/>
          </w:tcPr>
          <w:p w14:paraId="656B340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PO881</w:t>
            </w:r>
            <w:r>
              <w:rPr>
                <w:rFonts w:ascii="Arial" w:hAnsi="Arial" w:cs="Arial"/>
                <w:sz w:val="22"/>
                <w:szCs w:val="22"/>
              </w:rPr>
              <w:t>*</w:t>
            </w:r>
          </w:p>
        </w:tc>
        <w:tc>
          <w:tcPr>
            <w:tcW w:w="987" w:type="dxa"/>
            <w:vAlign w:val="center"/>
          </w:tcPr>
          <w:p w14:paraId="5CB8856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PO846</w:t>
            </w:r>
            <w:r>
              <w:rPr>
                <w:rFonts w:ascii="Arial" w:hAnsi="Arial" w:cs="Arial"/>
                <w:sz w:val="22"/>
                <w:szCs w:val="22"/>
              </w:rPr>
              <w:t>*</w:t>
            </w:r>
          </w:p>
        </w:tc>
        <w:tc>
          <w:tcPr>
            <w:tcW w:w="965" w:type="dxa"/>
            <w:vAlign w:val="center"/>
          </w:tcPr>
          <w:p w14:paraId="2DE2A07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LW899</w:t>
            </w:r>
          </w:p>
        </w:tc>
        <w:tc>
          <w:tcPr>
            <w:tcW w:w="889" w:type="dxa"/>
            <w:vAlign w:val="center"/>
          </w:tcPr>
          <w:p w14:paraId="6A333CE9"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EC877</w:t>
            </w:r>
          </w:p>
        </w:tc>
        <w:tc>
          <w:tcPr>
            <w:tcW w:w="908" w:type="dxa"/>
            <w:vAlign w:val="center"/>
          </w:tcPr>
          <w:p w14:paraId="4AB4B99E"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PO904</w:t>
            </w:r>
          </w:p>
        </w:tc>
        <w:tc>
          <w:tcPr>
            <w:tcW w:w="965" w:type="dxa"/>
            <w:vAlign w:val="center"/>
          </w:tcPr>
          <w:p w14:paraId="1241CFB9"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LW859</w:t>
            </w:r>
          </w:p>
        </w:tc>
      </w:tr>
      <w:tr w:rsidR="00F10396" w:rsidRPr="00EA7A1E" w14:paraId="37385E59" w14:textId="77777777" w:rsidTr="00F10396">
        <w:trPr>
          <w:jc w:val="center"/>
        </w:trPr>
        <w:tc>
          <w:tcPr>
            <w:tcW w:w="1219" w:type="dxa"/>
            <w:vAlign w:val="center"/>
          </w:tcPr>
          <w:p w14:paraId="5570ED5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A24</w:t>
            </w:r>
          </w:p>
        </w:tc>
        <w:tc>
          <w:tcPr>
            <w:tcW w:w="987" w:type="dxa"/>
            <w:vAlign w:val="center"/>
          </w:tcPr>
          <w:p w14:paraId="684E0583"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987" w:type="dxa"/>
            <w:vAlign w:val="center"/>
          </w:tcPr>
          <w:p w14:paraId="14365A72"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965" w:type="dxa"/>
            <w:vAlign w:val="center"/>
          </w:tcPr>
          <w:p w14:paraId="0438717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889" w:type="dxa"/>
            <w:vAlign w:val="center"/>
          </w:tcPr>
          <w:p w14:paraId="04651EC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908" w:type="dxa"/>
            <w:vAlign w:val="center"/>
          </w:tcPr>
          <w:p w14:paraId="365B3FA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965" w:type="dxa"/>
            <w:vAlign w:val="center"/>
          </w:tcPr>
          <w:p w14:paraId="65A6488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647A69BE" w14:textId="77777777" w:rsidTr="00F10396">
        <w:trPr>
          <w:jc w:val="center"/>
        </w:trPr>
        <w:tc>
          <w:tcPr>
            <w:tcW w:w="1219" w:type="dxa"/>
            <w:vAlign w:val="center"/>
          </w:tcPr>
          <w:p w14:paraId="08883BE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A25</w:t>
            </w:r>
          </w:p>
        </w:tc>
        <w:tc>
          <w:tcPr>
            <w:tcW w:w="987" w:type="dxa"/>
            <w:vAlign w:val="center"/>
          </w:tcPr>
          <w:p w14:paraId="6D6DB50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987" w:type="dxa"/>
            <w:vAlign w:val="center"/>
          </w:tcPr>
          <w:p w14:paraId="24C781C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965" w:type="dxa"/>
            <w:vAlign w:val="center"/>
          </w:tcPr>
          <w:p w14:paraId="14CB537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889" w:type="dxa"/>
            <w:vAlign w:val="center"/>
          </w:tcPr>
          <w:p w14:paraId="574CD1D8" w14:textId="77777777" w:rsidR="00F10396" w:rsidRPr="00EA7A1E" w:rsidRDefault="00F10396" w:rsidP="00F10396">
            <w:pPr>
              <w:jc w:val="center"/>
              <w:rPr>
                <w:rFonts w:ascii="Arial" w:hAnsi="Arial" w:cs="Arial"/>
                <w:sz w:val="22"/>
                <w:szCs w:val="22"/>
              </w:rPr>
            </w:pPr>
          </w:p>
        </w:tc>
        <w:tc>
          <w:tcPr>
            <w:tcW w:w="908" w:type="dxa"/>
            <w:vAlign w:val="center"/>
          </w:tcPr>
          <w:p w14:paraId="391B235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965" w:type="dxa"/>
            <w:vAlign w:val="center"/>
          </w:tcPr>
          <w:p w14:paraId="61285CB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31E08B15" w14:textId="77777777" w:rsidTr="00F10396">
        <w:trPr>
          <w:jc w:val="center"/>
        </w:trPr>
        <w:tc>
          <w:tcPr>
            <w:tcW w:w="1219" w:type="dxa"/>
            <w:vAlign w:val="center"/>
          </w:tcPr>
          <w:p w14:paraId="473788DF"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C23</w:t>
            </w:r>
          </w:p>
        </w:tc>
        <w:tc>
          <w:tcPr>
            <w:tcW w:w="987" w:type="dxa"/>
            <w:vAlign w:val="center"/>
          </w:tcPr>
          <w:p w14:paraId="388AAD9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987" w:type="dxa"/>
            <w:vAlign w:val="center"/>
          </w:tcPr>
          <w:p w14:paraId="3B32B793"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965" w:type="dxa"/>
            <w:vAlign w:val="center"/>
          </w:tcPr>
          <w:p w14:paraId="23B958F2" w14:textId="77777777" w:rsidR="00F10396" w:rsidRPr="00EA7A1E" w:rsidRDefault="00F10396" w:rsidP="00F10396">
            <w:pPr>
              <w:jc w:val="center"/>
              <w:rPr>
                <w:rFonts w:ascii="Arial" w:hAnsi="Arial" w:cs="Arial"/>
                <w:sz w:val="22"/>
                <w:szCs w:val="22"/>
              </w:rPr>
            </w:pPr>
          </w:p>
        </w:tc>
        <w:tc>
          <w:tcPr>
            <w:tcW w:w="889" w:type="dxa"/>
            <w:vAlign w:val="center"/>
          </w:tcPr>
          <w:p w14:paraId="18960DE3"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908" w:type="dxa"/>
            <w:vAlign w:val="center"/>
          </w:tcPr>
          <w:p w14:paraId="4F9F8C5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965" w:type="dxa"/>
            <w:vAlign w:val="center"/>
          </w:tcPr>
          <w:p w14:paraId="36D8AFE4" w14:textId="77777777" w:rsidR="00F10396" w:rsidRPr="00EA7A1E" w:rsidRDefault="00F10396" w:rsidP="00F10396">
            <w:pPr>
              <w:jc w:val="center"/>
              <w:rPr>
                <w:rFonts w:ascii="Arial" w:hAnsi="Arial" w:cs="Arial"/>
                <w:sz w:val="22"/>
                <w:szCs w:val="22"/>
              </w:rPr>
            </w:pPr>
          </w:p>
        </w:tc>
      </w:tr>
      <w:tr w:rsidR="00F10396" w:rsidRPr="00EA7A1E" w14:paraId="3EC180CE" w14:textId="77777777" w:rsidTr="00F10396">
        <w:trPr>
          <w:jc w:val="center"/>
        </w:trPr>
        <w:tc>
          <w:tcPr>
            <w:tcW w:w="1219" w:type="dxa"/>
            <w:vAlign w:val="center"/>
          </w:tcPr>
          <w:p w14:paraId="0E446286"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C24</w:t>
            </w:r>
          </w:p>
        </w:tc>
        <w:tc>
          <w:tcPr>
            <w:tcW w:w="987" w:type="dxa"/>
            <w:vAlign w:val="center"/>
          </w:tcPr>
          <w:p w14:paraId="7084638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987" w:type="dxa"/>
            <w:vAlign w:val="center"/>
          </w:tcPr>
          <w:p w14:paraId="21EA27E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965" w:type="dxa"/>
            <w:vAlign w:val="center"/>
          </w:tcPr>
          <w:p w14:paraId="2F08985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889" w:type="dxa"/>
            <w:vAlign w:val="center"/>
          </w:tcPr>
          <w:p w14:paraId="77C80A0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908" w:type="dxa"/>
            <w:vAlign w:val="center"/>
          </w:tcPr>
          <w:p w14:paraId="5035ADFF"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965" w:type="dxa"/>
            <w:vAlign w:val="center"/>
          </w:tcPr>
          <w:p w14:paraId="3660E86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bl>
    <w:p w14:paraId="20772532" w14:textId="77777777" w:rsidR="00F10396" w:rsidRPr="00EA7A1E" w:rsidRDefault="00F10396" w:rsidP="00F10396">
      <w:pPr>
        <w:rPr>
          <w:rFonts w:ascii="Arial" w:hAnsi="Arial" w:cs="Arial"/>
          <w:sz w:val="22"/>
          <w:szCs w:val="22"/>
        </w:rPr>
      </w:pPr>
    </w:p>
    <w:p w14:paraId="15DAB826" w14:textId="77777777" w:rsidR="00F10396" w:rsidRPr="00EA7A1E" w:rsidRDefault="00F10396" w:rsidP="00F10396">
      <w:pPr>
        <w:rPr>
          <w:rFonts w:ascii="Arial" w:hAnsi="Arial" w:cs="Arial"/>
          <w:sz w:val="22"/>
          <w:szCs w:val="22"/>
        </w:rPr>
      </w:pPr>
    </w:p>
    <w:p w14:paraId="02D73A23" w14:textId="77777777" w:rsidR="00F10396" w:rsidRPr="00EA7A1E" w:rsidRDefault="00F10396" w:rsidP="00F10396">
      <w:pPr>
        <w:rPr>
          <w:rFonts w:ascii="Arial" w:hAnsi="Arial" w:cs="Arial"/>
          <w:sz w:val="22"/>
          <w:szCs w:val="22"/>
        </w:rPr>
      </w:pPr>
    </w:p>
    <w:tbl>
      <w:tblPr>
        <w:tblStyle w:val="TableGrid"/>
        <w:tblW w:w="0" w:type="auto"/>
        <w:jc w:val="center"/>
        <w:tblLook w:val="04A0" w:firstRow="1" w:lastRow="0" w:firstColumn="1" w:lastColumn="0" w:noHBand="0" w:noVBand="1"/>
      </w:tblPr>
      <w:tblGrid>
        <w:gridCol w:w="1219"/>
        <w:gridCol w:w="1064"/>
        <w:gridCol w:w="1064"/>
        <w:gridCol w:w="1064"/>
        <w:gridCol w:w="1065"/>
        <w:gridCol w:w="1065"/>
        <w:gridCol w:w="1065"/>
      </w:tblGrid>
      <w:tr w:rsidR="00F10396" w:rsidRPr="00EA7A1E" w14:paraId="023C7301" w14:textId="77777777" w:rsidTr="00F10396">
        <w:trPr>
          <w:jc w:val="center"/>
        </w:trPr>
        <w:tc>
          <w:tcPr>
            <w:tcW w:w="7606" w:type="dxa"/>
            <w:gridSpan w:val="7"/>
            <w:shd w:val="clear" w:color="auto" w:fill="BFBFBF" w:themeFill="background1" w:themeFillShade="BF"/>
            <w:vAlign w:val="center"/>
          </w:tcPr>
          <w:p w14:paraId="15DE0A43" w14:textId="77777777" w:rsidR="00F10396" w:rsidRPr="00194C0C" w:rsidRDefault="00F10396" w:rsidP="00F10396">
            <w:pPr>
              <w:jc w:val="center"/>
              <w:rPr>
                <w:rFonts w:ascii="Arial" w:hAnsi="Arial" w:cs="Arial"/>
                <w:b/>
                <w:sz w:val="22"/>
                <w:szCs w:val="22"/>
              </w:rPr>
            </w:pPr>
            <w:r w:rsidRPr="00194C0C">
              <w:rPr>
                <w:rFonts w:ascii="Arial" w:hAnsi="Arial" w:cs="Arial"/>
                <w:b/>
                <w:sz w:val="22"/>
                <w:szCs w:val="22"/>
              </w:rPr>
              <w:t>Module Mapping - Political Strategy and Communication Pathway</w:t>
            </w:r>
          </w:p>
        </w:tc>
      </w:tr>
      <w:tr w:rsidR="00F10396" w:rsidRPr="00EA7A1E" w14:paraId="5C3AAA07" w14:textId="77777777" w:rsidTr="00F10396">
        <w:trPr>
          <w:jc w:val="center"/>
        </w:trPr>
        <w:tc>
          <w:tcPr>
            <w:tcW w:w="1219" w:type="dxa"/>
            <w:vAlign w:val="center"/>
          </w:tcPr>
          <w:p w14:paraId="64149C7E" w14:textId="77777777" w:rsidR="00F10396" w:rsidRPr="00EA7A1E" w:rsidRDefault="00F10396" w:rsidP="00F10396">
            <w:pPr>
              <w:jc w:val="center"/>
              <w:rPr>
                <w:rFonts w:ascii="Arial" w:hAnsi="Arial" w:cs="Arial"/>
                <w:sz w:val="22"/>
                <w:szCs w:val="22"/>
              </w:rPr>
            </w:pPr>
            <w:r>
              <w:rPr>
                <w:rFonts w:ascii="Arial" w:hAnsi="Arial" w:cs="Arial"/>
                <w:sz w:val="22"/>
                <w:szCs w:val="22"/>
              </w:rPr>
              <w:t>Outcomes</w:t>
            </w:r>
          </w:p>
        </w:tc>
        <w:tc>
          <w:tcPr>
            <w:tcW w:w="6387" w:type="dxa"/>
            <w:gridSpan w:val="6"/>
            <w:vAlign w:val="center"/>
          </w:tcPr>
          <w:p w14:paraId="05C47149" w14:textId="77777777" w:rsidR="00F10396" w:rsidRDefault="00F10396" w:rsidP="00F10396">
            <w:pPr>
              <w:jc w:val="center"/>
              <w:rPr>
                <w:rFonts w:ascii="Arial" w:hAnsi="Arial" w:cs="Arial"/>
                <w:sz w:val="22"/>
                <w:szCs w:val="22"/>
              </w:rPr>
            </w:pPr>
            <w:r>
              <w:rPr>
                <w:rFonts w:ascii="Arial" w:hAnsi="Arial" w:cs="Arial"/>
                <w:sz w:val="22"/>
                <w:szCs w:val="22"/>
              </w:rPr>
              <w:t>Stage 1 (LLM students only)</w:t>
            </w:r>
          </w:p>
        </w:tc>
      </w:tr>
      <w:tr w:rsidR="00F10396" w:rsidRPr="00EA7A1E" w14:paraId="0432C19A" w14:textId="77777777" w:rsidTr="00F10396">
        <w:trPr>
          <w:jc w:val="center"/>
        </w:trPr>
        <w:tc>
          <w:tcPr>
            <w:tcW w:w="1219" w:type="dxa"/>
            <w:vAlign w:val="center"/>
          </w:tcPr>
          <w:p w14:paraId="5199A456" w14:textId="77777777" w:rsidR="00F10396" w:rsidRPr="00EA7A1E" w:rsidRDefault="00F10396" w:rsidP="00F10396">
            <w:pPr>
              <w:jc w:val="center"/>
              <w:rPr>
                <w:rFonts w:ascii="Arial" w:hAnsi="Arial" w:cs="Arial"/>
                <w:sz w:val="22"/>
                <w:szCs w:val="22"/>
              </w:rPr>
            </w:pPr>
          </w:p>
        </w:tc>
        <w:tc>
          <w:tcPr>
            <w:tcW w:w="1064" w:type="dxa"/>
            <w:vAlign w:val="center"/>
          </w:tcPr>
          <w:p w14:paraId="0E425043"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PO868</w:t>
            </w:r>
            <w:r>
              <w:rPr>
                <w:rFonts w:ascii="Arial" w:hAnsi="Arial" w:cs="Arial"/>
                <w:sz w:val="22"/>
                <w:szCs w:val="22"/>
              </w:rPr>
              <w:t>*</w:t>
            </w:r>
          </w:p>
        </w:tc>
        <w:tc>
          <w:tcPr>
            <w:tcW w:w="1064" w:type="dxa"/>
            <w:vAlign w:val="center"/>
          </w:tcPr>
          <w:p w14:paraId="210DC5B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PO903</w:t>
            </w:r>
            <w:r>
              <w:rPr>
                <w:rFonts w:ascii="Arial" w:hAnsi="Arial" w:cs="Arial"/>
                <w:sz w:val="22"/>
                <w:szCs w:val="22"/>
              </w:rPr>
              <w:t>*</w:t>
            </w:r>
          </w:p>
        </w:tc>
        <w:tc>
          <w:tcPr>
            <w:tcW w:w="1064" w:type="dxa"/>
            <w:vAlign w:val="center"/>
          </w:tcPr>
          <w:p w14:paraId="28672A9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PO848</w:t>
            </w:r>
          </w:p>
        </w:tc>
        <w:tc>
          <w:tcPr>
            <w:tcW w:w="1065" w:type="dxa"/>
            <w:vAlign w:val="center"/>
          </w:tcPr>
          <w:p w14:paraId="18D8C6C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PO924</w:t>
            </w:r>
          </w:p>
        </w:tc>
        <w:tc>
          <w:tcPr>
            <w:tcW w:w="1065" w:type="dxa"/>
            <w:vAlign w:val="center"/>
          </w:tcPr>
          <w:p w14:paraId="4F4EB2C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LW901</w:t>
            </w:r>
          </w:p>
        </w:tc>
        <w:tc>
          <w:tcPr>
            <w:tcW w:w="1065" w:type="dxa"/>
          </w:tcPr>
          <w:p w14:paraId="192D917A" w14:textId="77777777" w:rsidR="00F10396" w:rsidRPr="00EA7A1E" w:rsidRDefault="00F10396" w:rsidP="00F10396">
            <w:pPr>
              <w:jc w:val="center"/>
              <w:rPr>
                <w:rFonts w:ascii="Arial" w:hAnsi="Arial" w:cs="Arial"/>
                <w:sz w:val="22"/>
                <w:szCs w:val="22"/>
              </w:rPr>
            </w:pPr>
            <w:r>
              <w:rPr>
                <w:rFonts w:ascii="Arial" w:hAnsi="Arial" w:cs="Arial"/>
                <w:sz w:val="22"/>
                <w:szCs w:val="22"/>
              </w:rPr>
              <w:t>PO930</w:t>
            </w:r>
          </w:p>
        </w:tc>
      </w:tr>
      <w:tr w:rsidR="00F10396" w:rsidRPr="00EA7A1E" w14:paraId="39F4CC35" w14:textId="77777777" w:rsidTr="00F10396">
        <w:trPr>
          <w:jc w:val="center"/>
        </w:trPr>
        <w:tc>
          <w:tcPr>
            <w:tcW w:w="1219" w:type="dxa"/>
            <w:vAlign w:val="center"/>
          </w:tcPr>
          <w:p w14:paraId="2A39E0F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A26</w:t>
            </w:r>
          </w:p>
        </w:tc>
        <w:tc>
          <w:tcPr>
            <w:tcW w:w="1064" w:type="dxa"/>
            <w:vAlign w:val="center"/>
          </w:tcPr>
          <w:p w14:paraId="09789AD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72D99AB3"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2110A862" w14:textId="77777777" w:rsidR="00F10396" w:rsidRPr="00EA7A1E" w:rsidRDefault="00F10396" w:rsidP="00F10396">
            <w:pPr>
              <w:jc w:val="center"/>
              <w:rPr>
                <w:rFonts w:ascii="Arial" w:hAnsi="Arial" w:cs="Arial"/>
                <w:sz w:val="22"/>
                <w:szCs w:val="22"/>
              </w:rPr>
            </w:pPr>
          </w:p>
        </w:tc>
        <w:tc>
          <w:tcPr>
            <w:tcW w:w="1065" w:type="dxa"/>
            <w:vAlign w:val="center"/>
          </w:tcPr>
          <w:p w14:paraId="17188C0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23C17709" w14:textId="77777777" w:rsidR="00F10396" w:rsidRPr="00EA7A1E" w:rsidRDefault="00F10396" w:rsidP="00F10396">
            <w:pPr>
              <w:jc w:val="center"/>
              <w:rPr>
                <w:rFonts w:ascii="Arial" w:hAnsi="Arial" w:cs="Arial"/>
                <w:sz w:val="22"/>
                <w:szCs w:val="22"/>
              </w:rPr>
            </w:pPr>
          </w:p>
        </w:tc>
        <w:tc>
          <w:tcPr>
            <w:tcW w:w="1065" w:type="dxa"/>
          </w:tcPr>
          <w:p w14:paraId="50006378" w14:textId="77777777" w:rsidR="00F10396" w:rsidRPr="00EA7A1E" w:rsidRDefault="00F10396" w:rsidP="00F10396">
            <w:pPr>
              <w:jc w:val="center"/>
              <w:rPr>
                <w:rFonts w:ascii="Arial" w:hAnsi="Arial" w:cs="Arial"/>
                <w:sz w:val="22"/>
                <w:szCs w:val="22"/>
              </w:rPr>
            </w:pPr>
            <w:r>
              <w:rPr>
                <w:rFonts w:ascii="Arial" w:hAnsi="Arial" w:cs="Arial"/>
                <w:sz w:val="22"/>
                <w:szCs w:val="22"/>
              </w:rPr>
              <w:t>X</w:t>
            </w:r>
          </w:p>
        </w:tc>
      </w:tr>
      <w:tr w:rsidR="00F10396" w:rsidRPr="00EA7A1E" w14:paraId="3F6D89E4" w14:textId="77777777" w:rsidTr="00F10396">
        <w:trPr>
          <w:jc w:val="center"/>
        </w:trPr>
        <w:tc>
          <w:tcPr>
            <w:tcW w:w="1219" w:type="dxa"/>
            <w:vAlign w:val="center"/>
          </w:tcPr>
          <w:p w14:paraId="7F4AF06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A27</w:t>
            </w:r>
          </w:p>
        </w:tc>
        <w:tc>
          <w:tcPr>
            <w:tcW w:w="1064" w:type="dxa"/>
            <w:vAlign w:val="center"/>
          </w:tcPr>
          <w:p w14:paraId="78F4C55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6144014F"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08F3180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70EDA6B2"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6820F8E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tcPr>
          <w:p w14:paraId="53FA2BC2" w14:textId="77777777" w:rsidR="00F10396" w:rsidRPr="00EA7A1E" w:rsidRDefault="00F10396" w:rsidP="00F10396">
            <w:pPr>
              <w:jc w:val="center"/>
              <w:rPr>
                <w:rFonts w:ascii="Arial" w:hAnsi="Arial" w:cs="Arial"/>
                <w:sz w:val="22"/>
                <w:szCs w:val="22"/>
              </w:rPr>
            </w:pPr>
            <w:r>
              <w:rPr>
                <w:rFonts w:ascii="Arial" w:hAnsi="Arial" w:cs="Arial"/>
                <w:sz w:val="22"/>
                <w:szCs w:val="22"/>
              </w:rPr>
              <w:t>X</w:t>
            </w:r>
          </w:p>
        </w:tc>
      </w:tr>
      <w:tr w:rsidR="00F10396" w:rsidRPr="00EA7A1E" w14:paraId="2EBFAC35" w14:textId="77777777" w:rsidTr="00F10396">
        <w:trPr>
          <w:jc w:val="center"/>
        </w:trPr>
        <w:tc>
          <w:tcPr>
            <w:tcW w:w="1219" w:type="dxa"/>
            <w:vAlign w:val="center"/>
          </w:tcPr>
          <w:p w14:paraId="684FD68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C25</w:t>
            </w:r>
          </w:p>
        </w:tc>
        <w:tc>
          <w:tcPr>
            <w:tcW w:w="1064" w:type="dxa"/>
            <w:vAlign w:val="center"/>
          </w:tcPr>
          <w:p w14:paraId="59E6E08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0941485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2880A6D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6A8C73C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29423039" w14:textId="77777777" w:rsidR="00F10396" w:rsidRPr="00EA7A1E" w:rsidRDefault="00F10396" w:rsidP="00F10396">
            <w:pPr>
              <w:jc w:val="center"/>
              <w:rPr>
                <w:rFonts w:ascii="Arial" w:hAnsi="Arial" w:cs="Arial"/>
                <w:sz w:val="22"/>
                <w:szCs w:val="22"/>
              </w:rPr>
            </w:pPr>
          </w:p>
        </w:tc>
        <w:tc>
          <w:tcPr>
            <w:tcW w:w="1065" w:type="dxa"/>
          </w:tcPr>
          <w:p w14:paraId="6B40C482" w14:textId="77777777" w:rsidR="00F10396" w:rsidRPr="00EA7A1E" w:rsidRDefault="00F10396" w:rsidP="00F10396">
            <w:pPr>
              <w:jc w:val="center"/>
              <w:rPr>
                <w:rFonts w:ascii="Arial" w:hAnsi="Arial" w:cs="Arial"/>
                <w:sz w:val="22"/>
                <w:szCs w:val="22"/>
              </w:rPr>
            </w:pPr>
          </w:p>
        </w:tc>
      </w:tr>
      <w:tr w:rsidR="00F10396" w:rsidRPr="00EA7A1E" w14:paraId="48460F0A" w14:textId="77777777" w:rsidTr="00F10396">
        <w:trPr>
          <w:jc w:val="center"/>
        </w:trPr>
        <w:tc>
          <w:tcPr>
            <w:tcW w:w="1219" w:type="dxa"/>
            <w:vAlign w:val="center"/>
          </w:tcPr>
          <w:p w14:paraId="0A3E4633"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C26</w:t>
            </w:r>
          </w:p>
        </w:tc>
        <w:tc>
          <w:tcPr>
            <w:tcW w:w="1064" w:type="dxa"/>
            <w:vAlign w:val="center"/>
          </w:tcPr>
          <w:p w14:paraId="1217B6F2"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32D2200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42239CA3" w14:textId="77777777" w:rsidR="00F10396" w:rsidRPr="00EA7A1E" w:rsidRDefault="00F10396" w:rsidP="00F10396">
            <w:pPr>
              <w:jc w:val="center"/>
              <w:rPr>
                <w:rFonts w:ascii="Arial" w:hAnsi="Arial" w:cs="Arial"/>
                <w:sz w:val="22"/>
                <w:szCs w:val="22"/>
              </w:rPr>
            </w:pPr>
          </w:p>
        </w:tc>
        <w:tc>
          <w:tcPr>
            <w:tcW w:w="1065" w:type="dxa"/>
            <w:vAlign w:val="center"/>
          </w:tcPr>
          <w:p w14:paraId="6B3CE8D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1ABE4359"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tcPr>
          <w:p w14:paraId="102A77E4" w14:textId="77777777" w:rsidR="00F10396" w:rsidRPr="00EA7A1E" w:rsidRDefault="00F10396" w:rsidP="00F10396">
            <w:pPr>
              <w:jc w:val="center"/>
              <w:rPr>
                <w:rFonts w:ascii="Arial" w:hAnsi="Arial" w:cs="Arial"/>
                <w:sz w:val="22"/>
                <w:szCs w:val="22"/>
              </w:rPr>
            </w:pPr>
            <w:r>
              <w:rPr>
                <w:rFonts w:ascii="Arial" w:hAnsi="Arial" w:cs="Arial"/>
                <w:sz w:val="22"/>
                <w:szCs w:val="22"/>
              </w:rPr>
              <w:t>X</w:t>
            </w:r>
          </w:p>
        </w:tc>
      </w:tr>
    </w:tbl>
    <w:p w14:paraId="42BBC8BA" w14:textId="77777777" w:rsidR="00F10396" w:rsidRPr="00EA7A1E" w:rsidRDefault="00F10396" w:rsidP="00F10396">
      <w:pPr>
        <w:rPr>
          <w:rFonts w:ascii="Arial" w:hAnsi="Arial" w:cs="Arial"/>
          <w:sz w:val="22"/>
          <w:szCs w:val="22"/>
        </w:rPr>
      </w:pPr>
    </w:p>
    <w:p w14:paraId="39105619" w14:textId="77777777" w:rsidR="00F10396" w:rsidRPr="00EA7A1E" w:rsidRDefault="00F10396" w:rsidP="00F10396">
      <w:pPr>
        <w:rPr>
          <w:rFonts w:ascii="Arial" w:hAnsi="Arial" w:cs="Arial"/>
          <w:sz w:val="22"/>
          <w:szCs w:val="22"/>
        </w:rPr>
      </w:pPr>
    </w:p>
    <w:p w14:paraId="42C3BE58" w14:textId="77777777" w:rsidR="00F10396" w:rsidRPr="00EA7A1E" w:rsidRDefault="00F10396" w:rsidP="00F10396">
      <w:pPr>
        <w:rPr>
          <w:rFonts w:ascii="Arial" w:hAnsi="Arial" w:cs="Arial"/>
          <w:sz w:val="22"/>
          <w:szCs w:val="22"/>
        </w:rPr>
      </w:pPr>
    </w:p>
    <w:tbl>
      <w:tblPr>
        <w:tblStyle w:val="TableGrid"/>
        <w:tblW w:w="0" w:type="auto"/>
        <w:jc w:val="center"/>
        <w:tblLayout w:type="fixed"/>
        <w:tblLook w:val="04A0" w:firstRow="1" w:lastRow="0" w:firstColumn="1" w:lastColumn="0" w:noHBand="0" w:noVBand="1"/>
      </w:tblPr>
      <w:tblGrid>
        <w:gridCol w:w="1219"/>
        <w:gridCol w:w="1252"/>
        <w:gridCol w:w="1253"/>
        <w:gridCol w:w="1253"/>
        <w:gridCol w:w="1253"/>
        <w:gridCol w:w="1253"/>
        <w:gridCol w:w="1253"/>
      </w:tblGrid>
      <w:tr w:rsidR="00F10396" w:rsidRPr="00EA7A1E" w14:paraId="0320DC0A" w14:textId="77777777" w:rsidTr="0087469F">
        <w:trPr>
          <w:jc w:val="center"/>
        </w:trPr>
        <w:tc>
          <w:tcPr>
            <w:tcW w:w="8736" w:type="dxa"/>
            <w:gridSpan w:val="7"/>
            <w:shd w:val="clear" w:color="auto" w:fill="BFBFBF" w:themeFill="background1" w:themeFillShade="BF"/>
            <w:vAlign w:val="center"/>
          </w:tcPr>
          <w:p w14:paraId="6A6A17D3" w14:textId="77777777" w:rsidR="00F10396" w:rsidRPr="00194C0C" w:rsidRDefault="00F10396" w:rsidP="00F10396">
            <w:pPr>
              <w:jc w:val="center"/>
              <w:rPr>
                <w:rFonts w:ascii="Arial" w:hAnsi="Arial" w:cs="Arial"/>
                <w:b/>
                <w:sz w:val="22"/>
                <w:szCs w:val="22"/>
              </w:rPr>
            </w:pPr>
            <w:r>
              <w:rPr>
                <w:rFonts w:ascii="Arial" w:hAnsi="Arial" w:cs="Arial"/>
                <w:b/>
                <w:sz w:val="22"/>
                <w:szCs w:val="22"/>
              </w:rPr>
              <w:t xml:space="preserve">Module Mapping - </w:t>
            </w:r>
            <w:r w:rsidRPr="00194C0C">
              <w:rPr>
                <w:rFonts w:ascii="Arial" w:hAnsi="Arial" w:cs="Arial"/>
                <w:b/>
                <w:sz w:val="22"/>
                <w:szCs w:val="22"/>
              </w:rPr>
              <w:t>International Conflict and Security</w:t>
            </w:r>
            <w:r>
              <w:rPr>
                <w:rFonts w:ascii="Arial" w:hAnsi="Arial" w:cs="Arial"/>
                <w:b/>
                <w:sz w:val="22"/>
                <w:szCs w:val="22"/>
              </w:rPr>
              <w:t xml:space="preserve"> Pathway</w:t>
            </w:r>
          </w:p>
        </w:tc>
      </w:tr>
      <w:tr w:rsidR="00F10396" w:rsidRPr="00EA7A1E" w14:paraId="3BE19B2E" w14:textId="77777777" w:rsidTr="0087469F">
        <w:trPr>
          <w:jc w:val="center"/>
        </w:trPr>
        <w:tc>
          <w:tcPr>
            <w:tcW w:w="1219" w:type="dxa"/>
            <w:vAlign w:val="center"/>
          </w:tcPr>
          <w:p w14:paraId="1EA60BB4" w14:textId="77777777" w:rsidR="00F10396" w:rsidRPr="00EA7A1E" w:rsidRDefault="00F10396" w:rsidP="00F10396">
            <w:pPr>
              <w:jc w:val="center"/>
              <w:rPr>
                <w:rFonts w:ascii="Arial" w:hAnsi="Arial" w:cs="Arial"/>
                <w:sz w:val="22"/>
                <w:szCs w:val="22"/>
              </w:rPr>
            </w:pPr>
            <w:r>
              <w:rPr>
                <w:rFonts w:ascii="Arial" w:hAnsi="Arial" w:cs="Arial"/>
                <w:sz w:val="22"/>
                <w:szCs w:val="22"/>
              </w:rPr>
              <w:t>Outcomes</w:t>
            </w:r>
          </w:p>
        </w:tc>
        <w:tc>
          <w:tcPr>
            <w:tcW w:w="7517" w:type="dxa"/>
            <w:gridSpan w:val="6"/>
            <w:vAlign w:val="center"/>
          </w:tcPr>
          <w:p w14:paraId="631BC857" w14:textId="77777777" w:rsidR="00F10396" w:rsidRPr="00EA7A1E" w:rsidRDefault="00F10396" w:rsidP="00F10396">
            <w:pPr>
              <w:jc w:val="center"/>
              <w:rPr>
                <w:rFonts w:ascii="Arial" w:hAnsi="Arial" w:cs="Arial"/>
                <w:sz w:val="22"/>
                <w:szCs w:val="22"/>
              </w:rPr>
            </w:pPr>
            <w:r>
              <w:rPr>
                <w:rFonts w:ascii="Arial" w:hAnsi="Arial" w:cs="Arial"/>
                <w:sz w:val="22"/>
                <w:szCs w:val="22"/>
              </w:rPr>
              <w:t>Stage 1 (LLM students only)</w:t>
            </w:r>
          </w:p>
        </w:tc>
      </w:tr>
      <w:tr w:rsidR="00F10396" w:rsidRPr="00EA7A1E" w14:paraId="296228AA" w14:textId="77777777" w:rsidTr="0087469F">
        <w:trPr>
          <w:jc w:val="center"/>
        </w:trPr>
        <w:tc>
          <w:tcPr>
            <w:tcW w:w="1219" w:type="dxa"/>
            <w:vAlign w:val="center"/>
          </w:tcPr>
          <w:p w14:paraId="590B0AED" w14:textId="77777777" w:rsidR="00F10396" w:rsidRPr="00EA7A1E" w:rsidRDefault="00F10396" w:rsidP="00F10396">
            <w:pPr>
              <w:jc w:val="center"/>
              <w:rPr>
                <w:rFonts w:ascii="Arial" w:hAnsi="Arial" w:cs="Arial"/>
                <w:sz w:val="22"/>
                <w:szCs w:val="22"/>
              </w:rPr>
            </w:pPr>
          </w:p>
        </w:tc>
        <w:tc>
          <w:tcPr>
            <w:tcW w:w="1252" w:type="dxa"/>
            <w:vAlign w:val="center"/>
          </w:tcPr>
          <w:p w14:paraId="17AF106C" w14:textId="55E741FB" w:rsidR="00F10396" w:rsidRPr="0087469F" w:rsidRDefault="0087469F" w:rsidP="0087469F">
            <w:pPr>
              <w:jc w:val="center"/>
              <w:rPr>
                <w:rFonts w:ascii="Arial" w:hAnsi="Arial" w:cs="Arial"/>
                <w:sz w:val="22"/>
                <w:szCs w:val="22"/>
              </w:rPr>
            </w:pPr>
            <w:r w:rsidRPr="0087469F">
              <w:rPr>
                <w:rFonts w:ascii="Arial" w:hAnsi="Arial" w:cs="Arial"/>
                <w:sz w:val="22"/>
                <w:szCs w:val="22"/>
              </w:rPr>
              <w:t>PO933</w:t>
            </w:r>
            <w:r w:rsidR="00F10396" w:rsidRPr="0087469F">
              <w:rPr>
                <w:rFonts w:ascii="Arial" w:hAnsi="Arial" w:cs="Arial"/>
                <w:sz w:val="22"/>
                <w:szCs w:val="22"/>
              </w:rPr>
              <w:t>*</w:t>
            </w:r>
          </w:p>
        </w:tc>
        <w:tc>
          <w:tcPr>
            <w:tcW w:w="1253" w:type="dxa"/>
            <w:vAlign w:val="center"/>
          </w:tcPr>
          <w:p w14:paraId="3215CF69" w14:textId="77777777" w:rsidR="00F10396" w:rsidRPr="0087469F" w:rsidRDefault="00F10396" w:rsidP="00F10396">
            <w:pPr>
              <w:jc w:val="center"/>
              <w:rPr>
                <w:rFonts w:ascii="Arial" w:hAnsi="Arial" w:cs="Arial"/>
                <w:sz w:val="22"/>
                <w:szCs w:val="22"/>
              </w:rPr>
            </w:pPr>
            <w:r w:rsidRPr="0087469F">
              <w:rPr>
                <w:rFonts w:ascii="Arial" w:hAnsi="Arial" w:cs="Arial"/>
                <w:sz w:val="22"/>
                <w:szCs w:val="22"/>
              </w:rPr>
              <w:t>PO934*</w:t>
            </w:r>
          </w:p>
        </w:tc>
        <w:tc>
          <w:tcPr>
            <w:tcW w:w="1253" w:type="dxa"/>
            <w:vAlign w:val="center"/>
          </w:tcPr>
          <w:p w14:paraId="09C2B043" w14:textId="727BB59E" w:rsidR="00F10396" w:rsidRPr="0087469F" w:rsidRDefault="0087469F" w:rsidP="0087469F">
            <w:pPr>
              <w:jc w:val="center"/>
              <w:rPr>
                <w:rFonts w:ascii="Arial" w:hAnsi="Arial" w:cs="Arial"/>
                <w:sz w:val="22"/>
                <w:szCs w:val="22"/>
              </w:rPr>
            </w:pPr>
            <w:r w:rsidRPr="0087469F">
              <w:rPr>
                <w:rFonts w:ascii="Arial" w:hAnsi="Arial" w:cs="Arial"/>
                <w:sz w:val="22"/>
                <w:szCs w:val="22"/>
              </w:rPr>
              <w:t>PO925</w:t>
            </w:r>
          </w:p>
        </w:tc>
        <w:tc>
          <w:tcPr>
            <w:tcW w:w="1253" w:type="dxa"/>
            <w:vAlign w:val="center"/>
          </w:tcPr>
          <w:p w14:paraId="0CF0A7E6" w14:textId="77777777" w:rsidR="00F10396" w:rsidRPr="0087469F" w:rsidRDefault="00F10396" w:rsidP="00F10396">
            <w:pPr>
              <w:jc w:val="center"/>
              <w:rPr>
                <w:rFonts w:ascii="Arial" w:hAnsi="Arial" w:cs="Arial"/>
                <w:sz w:val="22"/>
                <w:szCs w:val="22"/>
              </w:rPr>
            </w:pPr>
            <w:r w:rsidRPr="0087469F">
              <w:rPr>
                <w:rFonts w:ascii="Arial" w:hAnsi="Arial" w:cs="Arial"/>
                <w:sz w:val="22"/>
                <w:szCs w:val="22"/>
              </w:rPr>
              <w:t>PO848</w:t>
            </w:r>
          </w:p>
        </w:tc>
        <w:tc>
          <w:tcPr>
            <w:tcW w:w="1253" w:type="dxa"/>
            <w:vAlign w:val="center"/>
          </w:tcPr>
          <w:p w14:paraId="0765E6D1" w14:textId="77777777" w:rsidR="00F10396" w:rsidRPr="0087469F" w:rsidRDefault="00F10396" w:rsidP="00F10396">
            <w:pPr>
              <w:jc w:val="center"/>
              <w:rPr>
                <w:rFonts w:ascii="Arial" w:hAnsi="Arial" w:cs="Arial"/>
                <w:sz w:val="22"/>
                <w:szCs w:val="22"/>
              </w:rPr>
            </w:pPr>
            <w:r w:rsidRPr="0087469F">
              <w:rPr>
                <w:rFonts w:ascii="Arial" w:hAnsi="Arial" w:cs="Arial"/>
                <w:sz w:val="22"/>
                <w:szCs w:val="22"/>
              </w:rPr>
              <w:t>PO930</w:t>
            </w:r>
          </w:p>
        </w:tc>
        <w:tc>
          <w:tcPr>
            <w:tcW w:w="1253" w:type="dxa"/>
            <w:vAlign w:val="center"/>
          </w:tcPr>
          <w:p w14:paraId="6B54A59B" w14:textId="77777777" w:rsidR="00F10396" w:rsidRPr="0087469F" w:rsidRDefault="00F10396" w:rsidP="00F10396">
            <w:pPr>
              <w:jc w:val="center"/>
              <w:rPr>
                <w:rFonts w:ascii="Arial" w:hAnsi="Arial" w:cs="Arial"/>
                <w:sz w:val="22"/>
                <w:szCs w:val="22"/>
              </w:rPr>
            </w:pPr>
            <w:r w:rsidRPr="0087469F">
              <w:rPr>
                <w:rFonts w:ascii="Arial" w:hAnsi="Arial" w:cs="Arial"/>
                <w:sz w:val="22"/>
                <w:szCs w:val="22"/>
              </w:rPr>
              <w:t>LW861</w:t>
            </w:r>
          </w:p>
        </w:tc>
      </w:tr>
      <w:tr w:rsidR="00F10396" w:rsidRPr="00EA7A1E" w14:paraId="7AF011C8" w14:textId="77777777" w:rsidTr="0087469F">
        <w:trPr>
          <w:jc w:val="center"/>
        </w:trPr>
        <w:tc>
          <w:tcPr>
            <w:tcW w:w="1219" w:type="dxa"/>
            <w:vAlign w:val="center"/>
          </w:tcPr>
          <w:p w14:paraId="35BED74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A18</w:t>
            </w:r>
          </w:p>
        </w:tc>
        <w:tc>
          <w:tcPr>
            <w:tcW w:w="1252" w:type="dxa"/>
            <w:vAlign w:val="center"/>
          </w:tcPr>
          <w:p w14:paraId="755495C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253" w:type="dxa"/>
            <w:vAlign w:val="center"/>
          </w:tcPr>
          <w:p w14:paraId="4901EF5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253" w:type="dxa"/>
            <w:vAlign w:val="center"/>
          </w:tcPr>
          <w:p w14:paraId="6A47E1E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253" w:type="dxa"/>
            <w:vAlign w:val="center"/>
          </w:tcPr>
          <w:p w14:paraId="62B23A13" w14:textId="77777777" w:rsidR="00F10396" w:rsidRPr="00EA7A1E" w:rsidRDefault="00F10396" w:rsidP="00F10396">
            <w:pPr>
              <w:jc w:val="center"/>
              <w:rPr>
                <w:rFonts w:ascii="Arial" w:hAnsi="Arial" w:cs="Arial"/>
                <w:sz w:val="22"/>
                <w:szCs w:val="22"/>
              </w:rPr>
            </w:pPr>
          </w:p>
        </w:tc>
        <w:tc>
          <w:tcPr>
            <w:tcW w:w="1253" w:type="dxa"/>
            <w:vAlign w:val="center"/>
          </w:tcPr>
          <w:p w14:paraId="6A6ADEF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253" w:type="dxa"/>
            <w:vAlign w:val="center"/>
          </w:tcPr>
          <w:p w14:paraId="20F8916F"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0C5E6719" w14:textId="77777777" w:rsidTr="0087469F">
        <w:trPr>
          <w:jc w:val="center"/>
        </w:trPr>
        <w:tc>
          <w:tcPr>
            <w:tcW w:w="1219" w:type="dxa"/>
            <w:vAlign w:val="center"/>
          </w:tcPr>
          <w:p w14:paraId="66E72A4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A19</w:t>
            </w:r>
          </w:p>
        </w:tc>
        <w:tc>
          <w:tcPr>
            <w:tcW w:w="1252" w:type="dxa"/>
            <w:vAlign w:val="center"/>
          </w:tcPr>
          <w:p w14:paraId="4D4DD31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253" w:type="dxa"/>
            <w:vAlign w:val="center"/>
          </w:tcPr>
          <w:p w14:paraId="3DA8D9E6"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253" w:type="dxa"/>
            <w:vAlign w:val="center"/>
          </w:tcPr>
          <w:p w14:paraId="11BC28A5" w14:textId="0EF374D3" w:rsidR="00F10396" w:rsidRPr="00EA7A1E" w:rsidRDefault="00F10396" w:rsidP="00F10396">
            <w:pPr>
              <w:jc w:val="center"/>
              <w:rPr>
                <w:rFonts w:ascii="Arial" w:hAnsi="Arial" w:cs="Arial"/>
                <w:sz w:val="22"/>
                <w:szCs w:val="22"/>
              </w:rPr>
            </w:pPr>
          </w:p>
        </w:tc>
        <w:tc>
          <w:tcPr>
            <w:tcW w:w="1253" w:type="dxa"/>
            <w:vAlign w:val="center"/>
          </w:tcPr>
          <w:p w14:paraId="7A6FFE7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253" w:type="dxa"/>
            <w:vAlign w:val="center"/>
          </w:tcPr>
          <w:p w14:paraId="3582ABE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253" w:type="dxa"/>
            <w:vAlign w:val="center"/>
          </w:tcPr>
          <w:p w14:paraId="710949B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66A46286" w14:textId="77777777" w:rsidTr="0087469F">
        <w:trPr>
          <w:jc w:val="center"/>
        </w:trPr>
        <w:tc>
          <w:tcPr>
            <w:tcW w:w="1219" w:type="dxa"/>
            <w:vAlign w:val="center"/>
          </w:tcPr>
          <w:p w14:paraId="1CA5EDBF"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C17</w:t>
            </w:r>
          </w:p>
        </w:tc>
        <w:tc>
          <w:tcPr>
            <w:tcW w:w="1252" w:type="dxa"/>
            <w:vAlign w:val="center"/>
          </w:tcPr>
          <w:p w14:paraId="249E6CB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253" w:type="dxa"/>
            <w:vAlign w:val="center"/>
          </w:tcPr>
          <w:p w14:paraId="6CBC6D8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253" w:type="dxa"/>
            <w:vAlign w:val="center"/>
          </w:tcPr>
          <w:p w14:paraId="13C2F332" w14:textId="2CD57109" w:rsidR="00F10396" w:rsidRPr="00EA7A1E" w:rsidRDefault="00F10396" w:rsidP="00F10396">
            <w:pPr>
              <w:jc w:val="center"/>
              <w:rPr>
                <w:rFonts w:ascii="Arial" w:hAnsi="Arial" w:cs="Arial"/>
                <w:sz w:val="22"/>
                <w:szCs w:val="22"/>
              </w:rPr>
            </w:pPr>
          </w:p>
        </w:tc>
        <w:tc>
          <w:tcPr>
            <w:tcW w:w="1253" w:type="dxa"/>
            <w:vAlign w:val="center"/>
          </w:tcPr>
          <w:p w14:paraId="38F87126" w14:textId="77777777" w:rsidR="00F10396" w:rsidRPr="00EA7A1E" w:rsidRDefault="00F10396" w:rsidP="00F10396">
            <w:pPr>
              <w:jc w:val="center"/>
              <w:rPr>
                <w:rFonts w:ascii="Arial" w:hAnsi="Arial" w:cs="Arial"/>
                <w:sz w:val="22"/>
                <w:szCs w:val="22"/>
              </w:rPr>
            </w:pPr>
          </w:p>
        </w:tc>
        <w:tc>
          <w:tcPr>
            <w:tcW w:w="1253" w:type="dxa"/>
            <w:vAlign w:val="center"/>
          </w:tcPr>
          <w:p w14:paraId="2E198A2F" w14:textId="77777777" w:rsidR="00F10396" w:rsidRPr="00EA7A1E" w:rsidRDefault="00F10396" w:rsidP="00F10396">
            <w:pPr>
              <w:jc w:val="center"/>
              <w:rPr>
                <w:rFonts w:ascii="Arial" w:hAnsi="Arial" w:cs="Arial"/>
                <w:sz w:val="22"/>
                <w:szCs w:val="22"/>
              </w:rPr>
            </w:pPr>
          </w:p>
        </w:tc>
        <w:tc>
          <w:tcPr>
            <w:tcW w:w="1253" w:type="dxa"/>
            <w:vAlign w:val="center"/>
          </w:tcPr>
          <w:p w14:paraId="24D6FC93"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1EEA42B3" w14:textId="77777777" w:rsidTr="0087469F">
        <w:trPr>
          <w:jc w:val="center"/>
        </w:trPr>
        <w:tc>
          <w:tcPr>
            <w:tcW w:w="1219" w:type="dxa"/>
            <w:vAlign w:val="center"/>
          </w:tcPr>
          <w:p w14:paraId="4B64A7B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C18</w:t>
            </w:r>
          </w:p>
        </w:tc>
        <w:tc>
          <w:tcPr>
            <w:tcW w:w="1252" w:type="dxa"/>
            <w:vAlign w:val="center"/>
          </w:tcPr>
          <w:p w14:paraId="6F81F23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253" w:type="dxa"/>
            <w:vAlign w:val="center"/>
          </w:tcPr>
          <w:p w14:paraId="673500D0"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253" w:type="dxa"/>
            <w:vAlign w:val="center"/>
          </w:tcPr>
          <w:p w14:paraId="776D229F" w14:textId="10F2717C" w:rsidR="00F10396" w:rsidRPr="00EA7A1E" w:rsidRDefault="00915C74" w:rsidP="00F10396">
            <w:pPr>
              <w:jc w:val="center"/>
              <w:rPr>
                <w:rFonts w:ascii="Arial" w:hAnsi="Arial" w:cs="Arial"/>
                <w:sz w:val="22"/>
                <w:szCs w:val="22"/>
              </w:rPr>
            </w:pPr>
            <w:r w:rsidRPr="00EA7A1E">
              <w:rPr>
                <w:rFonts w:ascii="Arial" w:hAnsi="Arial" w:cs="Arial"/>
                <w:sz w:val="22"/>
                <w:szCs w:val="22"/>
              </w:rPr>
              <w:t>X</w:t>
            </w:r>
          </w:p>
        </w:tc>
        <w:tc>
          <w:tcPr>
            <w:tcW w:w="1253" w:type="dxa"/>
            <w:vAlign w:val="center"/>
          </w:tcPr>
          <w:p w14:paraId="30D61FA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253" w:type="dxa"/>
            <w:vAlign w:val="center"/>
          </w:tcPr>
          <w:p w14:paraId="2189271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253" w:type="dxa"/>
            <w:vAlign w:val="center"/>
          </w:tcPr>
          <w:p w14:paraId="25ADFDB1" w14:textId="77777777" w:rsidR="00F10396" w:rsidRPr="00EA7A1E" w:rsidRDefault="00F10396" w:rsidP="00F10396">
            <w:pPr>
              <w:jc w:val="center"/>
              <w:rPr>
                <w:rFonts w:ascii="Arial" w:hAnsi="Arial" w:cs="Arial"/>
                <w:sz w:val="22"/>
                <w:szCs w:val="22"/>
              </w:rPr>
            </w:pPr>
          </w:p>
        </w:tc>
      </w:tr>
    </w:tbl>
    <w:p w14:paraId="1C0D86E0" w14:textId="77777777" w:rsidR="00F10396" w:rsidRPr="00EA7A1E" w:rsidRDefault="00F10396" w:rsidP="00F10396">
      <w:pPr>
        <w:rPr>
          <w:rFonts w:ascii="Arial" w:hAnsi="Arial" w:cs="Arial"/>
          <w:sz w:val="22"/>
          <w:szCs w:val="22"/>
        </w:rPr>
      </w:pPr>
    </w:p>
    <w:p w14:paraId="4DFBFB8B" w14:textId="77777777" w:rsidR="00F10396" w:rsidRPr="00EA7A1E" w:rsidRDefault="00F10396" w:rsidP="00F10396">
      <w:pPr>
        <w:rPr>
          <w:rFonts w:ascii="Arial" w:hAnsi="Arial" w:cs="Arial"/>
          <w:sz w:val="22"/>
          <w:szCs w:val="22"/>
        </w:rPr>
      </w:pPr>
    </w:p>
    <w:p w14:paraId="56EDD7DD" w14:textId="77777777" w:rsidR="00F10396" w:rsidRPr="00EA7A1E" w:rsidRDefault="00F10396" w:rsidP="00F10396">
      <w:pPr>
        <w:rPr>
          <w:rFonts w:ascii="Arial" w:hAnsi="Arial" w:cs="Arial"/>
          <w:sz w:val="22"/>
          <w:szCs w:val="22"/>
        </w:rPr>
      </w:pPr>
    </w:p>
    <w:tbl>
      <w:tblPr>
        <w:tblStyle w:val="TableGrid"/>
        <w:tblW w:w="0" w:type="auto"/>
        <w:jc w:val="center"/>
        <w:tblLook w:val="04A0" w:firstRow="1" w:lastRow="0" w:firstColumn="1" w:lastColumn="0" w:noHBand="0" w:noVBand="1"/>
      </w:tblPr>
      <w:tblGrid>
        <w:gridCol w:w="1219"/>
        <w:gridCol w:w="1023"/>
        <w:gridCol w:w="1024"/>
        <w:gridCol w:w="979"/>
        <w:gridCol w:w="979"/>
        <w:gridCol w:w="979"/>
        <w:gridCol w:w="1001"/>
        <w:gridCol w:w="1013"/>
      </w:tblGrid>
      <w:tr w:rsidR="006669D8" w:rsidRPr="00EA7A1E" w14:paraId="1215A162" w14:textId="00A588D9" w:rsidTr="006669D8">
        <w:trPr>
          <w:jc w:val="center"/>
        </w:trPr>
        <w:tc>
          <w:tcPr>
            <w:tcW w:w="1219" w:type="dxa"/>
            <w:shd w:val="clear" w:color="auto" w:fill="BFBFBF" w:themeFill="background1" w:themeFillShade="BF"/>
          </w:tcPr>
          <w:p w14:paraId="7AD65177" w14:textId="77777777" w:rsidR="006669D8" w:rsidRPr="00194C0C" w:rsidRDefault="006669D8" w:rsidP="00F10396">
            <w:pPr>
              <w:jc w:val="center"/>
              <w:rPr>
                <w:rFonts w:ascii="Arial" w:hAnsi="Arial" w:cs="Arial"/>
                <w:b/>
                <w:sz w:val="22"/>
                <w:szCs w:val="22"/>
              </w:rPr>
            </w:pPr>
          </w:p>
        </w:tc>
        <w:tc>
          <w:tcPr>
            <w:tcW w:w="6998" w:type="dxa"/>
            <w:gridSpan w:val="7"/>
            <w:shd w:val="clear" w:color="auto" w:fill="BFBFBF" w:themeFill="background1" w:themeFillShade="BF"/>
            <w:vAlign w:val="center"/>
          </w:tcPr>
          <w:p w14:paraId="697FAFE4" w14:textId="06EA66EC" w:rsidR="006669D8" w:rsidRPr="00194C0C" w:rsidRDefault="006669D8" w:rsidP="00F10396">
            <w:pPr>
              <w:jc w:val="center"/>
              <w:rPr>
                <w:rFonts w:ascii="Arial" w:hAnsi="Arial" w:cs="Arial"/>
                <w:b/>
                <w:sz w:val="22"/>
                <w:szCs w:val="22"/>
              </w:rPr>
            </w:pPr>
            <w:r w:rsidRPr="00194C0C">
              <w:rPr>
                <w:rFonts w:ascii="Arial" w:hAnsi="Arial" w:cs="Arial"/>
                <w:b/>
                <w:sz w:val="22"/>
                <w:szCs w:val="22"/>
              </w:rPr>
              <w:t>Module Mapping - International Migration Pathway</w:t>
            </w:r>
          </w:p>
        </w:tc>
      </w:tr>
      <w:tr w:rsidR="006669D8" w:rsidRPr="00EA7A1E" w14:paraId="2767F174" w14:textId="628BAD78" w:rsidTr="006669D8">
        <w:trPr>
          <w:jc w:val="center"/>
        </w:trPr>
        <w:tc>
          <w:tcPr>
            <w:tcW w:w="1219" w:type="dxa"/>
            <w:vAlign w:val="center"/>
          </w:tcPr>
          <w:p w14:paraId="62DCDF7A" w14:textId="77777777" w:rsidR="006669D8" w:rsidRPr="00EA7A1E" w:rsidRDefault="006669D8" w:rsidP="00F10396">
            <w:pPr>
              <w:jc w:val="center"/>
              <w:rPr>
                <w:rFonts w:ascii="Arial" w:hAnsi="Arial" w:cs="Arial"/>
                <w:sz w:val="22"/>
                <w:szCs w:val="22"/>
              </w:rPr>
            </w:pPr>
            <w:r>
              <w:rPr>
                <w:rFonts w:ascii="Arial" w:hAnsi="Arial" w:cs="Arial"/>
                <w:sz w:val="22"/>
                <w:szCs w:val="22"/>
              </w:rPr>
              <w:t>Outcomes</w:t>
            </w:r>
          </w:p>
        </w:tc>
        <w:tc>
          <w:tcPr>
            <w:tcW w:w="6998" w:type="dxa"/>
            <w:gridSpan w:val="7"/>
          </w:tcPr>
          <w:p w14:paraId="238AD2A0" w14:textId="56C9FA3A" w:rsidR="006669D8" w:rsidRDefault="006669D8" w:rsidP="00F10396">
            <w:pPr>
              <w:jc w:val="center"/>
              <w:rPr>
                <w:rFonts w:ascii="Arial" w:hAnsi="Arial" w:cs="Arial"/>
                <w:sz w:val="22"/>
                <w:szCs w:val="22"/>
              </w:rPr>
            </w:pPr>
            <w:r>
              <w:rPr>
                <w:rFonts w:ascii="Arial" w:hAnsi="Arial" w:cs="Arial"/>
                <w:sz w:val="22"/>
                <w:szCs w:val="22"/>
              </w:rPr>
              <w:t>Stage 1 (LLM students only)</w:t>
            </w:r>
          </w:p>
        </w:tc>
      </w:tr>
      <w:tr w:rsidR="006669D8" w:rsidRPr="00EA7A1E" w14:paraId="2499DB0C" w14:textId="1FBF0B89" w:rsidTr="006669D8">
        <w:trPr>
          <w:jc w:val="center"/>
        </w:trPr>
        <w:tc>
          <w:tcPr>
            <w:tcW w:w="1219" w:type="dxa"/>
            <w:vAlign w:val="center"/>
          </w:tcPr>
          <w:p w14:paraId="59A6BA5E" w14:textId="77777777" w:rsidR="006669D8" w:rsidRPr="00EA7A1E" w:rsidRDefault="006669D8" w:rsidP="00F10396">
            <w:pPr>
              <w:jc w:val="center"/>
              <w:rPr>
                <w:rFonts w:ascii="Arial" w:hAnsi="Arial" w:cs="Arial"/>
                <w:sz w:val="22"/>
                <w:szCs w:val="22"/>
              </w:rPr>
            </w:pPr>
          </w:p>
        </w:tc>
        <w:tc>
          <w:tcPr>
            <w:tcW w:w="1023" w:type="dxa"/>
            <w:vAlign w:val="center"/>
          </w:tcPr>
          <w:p w14:paraId="6C489012"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PO941</w:t>
            </w:r>
            <w:r>
              <w:rPr>
                <w:rFonts w:ascii="Arial" w:hAnsi="Arial" w:cs="Arial"/>
                <w:sz w:val="22"/>
                <w:szCs w:val="22"/>
              </w:rPr>
              <w:t>*</w:t>
            </w:r>
          </w:p>
        </w:tc>
        <w:tc>
          <w:tcPr>
            <w:tcW w:w="1024" w:type="dxa"/>
            <w:vAlign w:val="center"/>
          </w:tcPr>
          <w:p w14:paraId="36CC0045"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PO940</w:t>
            </w:r>
            <w:r>
              <w:rPr>
                <w:rFonts w:ascii="Arial" w:hAnsi="Arial" w:cs="Arial"/>
                <w:sz w:val="22"/>
                <w:szCs w:val="22"/>
              </w:rPr>
              <w:t>*</w:t>
            </w:r>
          </w:p>
        </w:tc>
        <w:tc>
          <w:tcPr>
            <w:tcW w:w="979" w:type="dxa"/>
            <w:vAlign w:val="center"/>
          </w:tcPr>
          <w:p w14:paraId="4B33291D"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PO939</w:t>
            </w:r>
          </w:p>
        </w:tc>
        <w:tc>
          <w:tcPr>
            <w:tcW w:w="979" w:type="dxa"/>
          </w:tcPr>
          <w:p w14:paraId="62E2659A" w14:textId="10017F0D" w:rsidR="006669D8" w:rsidRDefault="006669D8" w:rsidP="00F10396">
            <w:pPr>
              <w:jc w:val="center"/>
              <w:rPr>
                <w:rFonts w:ascii="Arial" w:hAnsi="Arial" w:cs="Arial"/>
                <w:sz w:val="22"/>
                <w:szCs w:val="22"/>
              </w:rPr>
            </w:pPr>
            <w:r>
              <w:rPr>
                <w:rFonts w:ascii="Arial" w:hAnsi="Arial" w:cs="Arial"/>
                <w:sz w:val="22"/>
                <w:szCs w:val="22"/>
              </w:rPr>
              <w:t>PO944</w:t>
            </w:r>
          </w:p>
        </w:tc>
        <w:tc>
          <w:tcPr>
            <w:tcW w:w="979" w:type="dxa"/>
            <w:vAlign w:val="center"/>
          </w:tcPr>
          <w:p w14:paraId="04BD1368" w14:textId="48684315" w:rsidR="006669D8" w:rsidRPr="00EA7A1E" w:rsidRDefault="006669D8" w:rsidP="00F10396">
            <w:pPr>
              <w:jc w:val="center"/>
              <w:rPr>
                <w:rFonts w:ascii="Arial" w:hAnsi="Arial" w:cs="Arial"/>
                <w:sz w:val="22"/>
                <w:szCs w:val="22"/>
              </w:rPr>
            </w:pPr>
            <w:r>
              <w:rPr>
                <w:rFonts w:ascii="Arial" w:hAnsi="Arial" w:cs="Arial"/>
                <w:sz w:val="22"/>
                <w:szCs w:val="22"/>
              </w:rPr>
              <w:t>PO955</w:t>
            </w:r>
          </w:p>
        </w:tc>
        <w:tc>
          <w:tcPr>
            <w:tcW w:w="1001" w:type="dxa"/>
            <w:vAlign w:val="center"/>
          </w:tcPr>
          <w:p w14:paraId="649E3666"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LW900</w:t>
            </w:r>
          </w:p>
        </w:tc>
        <w:tc>
          <w:tcPr>
            <w:tcW w:w="1013" w:type="dxa"/>
          </w:tcPr>
          <w:p w14:paraId="7F2A3E37" w14:textId="69D6B68E" w:rsidR="006669D8" w:rsidRPr="00EA7A1E" w:rsidRDefault="006669D8" w:rsidP="00F10396">
            <w:pPr>
              <w:jc w:val="center"/>
              <w:rPr>
                <w:rFonts w:ascii="Arial" w:hAnsi="Arial" w:cs="Arial"/>
                <w:sz w:val="22"/>
                <w:szCs w:val="22"/>
              </w:rPr>
            </w:pPr>
            <w:r>
              <w:rPr>
                <w:rFonts w:ascii="Arial" w:hAnsi="Arial" w:cs="Arial"/>
                <w:sz w:val="22"/>
                <w:szCs w:val="22"/>
              </w:rPr>
              <w:t>LW832</w:t>
            </w:r>
          </w:p>
        </w:tc>
      </w:tr>
      <w:tr w:rsidR="006669D8" w:rsidRPr="00EA7A1E" w14:paraId="40F5493A" w14:textId="12A1ADB5" w:rsidTr="006669D8">
        <w:trPr>
          <w:jc w:val="center"/>
        </w:trPr>
        <w:tc>
          <w:tcPr>
            <w:tcW w:w="1219" w:type="dxa"/>
            <w:vAlign w:val="center"/>
          </w:tcPr>
          <w:p w14:paraId="3D7515BB"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A20</w:t>
            </w:r>
          </w:p>
        </w:tc>
        <w:tc>
          <w:tcPr>
            <w:tcW w:w="1023" w:type="dxa"/>
            <w:vAlign w:val="center"/>
          </w:tcPr>
          <w:p w14:paraId="4FCF6D84"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X</w:t>
            </w:r>
          </w:p>
        </w:tc>
        <w:tc>
          <w:tcPr>
            <w:tcW w:w="1024" w:type="dxa"/>
            <w:vAlign w:val="center"/>
          </w:tcPr>
          <w:p w14:paraId="63A93ED6"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X</w:t>
            </w:r>
          </w:p>
        </w:tc>
        <w:tc>
          <w:tcPr>
            <w:tcW w:w="979" w:type="dxa"/>
            <w:vAlign w:val="center"/>
          </w:tcPr>
          <w:p w14:paraId="6EDC886F"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X</w:t>
            </w:r>
          </w:p>
        </w:tc>
        <w:tc>
          <w:tcPr>
            <w:tcW w:w="979" w:type="dxa"/>
          </w:tcPr>
          <w:p w14:paraId="72789701" w14:textId="2C4DDF8D" w:rsidR="006669D8" w:rsidRPr="00EA7A1E" w:rsidRDefault="006669D8" w:rsidP="00F10396">
            <w:pPr>
              <w:jc w:val="center"/>
              <w:rPr>
                <w:rFonts w:ascii="Arial" w:hAnsi="Arial" w:cs="Arial"/>
                <w:sz w:val="22"/>
                <w:szCs w:val="22"/>
              </w:rPr>
            </w:pPr>
            <w:r>
              <w:rPr>
                <w:rFonts w:ascii="Arial" w:hAnsi="Arial" w:cs="Arial"/>
                <w:sz w:val="22"/>
                <w:szCs w:val="22"/>
              </w:rPr>
              <w:t>X</w:t>
            </w:r>
          </w:p>
        </w:tc>
        <w:tc>
          <w:tcPr>
            <w:tcW w:w="979" w:type="dxa"/>
            <w:vAlign w:val="center"/>
          </w:tcPr>
          <w:p w14:paraId="1D6AEB5C" w14:textId="2260B125" w:rsidR="006669D8" w:rsidRPr="00EA7A1E" w:rsidRDefault="006669D8" w:rsidP="00F10396">
            <w:pPr>
              <w:jc w:val="center"/>
              <w:rPr>
                <w:rFonts w:ascii="Arial" w:hAnsi="Arial" w:cs="Arial"/>
                <w:sz w:val="22"/>
                <w:szCs w:val="22"/>
              </w:rPr>
            </w:pPr>
            <w:r w:rsidRPr="00EA7A1E">
              <w:rPr>
                <w:rFonts w:ascii="Arial" w:hAnsi="Arial" w:cs="Arial"/>
                <w:sz w:val="22"/>
                <w:szCs w:val="22"/>
              </w:rPr>
              <w:t>X</w:t>
            </w:r>
          </w:p>
        </w:tc>
        <w:tc>
          <w:tcPr>
            <w:tcW w:w="1001" w:type="dxa"/>
            <w:vAlign w:val="center"/>
          </w:tcPr>
          <w:p w14:paraId="29D3E497" w14:textId="77777777" w:rsidR="006669D8" w:rsidRPr="00EA7A1E" w:rsidRDefault="006669D8" w:rsidP="00F10396">
            <w:pPr>
              <w:jc w:val="center"/>
              <w:rPr>
                <w:rFonts w:ascii="Arial" w:hAnsi="Arial" w:cs="Arial"/>
                <w:sz w:val="22"/>
                <w:szCs w:val="22"/>
              </w:rPr>
            </w:pPr>
          </w:p>
        </w:tc>
        <w:tc>
          <w:tcPr>
            <w:tcW w:w="1013" w:type="dxa"/>
          </w:tcPr>
          <w:p w14:paraId="5F91B79E" w14:textId="4A26F6DF" w:rsidR="006669D8" w:rsidRPr="00EA7A1E" w:rsidRDefault="006E4DFA" w:rsidP="00F10396">
            <w:pPr>
              <w:jc w:val="center"/>
              <w:rPr>
                <w:rFonts w:ascii="Arial" w:hAnsi="Arial" w:cs="Arial"/>
                <w:sz w:val="22"/>
                <w:szCs w:val="22"/>
              </w:rPr>
            </w:pPr>
            <w:r>
              <w:rPr>
                <w:rFonts w:ascii="Arial" w:hAnsi="Arial" w:cs="Arial"/>
                <w:sz w:val="22"/>
                <w:szCs w:val="22"/>
              </w:rPr>
              <w:t>X</w:t>
            </w:r>
          </w:p>
        </w:tc>
      </w:tr>
      <w:tr w:rsidR="006669D8" w:rsidRPr="00EA7A1E" w14:paraId="54E0409F" w14:textId="743E1172" w:rsidTr="006669D8">
        <w:trPr>
          <w:jc w:val="center"/>
        </w:trPr>
        <w:tc>
          <w:tcPr>
            <w:tcW w:w="1219" w:type="dxa"/>
            <w:vAlign w:val="center"/>
          </w:tcPr>
          <w:p w14:paraId="1D06FDC7"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A21</w:t>
            </w:r>
          </w:p>
        </w:tc>
        <w:tc>
          <w:tcPr>
            <w:tcW w:w="1023" w:type="dxa"/>
            <w:vAlign w:val="center"/>
          </w:tcPr>
          <w:p w14:paraId="30428E9D"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X</w:t>
            </w:r>
          </w:p>
        </w:tc>
        <w:tc>
          <w:tcPr>
            <w:tcW w:w="1024" w:type="dxa"/>
            <w:vAlign w:val="center"/>
          </w:tcPr>
          <w:p w14:paraId="0465F647"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X</w:t>
            </w:r>
          </w:p>
        </w:tc>
        <w:tc>
          <w:tcPr>
            <w:tcW w:w="979" w:type="dxa"/>
            <w:vAlign w:val="center"/>
          </w:tcPr>
          <w:p w14:paraId="56A5C215" w14:textId="77777777" w:rsidR="006669D8" w:rsidRPr="00EA7A1E" w:rsidRDefault="006669D8" w:rsidP="00F10396">
            <w:pPr>
              <w:jc w:val="center"/>
              <w:rPr>
                <w:rFonts w:ascii="Arial" w:hAnsi="Arial" w:cs="Arial"/>
                <w:sz w:val="22"/>
                <w:szCs w:val="22"/>
              </w:rPr>
            </w:pPr>
          </w:p>
        </w:tc>
        <w:tc>
          <w:tcPr>
            <w:tcW w:w="979" w:type="dxa"/>
          </w:tcPr>
          <w:p w14:paraId="71D11F5A" w14:textId="77777777" w:rsidR="006669D8" w:rsidRPr="00EA7A1E" w:rsidRDefault="006669D8" w:rsidP="00F10396">
            <w:pPr>
              <w:jc w:val="center"/>
              <w:rPr>
                <w:rFonts w:ascii="Arial" w:hAnsi="Arial" w:cs="Arial"/>
                <w:sz w:val="22"/>
                <w:szCs w:val="22"/>
              </w:rPr>
            </w:pPr>
          </w:p>
        </w:tc>
        <w:tc>
          <w:tcPr>
            <w:tcW w:w="979" w:type="dxa"/>
            <w:vAlign w:val="center"/>
          </w:tcPr>
          <w:p w14:paraId="301373A0" w14:textId="1745F4E8" w:rsidR="006669D8" w:rsidRPr="00EA7A1E" w:rsidRDefault="006669D8" w:rsidP="00F10396">
            <w:pPr>
              <w:jc w:val="center"/>
              <w:rPr>
                <w:rFonts w:ascii="Arial" w:hAnsi="Arial" w:cs="Arial"/>
                <w:sz w:val="22"/>
                <w:szCs w:val="22"/>
              </w:rPr>
            </w:pPr>
            <w:r w:rsidRPr="00EA7A1E">
              <w:rPr>
                <w:rFonts w:ascii="Arial" w:hAnsi="Arial" w:cs="Arial"/>
                <w:sz w:val="22"/>
                <w:szCs w:val="22"/>
              </w:rPr>
              <w:t>X</w:t>
            </w:r>
          </w:p>
        </w:tc>
        <w:tc>
          <w:tcPr>
            <w:tcW w:w="1001" w:type="dxa"/>
            <w:vAlign w:val="center"/>
          </w:tcPr>
          <w:p w14:paraId="75478C5A"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X</w:t>
            </w:r>
          </w:p>
        </w:tc>
        <w:tc>
          <w:tcPr>
            <w:tcW w:w="1013" w:type="dxa"/>
          </w:tcPr>
          <w:p w14:paraId="0C303595" w14:textId="437F65FF" w:rsidR="006669D8" w:rsidRPr="00EA7A1E" w:rsidRDefault="006E4DFA" w:rsidP="00F10396">
            <w:pPr>
              <w:jc w:val="center"/>
              <w:rPr>
                <w:rFonts w:ascii="Arial" w:hAnsi="Arial" w:cs="Arial"/>
                <w:sz w:val="22"/>
                <w:szCs w:val="22"/>
              </w:rPr>
            </w:pPr>
            <w:r>
              <w:rPr>
                <w:rFonts w:ascii="Arial" w:hAnsi="Arial" w:cs="Arial"/>
                <w:sz w:val="22"/>
                <w:szCs w:val="22"/>
              </w:rPr>
              <w:t>X</w:t>
            </w:r>
          </w:p>
        </w:tc>
      </w:tr>
      <w:tr w:rsidR="006669D8" w:rsidRPr="00EA7A1E" w14:paraId="50073736" w14:textId="30844FA6" w:rsidTr="006669D8">
        <w:trPr>
          <w:jc w:val="center"/>
        </w:trPr>
        <w:tc>
          <w:tcPr>
            <w:tcW w:w="1219" w:type="dxa"/>
            <w:vAlign w:val="center"/>
          </w:tcPr>
          <w:p w14:paraId="3A1BEB34"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C19</w:t>
            </w:r>
          </w:p>
        </w:tc>
        <w:tc>
          <w:tcPr>
            <w:tcW w:w="1023" w:type="dxa"/>
            <w:vAlign w:val="center"/>
          </w:tcPr>
          <w:p w14:paraId="5C1B02C1"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X</w:t>
            </w:r>
          </w:p>
        </w:tc>
        <w:tc>
          <w:tcPr>
            <w:tcW w:w="1024" w:type="dxa"/>
            <w:vAlign w:val="center"/>
          </w:tcPr>
          <w:p w14:paraId="1345904A"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X</w:t>
            </w:r>
          </w:p>
        </w:tc>
        <w:tc>
          <w:tcPr>
            <w:tcW w:w="979" w:type="dxa"/>
            <w:vAlign w:val="center"/>
          </w:tcPr>
          <w:p w14:paraId="6EBD291E"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X</w:t>
            </w:r>
          </w:p>
        </w:tc>
        <w:tc>
          <w:tcPr>
            <w:tcW w:w="979" w:type="dxa"/>
          </w:tcPr>
          <w:p w14:paraId="41736D19" w14:textId="70DFBF0D" w:rsidR="006669D8" w:rsidRPr="00EA7A1E" w:rsidRDefault="006669D8" w:rsidP="00F10396">
            <w:pPr>
              <w:jc w:val="center"/>
              <w:rPr>
                <w:rFonts w:ascii="Arial" w:hAnsi="Arial" w:cs="Arial"/>
                <w:sz w:val="22"/>
                <w:szCs w:val="22"/>
              </w:rPr>
            </w:pPr>
            <w:r>
              <w:rPr>
                <w:rFonts w:ascii="Arial" w:hAnsi="Arial" w:cs="Arial"/>
                <w:sz w:val="22"/>
                <w:szCs w:val="22"/>
              </w:rPr>
              <w:t>X</w:t>
            </w:r>
          </w:p>
        </w:tc>
        <w:tc>
          <w:tcPr>
            <w:tcW w:w="979" w:type="dxa"/>
            <w:vAlign w:val="center"/>
          </w:tcPr>
          <w:p w14:paraId="69DF539D" w14:textId="7EACACF0" w:rsidR="006669D8" w:rsidRPr="00EA7A1E" w:rsidRDefault="006669D8" w:rsidP="00F10396">
            <w:pPr>
              <w:jc w:val="center"/>
              <w:rPr>
                <w:rFonts w:ascii="Arial" w:hAnsi="Arial" w:cs="Arial"/>
                <w:sz w:val="22"/>
                <w:szCs w:val="22"/>
              </w:rPr>
            </w:pPr>
            <w:r w:rsidRPr="00EA7A1E">
              <w:rPr>
                <w:rFonts w:ascii="Arial" w:hAnsi="Arial" w:cs="Arial"/>
                <w:sz w:val="22"/>
                <w:szCs w:val="22"/>
              </w:rPr>
              <w:t>X</w:t>
            </w:r>
          </w:p>
        </w:tc>
        <w:tc>
          <w:tcPr>
            <w:tcW w:w="1001" w:type="dxa"/>
            <w:vAlign w:val="center"/>
          </w:tcPr>
          <w:p w14:paraId="3797A7A5"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X</w:t>
            </w:r>
          </w:p>
        </w:tc>
        <w:tc>
          <w:tcPr>
            <w:tcW w:w="1013" w:type="dxa"/>
          </w:tcPr>
          <w:p w14:paraId="5EF067D2" w14:textId="77777777" w:rsidR="006669D8" w:rsidRPr="00EA7A1E" w:rsidRDefault="006669D8" w:rsidP="00F10396">
            <w:pPr>
              <w:jc w:val="center"/>
              <w:rPr>
                <w:rFonts w:ascii="Arial" w:hAnsi="Arial" w:cs="Arial"/>
                <w:sz w:val="22"/>
                <w:szCs w:val="22"/>
              </w:rPr>
            </w:pPr>
          </w:p>
        </w:tc>
      </w:tr>
      <w:tr w:rsidR="006669D8" w:rsidRPr="00EA7A1E" w14:paraId="75B8D293" w14:textId="47CBDF4C" w:rsidTr="006669D8">
        <w:trPr>
          <w:jc w:val="center"/>
        </w:trPr>
        <w:tc>
          <w:tcPr>
            <w:tcW w:w="1219" w:type="dxa"/>
            <w:vAlign w:val="center"/>
          </w:tcPr>
          <w:p w14:paraId="3FDDFD64"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C20</w:t>
            </w:r>
          </w:p>
        </w:tc>
        <w:tc>
          <w:tcPr>
            <w:tcW w:w="1023" w:type="dxa"/>
            <w:vAlign w:val="center"/>
          </w:tcPr>
          <w:p w14:paraId="424EB8F3"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X</w:t>
            </w:r>
          </w:p>
        </w:tc>
        <w:tc>
          <w:tcPr>
            <w:tcW w:w="1024" w:type="dxa"/>
            <w:vAlign w:val="center"/>
          </w:tcPr>
          <w:p w14:paraId="611A1106"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X</w:t>
            </w:r>
          </w:p>
        </w:tc>
        <w:tc>
          <w:tcPr>
            <w:tcW w:w="979" w:type="dxa"/>
            <w:vAlign w:val="center"/>
          </w:tcPr>
          <w:p w14:paraId="400C0FB6"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X</w:t>
            </w:r>
          </w:p>
        </w:tc>
        <w:tc>
          <w:tcPr>
            <w:tcW w:w="979" w:type="dxa"/>
          </w:tcPr>
          <w:p w14:paraId="522F1B72" w14:textId="77777777" w:rsidR="006669D8" w:rsidRPr="00EA7A1E" w:rsidRDefault="006669D8" w:rsidP="00F10396">
            <w:pPr>
              <w:jc w:val="center"/>
              <w:rPr>
                <w:rFonts w:ascii="Arial" w:hAnsi="Arial" w:cs="Arial"/>
                <w:sz w:val="22"/>
                <w:szCs w:val="22"/>
              </w:rPr>
            </w:pPr>
          </w:p>
        </w:tc>
        <w:tc>
          <w:tcPr>
            <w:tcW w:w="979" w:type="dxa"/>
            <w:vAlign w:val="center"/>
          </w:tcPr>
          <w:p w14:paraId="29C38E9D" w14:textId="042D1FF1" w:rsidR="006669D8" w:rsidRPr="00EA7A1E" w:rsidRDefault="006669D8" w:rsidP="00F10396">
            <w:pPr>
              <w:jc w:val="center"/>
              <w:rPr>
                <w:rFonts w:ascii="Arial" w:hAnsi="Arial" w:cs="Arial"/>
                <w:sz w:val="22"/>
                <w:szCs w:val="22"/>
              </w:rPr>
            </w:pPr>
            <w:r w:rsidRPr="00EA7A1E">
              <w:rPr>
                <w:rFonts w:ascii="Arial" w:hAnsi="Arial" w:cs="Arial"/>
                <w:sz w:val="22"/>
                <w:szCs w:val="22"/>
              </w:rPr>
              <w:t>X</w:t>
            </w:r>
          </w:p>
        </w:tc>
        <w:tc>
          <w:tcPr>
            <w:tcW w:w="1001" w:type="dxa"/>
            <w:vAlign w:val="center"/>
          </w:tcPr>
          <w:p w14:paraId="4E42DA2D" w14:textId="77777777" w:rsidR="006669D8" w:rsidRPr="00EA7A1E" w:rsidRDefault="006669D8" w:rsidP="00F10396">
            <w:pPr>
              <w:jc w:val="center"/>
              <w:rPr>
                <w:rFonts w:ascii="Arial" w:hAnsi="Arial" w:cs="Arial"/>
                <w:sz w:val="22"/>
                <w:szCs w:val="22"/>
              </w:rPr>
            </w:pPr>
            <w:r w:rsidRPr="00EA7A1E">
              <w:rPr>
                <w:rFonts w:ascii="Arial" w:hAnsi="Arial" w:cs="Arial"/>
                <w:sz w:val="22"/>
                <w:szCs w:val="22"/>
              </w:rPr>
              <w:t>X</w:t>
            </w:r>
          </w:p>
        </w:tc>
        <w:tc>
          <w:tcPr>
            <w:tcW w:w="1013" w:type="dxa"/>
          </w:tcPr>
          <w:p w14:paraId="734231AF" w14:textId="32FEB892" w:rsidR="006669D8" w:rsidRPr="00EA7A1E" w:rsidRDefault="006E4DFA" w:rsidP="00F10396">
            <w:pPr>
              <w:jc w:val="center"/>
              <w:rPr>
                <w:rFonts w:ascii="Arial" w:hAnsi="Arial" w:cs="Arial"/>
                <w:sz w:val="22"/>
                <w:szCs w:val="22"/>
              </w:rPr>
            </w:pPr>
            <w:r>
              <w:rPr>
                <w:rFonts w:ascii="Arial" w:hAnsi="Arial" w:cs="Arial"/>
                <w:sz w:val="22"/>
                <w:szCs w:val="22"/>
              </w:rPr>
              <w:t>X</w:t>
            </w:r>
          </w:p>
        </w:tc>
      </w:tr>
    </w:tbl>
    <w:p w14:paraId="4E7356A0" w14:textId="77777777" w:rsidR="00F10396" w:rsidRPr="00EA7A1E" w:rsidRDefault="00F10396" w:rsidP="00F10396">
      <w:pPr>
        <w:rPr>
          <w:rFonts w:ascii="Arial" w:hAnsi="Arial" w:cs="Arial"/>
          <w:sz w:val="22"/>
          <w:szCs w:val="22"/>
        </w:rPr>
      </w:pPr>
    </w:p>
    <w:p w14:paraId="39CF1077" w14:textId="77777777" w:rsidR="00F10396" w:rsidRPr="00EA7A1E" w:rsidRDefault="00F10396" w:rsidP="00F10396">
      <w:pPr>
        <w:rPr>
          <w:rFonts w:ascii="Arial" w:hAnsi="Arial" w:cs="Arial"/>
          <w:sz w:val="22"/>
          <w:szCs w:val="22"/>
        </w:rPr>
      </w:pPr>
    </w:p>
    <w:p w14:paraId="57B784FD" w14:textId="77777777" w:rsidR="00F10396" w:rsidRPr="00EA7A1E" w:rsidRDefault="00F10396" w:rsidP="00F10396">
      <w:pPr>
        <w:rPr>
          <w:rFonts w:ascii="Arial" w:hAnsi="Arial" w:cs="Arial"/>
          <w:sz w:val="22"/>
          <w:szCs w:val="22"/>
        </w:rPr>
      </w:pPr>
    </w:p>
    <w:tbl>
      <w:tblPr>
        <w:tblStyle w:val="TableGrid"/>
        <w:tblW w:w="0" w:type="auto"/>
        <w:jc w:val="center"/>
        <w:tblLook w:val="04A0" w:firstRow="1" w:lastRow="0" w:firstColumn="1" w:lastColumn="0" w:noHBand="0" w:noVBand="1"/>
      </w:tblPr>
      <w:tblGrid>
        <w:gridCol w:w="1219"/>
        <w:gridCol w:w="1064"/>
        <w:gridCol w:w="1064"/>
        <w:gridCol w:w="1064"/>
        <w:gridCol w:w="1065"/>
        <w:gridCol w:w="1065"/>
        <w:gridCol w:w="1065"/>
      </w:tblGrid>
      <w:tr w:rsidR="00F10396" w:rsidRPr="00EA7A1E" w14:paraId="5DE0495E" w14:textId="77777777" w:rsidTr="00F10396">
        <w:trPr>
          <w:jc w:val="center"/>
        </w:trPr>
        <w:tc>
          <w:tcPr>
            <w:tcW w:w="7606" w:type="dxa"/>
            <w:gridSpan w:val="7"/>
            <w:shd w:val="clear" w:color="auto" w:fill="BFBFBF" w:themeFill="background1" w:themeFillShade="BF"/>
            <w:vAlign w:val="center"/>
          </w:tcPr>
          <w:p w14:paraId="3675BCFF" w14:textId="77777777" w:rsidR="00F10396" w:rsidRPr="00194C0C" w:rsidRDefault="00F10396" w:rsidP="00F10396">
            <w:pPr>
              <w:jc w:val="center"/>
              <w:rPr>
                <w:rFonts w:ascii="Arial" w:hAnsi="Arial" w:cs="Arial"/>
                <w:b/>
                <w:sz w:val="22"/>
                <w:szCs w:val="22"/>
              </w:rPr>
            </w:pPr>
            <w:r w:rsidRPr="00194C0C">
              <w:rPr>
                <w:rFonts w:ascii="Arial" w:hAnsi="Arial" w:cs="Arial"/>
                <w:b/>
                <w:sz w:val="22"/>
                <w:szCs w:val="22"/>
              </w:rPr>
              <w:t>Module Mapping - Foreign Policy Pathway</w:t>
            </w:r>
          </w:p>
        </w:tc>
      </w:tr>
      <w:tr w:rsidR="00F10396" w:rsidRPr="00EA7A1E" w14:paraId="1B587648" w14:textId="77777777" w:rsidTr="00F10396">
        <w:trPr>
          <w:jc w:val="center"/>
        </w:trPr>
        <w:tc>
          <w:tcPr>
            <w:tcW w:w="1219" w:type="dxa"/>
            <w:vAlign w:val="center"/>
          </w:tcPr>
          <w:p w14:paraId="006B86F9" w14:textId="77777777" w:rsidR="00F10396" w:rsidRPr="00EA7A1E" w:rsidRDefault="00F10396" w:rsidP="00F10396">
            <w:pPr>
              <w:jc w:val="center"/>
              <w:rPr>
                <w:rFonts w:ascii="Arial" w:hAnsi="Arial" w:cs="Arial"/>
                <w:sz w:val="22"/>
                <w:szCs w:val="22"/>
              </w:rPr>
            </w:pPr>
            <w:r>
              <w:rPr>
                <w:rFonts w:ascii="Arial" w:hAnsi="Arial" w:cs="Arial"/>
                <w:sz w:val="22"/>
                <w:szCs w:val="22"/>
              </w:rPr>
              <w:t>Outcomes</w:t>
            </w:r>
          </w:p>
        </w:tc>
        <w:tc>
          <w:tcPr>
            <w:tcW w:w="6387" w:type="dxa"/>
            <w:gridSpan w:val="6"/>
            <w:vAlign w:val="center"/>
          </w:tcPr>
          <w:p w14:paraId="3825C08B" w14:textId="77777777" w:rsidR="00F10396" w:rsidRPr="00EA7A1E" w:rsidRDefault="00F10396" w:rsidP="00F10396">
            <w:pPr>
              <w:jc w:val="center"/>
              <w:rPr>
                <w:rFonts w:ascii="Arial" w:hAnsi="Arial" w:cs="Arial"/>
                <w:sz w:val="22"/>
                <w:szCs w:val="22"/>
              </w:rPr>
            </w:pPr>
            <w:r>
              <w:rPr>
                <w:rFonts w:ascii="Arial" w:hAnsi="Arial" w:cs="Arial"/>
                <w:sz w:val="22"/>
                <w:szCs w:val="22"/>
              </w:rPr>
              <w:t>Stage 1 (LLM students only)</w:t>
            </w:r>
          </w:p>
        </w:tc>
      </w:tr>
      <w:tr w:rsidR="00F10396" w:rsidRPr="00EA7A1E" w14:paraId="767C3850" w14:textId="77777777" w:rsidTr="00F10396">
        <w:trPr>
          <w:jc w:val="center"/>
        </w:trPr>
        <w:tc>
          <w:tcPr>
            <w:tcW w:w="1219" w:type="dxa"/>
            <w:vAlign w:val="center"/>
          </w:tcPr>
          <w:p w14:paraId="2BBE68AC" w14:textId="77777777" w:rsidR="00F10396" w:rsidRPr="00EA7A1E" w:rsidRDefault="00F10396" w:rsidP="00F10396">
            <w:pPr>
              <w:jc w:val="center"/>
              <w:rPr>
                <w:rFonts w:ascii="Arial" w:hAnsi="Arial" w:cs="Arial"/>
                <w:sz w:val="22"/>
                <w:szCs w:val="22"/>
              </w:rPr>
            </w:pPr>
          </w:p>
        </w:tc>
        <w:tc>
          <w:tcPr>
            <w:tcW w:w="1064" w:type="dxa"/>
            <w:vAlign w:val="center"/>
          </w:tcPr>
          <w:p w14:paraId="42C2510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PO924</w:t>
            </w:r>
            <w:r>
              <w:rPr>
                <w:rFonts w:ascii="Arial" w:hAnsi="Arial" w:cs="Arial"/>
                <w:sz w:val="22"/>
                <w:szCs w:val="22"/>
              </w:rPr>
              <w:t>*</w:t>
            </w:r>
          </w:p>
        </w:tc>
        <w:tc>
          <w:tcPr>
            <w:tcW w:w="1064" w:type="dxa"/>
            <w:vAlign w:val="center"/>
          </w:tcPr>
          <w:p w14:paraId="33AB120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PO954</w:t>
            </w:r>
          </w:p>
        </w:tc>
        <w:tc>
          <w:tcPr>
            <w:tcW w:w="1064" w:type="dxa"/>
            <w:vAlign w:val="center"/>
          </w:tcPr>
          <w:p w14:paraId="44E0190C" w14:textId="77777777" w:rsidR="00F10396" w:rsidRPr="00EA7A1E" w:rsidRDefault="00F10396" w:rsidP="00F10396">
            <w:pPr>
              <w:jc w:val="center"/>
              <w:rPr>
                <w:rFonts w:ascii="Arial" w:hAnsi="Arial" w:cs="Arial"/>
                <w:sz w:val="22"/>
                <w:szCs w:val="22"/>
              </w:rPr>
            </w:pPr>
            <w:r>
              <w:rPr>
                <w:rFonts w:ascii="Arial" w:hAnsi="Arial" w:cs="Arial"/>
                <w:sz w:val="22"/>
                <w:szCs w:val="22"/>
              </w:rPr>
              <w:t>PO8103</w:t>
            </w:r>
          </w:p>
        </w:tc>
        <w:tc>
          <w:tcPr>
            <w:tcW w:w="1065" w:type="dxa"/>
            <w:vAlign w:val="center"/>
          </w:tcPr>
          <w:p w14:paraId="642DAE29" w14:textId="77777777" w:rsidR="00F10396" w:rsidRPr="00EA7A1E" w:rsidRDefault="00F10396" w:rsidP="00F10396">
            <w:pPr>
              <w:jc w:val="center"/>
              <w:rPr>
                <w:rFonts w:ascii="Arial" w:hAnsi="Arial" w:cs="Arial"/>
                <w:sz w:val="22"/>
                <w:szCs w:val="22"/>
              </w:rPr>
            </w:pPr>
            <w:r>
              <w:rPr>
                <w:rFonts w:ascii="Arial" w:hAnsi="Arial" w:cs="Arial"/>
                <w:sz w:val="22"/>
                <w:szCs w:val="22"/>
              </w:rPr>
              <w:t>PO958</w:t>
            </w:r>
          </w:p>
        </w:tc>
        <w:tc>
          <w:tcPr>
            <w:tcW w:w="1065" w:type="dxa"/>
            <w:vAlign w:val="center"/>
          </w:tcPr>
          <w:p w14:paraId="477F3BB4" w14:textId="77777777" w:rsidR="00F10396" w:rsidRPr="00EA7A1E" w:rsidRDefault="00F10396" w:rsidP="00F10396">
            <w:pPr>
              <w:jc w:val="center"/>
              <w:rPr>
                <w:rFonts w:ascii="Arial" w:hAnsi="Arial" w:cs="Arial"/>
                <w:sz w:val="22"/>
                <w:szCs w:val="22"/>
              </w:rPr>
            </w:pPr>
            <w:r>
              <w:rPr>
                <w:rFonts w:ascii="Arial" w:hAnsi="Arial" w:cs="Arial"/>
                <w:sz w:val="22"/>
                <w:szCs w:val="22"/>
              </w:rPr>
              <w:t>PO957</w:t>
            </w:r>
          </w:p>
        </w:tc>
        <w:tc>
          <w:tcPr>
            <w:tcW w:w="1065" w:type="dxa"/>
            <w:vAlign w:val="center"/>
          </w:tcPr>
          <w:p w14:paraId="772235F0" w14:textId="77777777" w:rsidR="00F10396" w:rsidRPr="00EA7A1E" w:rsidRDefault="00F10396" w:rsidP="00F10396">
            <w:pPr>
              <w:jc w:val="center"/>
              <w:rPr>
                <w:rFonts w:ascii="Arial" w:hAnsi="Arial" w:cs="Arial"/>
                <w:sz w:val="22"/>
                <w:szCs w:val="22"/>
              </w:rPr>
            </w:pPr>
            <w:r>
              <w:rPr>
                <w:rFonts w:ascii="Arial" w:hAnsi="Arial" w:cs="Arial"/>
                <w:sz w:val="22"/>
                <w:szCs w:val="22"/>
              </w:rPr>
              <w:t>PO8104</w:t>
            </w:r>
          </w:p>
        </w:tc>
      </w:tr>
      <w:tr w:rsidR="00F10396" w:rsidRPr="00EA7A1E" w14:paraId="7159CF84" w14:textId="77777777" w:rsidTr="00F10396">
        <w:trPr>
          <w:jc w:val="center"/>
        </w:trPr>
        <w:tc>
          <w:tcPr>
            <w:tcW w:w="1219" w:type="dxa"/>
            <w:vAlign w:val="center"/>
          </w:tcPr>
          <w:p w14:paraId="1689464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A28</w:t>
            </w:r>
          </w:p>
        </w:tc>
        <w:tc>
          <w:tcPr>
            <w:tcW w:w="1064" w:type="dxa"/>
            <w:vAlign w:val="center"/>
          </w:tcPr>
          <w:p w14:paraId="2B59FD5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3657D90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632CC74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47E5559E"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4412670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1107BFE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4D2462C2" w14:textId="77777777" w:rsidTr="00F10396">
        <w:trPr>
          <w:jc w:val="center"/>
        </w:trPr>
        <w:tc>
          <w:tcPr>
            <w:tcW w:w="1219" w:type="dxa"/>
            <w:vAlign w:val="center"/>
          </w:tcPr>
          <w:p w14:paraId="1D7AE98D"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A29</w:t>
            </w:r>
          </w:p>
        </w:tc>
        <w:tc>
          <w:tcPr>
            <w:tcW w:w="1064" w:type="dxa"/>
            <w:vAlign w:val="center"/>
          </w:tcPr>
          <w:p w14:paraId="0F5E7D99"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370512F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58B5C3B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5022BEA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5FF86E0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58A1AADA"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107C7A7D" w14:textId="77777777" w:rsidTr="00F10396">
        <w:trPr>
          <w:jc w:val="center"/>
        </w:trPr>
        <w:tc>
          <w:tcPr>
            <w:tcW w:w="1219" w:type="dxa"/>
            <w:vAlign w:val="center"/>
          </w:tcPr>
          <w:p w14:paraId="07ED861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C27</w:t>
            </w:r>
          </w:p>
        </w:tc>
        <w:tc>
          <w:tcPr>
            <w:tcW w:w="1064" w:type="dxa"/>
            <w:vAlign w:val="center"/>
          </w:tcPr>
          <w:p w14:paraId="3E3E037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6C1891C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059E329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210707CC"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25C2E12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40441F95"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r w:rsidR="00F10396" w:rsidRPr="00EA7A1E" w14:paraId="368DE816" w14:textId="77777777" w:rsidTr="00F10396">
        <w:trPr>
          <w:jc w:val="center"/>
        </w:trPr>
        <w:tc>
          <w:tcPr>
            <w:tcW w:w="1219" w:type="dxa"/>
            <w:vAlign w:val="center"/>
          </w:tcPr>
          <w:p w14:paraId="1273BB58"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C28</w:t>
            </w:r>
          </w:p>
        </w:tc>
        <w:tc>
          <w:tcPr>
            <w:tcW w:w="1064" w:type="dxa"/>
            <w:vAlign w:val="center"/>
          </w:tcPr>
          <w:p w14:paraId="7CE6DFB4"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4020FA32"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4" w:type="dxa"/>
            <w:vAlign w:val="center"/>
          </w:tcPr>
          <w:p w14:paraId="4C2B291B"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2ED4BB97"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322D4DF9"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c>
          <w:tcPr>
            <w:tcW w:w="1065" w:type="dxa"/>
            <w:vAlign w:val="center"/>
          </w:tcPr>
          <w:p w14:paraId="0F151331" w14:textId="77777777" w:rsidR="00F10396" w:rsidRPr="00EA7A1E" w:rsidRDefault="00F10396" w:rsidP="00F10396">
            <w:pPr>
              <w:jc w:val="center"/>
              <w:rPr>
                <w:rFonts w:ascii="Arial" w:hAnsi="Arial" w:cs="Arial"/>
                <w:sz w:val="22"/>
                <w:szCs w:val="22"/>
              </w:rPr>
            </w:pPr>
            <w:r w:rsidRPr="00EA7A1E">
              <w:rPr>
                <w:rFonts w:ascii="Arial" w:hAnsi="Arial" w:cs="Arial"/>
                <w:sz w:val="22"/>
                <w:szCs w:val="22"/>
              </w:rPr>
              <w:t>X</w:t>
            </w:r>
          </w:p>
        </w:tc>
      </w:tr>
    </w:tbl>
    <w:p w14:paraId="7D0D710D" w14:textId="77777777" w:rsidR="00F10396" w:rsidRPr="00EA7A1E" w:rsidRDefault="00F10396" w:rsidP="00F10396">
      <w:pPr>
        <w:rPr>
          <w:rFonts w:ascii="Arial" w:hAnsi="Arial" w:cs="Arial"/>
          <w:sz w:val="22"/>
          <w:szCs w:val="22"/>
        </w:rPr>
      </w:pPr>
    </w:p>
    <w:p w14:paraId="07B6F07E" w14:textId="77777777" w:rsidR="00F10396" w:rsidRDefault="00F10396" w:rsidP="00F10396">
      <w:pPr>
        <w:rPr>
          <w:rFonts w:ascii="Arial" w:hAnsi="Arial" w:cs="Arial"/>
          <w:sz w:val="22"/>
          <w:szCs w:val="22"/>
        </w:rPr>
      </w:pPr>
    </w:p>
    <w:p w14:paraId="1034D37D" w14:textId="3FA58AF0" w:rsidR="00F10396" w:rsidRPr="00AE22CC" w:rsidRDefault="00F10396" w:rsidP="00AE22CC">
      <w:pPr>
        <w:jc w:val="center"/>
        <w:rPr>
          <w:rFonts w:ascii="Arial" w:hAnsi="Arial" w:cs="Arial"/>
          <w:i/>
          <w:sz w:val="16"/>
          <w:szCs w:val="22"/>
        </w:rPr>
      </w:pPr>
      <w:r w:rsidRPr="00AE22CC">
        <w:rPr>
          <w:rFonts w:ascii="Arial" w:hAnsi="Arial" w:cs="Arial"/>
          <w:i/>
          <w:sz w:val="16"/>
          <w:szCs w:val="22"/>
        </w:rPr>
        <w:t xml:space="preserve">Revised </w:t>
      </w:r>
      <w:r w:rsidR="008D6FF9">
        <w:rPr>
          <w:rFonts w:ascii="Arial" w:hAnsi="Arial" w:cs="Arial"/>
          <w:i/>
          <w:sz w:val="16"/>
          <w:szCs w:val="22"/>
        </w:rPr>
        <w:t>November</w:t>
      </w:r>
      <w:r w:rsidR="008D6FF9" w:rsidRPr="00AE22CC">
        <w:rPr>
          <w:rFonts w:ascii="Arial" w:hAnsi="Arial" w:cs="Arial"/>
          <w:i/>
          <w:sz w:val="16"/>
          <w:szCs w:val="22"/>
        </w:rPr>
        <w:t xml:space="preserve"> </w:t>
      </w:r>
      <w:r w:rsidRPr="00AE22CC">
        <w:rPr>
          <w:rFonts w:ascii="Arial" w:hAnsi="Arial" w:cs="Arial"/>
          <w:i/>
          <w:sz w:val="16"/>
          <w:szCs w:val="22"/>
        </w:rPr>
        <w:t>201</w:t>
      </w:r>
      <w:r w:rsidR="00B77201">
        <w:rPr>
          <w:rFonts w:ascii="Arial" w:hAnsi="Arial" w:cs="Arial"/>
          <w:i/>
          <w:sz w:val="16"/>
          <w:szCs w:val="22"/>
        </w:rPr>
        <w:t>8</w:t>
      </w:r>
    </w:p>
    <w:p w14:paraId="4DC9162B" w14:textId="77777777" w:rsidR="00D11239" w:rsidRDefault="00D11239"/>
    <w:sectPr w:rsidR="00D11239" w:rsidSect="00F1039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C72A4" w14:textId="77777777" w:rsidR="006669D8" w:rsidRDefault="006669D8">
      <w:r>
        <w:separator/>
      </w:r>
    </w:p>
  </w:endnote>
  <w:endnote w:type="continuationSeparator" w:id="0">
    <w:p w14:paraId="05E388A1" w14:textId="77777777" w:rsidR="006669D8" w:rsidRDefault="0066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76"/>
      <w:docPartObj>
        <w:docPartGallery w:val="Page Numbers (Bottom of Page)"/>
        <w:docPartUnique/>
      </w:docPartObj>
    </w:sdtPr>
    <w:sdtEndPr/>
    <w:sdtContent>
      <w:p w14:paraId="49A784AF" w14:textId="3F9377FC" w:rsidR="006669D8" w:rsidRDefault="006669D8">
        <w:pPr>
          <w:pStyle w:val="Footer"/>
          <w:jc w:val="center"/>
        </w:pPr>
        <w:r>
          <w:fldChar w:fldCharType="begin"/>
        </w:r>
        <w:r>
          <w:instrText xml:space="preserve"> PAGE   \* MERGEFORMAT </w:instrText>
        </w:r>
        <w:r>
          <w:fldChar w:fldCharType="separate"/>
        </w:r>
        <w:r w:rsidR="00377798">
          <w:rPr>
            <w:noProof/>
          </w:rPr>
          <w:t>1</w:t>
        </w:r>
        <w:r>
          <w:rPr>
            <w:noProof/>
          </w:rPr>
          <w:fldChar w:fldCharType="end"/>
        </w:r>
      </w:p>
    </w:sdtContent>
  </w:sdt>
  <w:p w14:paraId="3A9A0D8F" w14:textId="4A5746A3" w:rsidR="006669D8" w:rsidRPr="00DD71C9" w:rsidRDefault="006669D8" w:rsidP="00AE22CC">
    <w:pPr>
      <w:pStyle w:val="Footer"/>
      <w:jc w:val="center"/>
      <w:rPr>
        <w:rFonts w:ascii="Arial" w:hAnsi="Arial" w:cs="Arial"/>
        <w:sz w:val="18"/>
        <w:szCs w:val="18"/>
      </w:rPr>
    </w:pPr>
    <w:r>
      <w:rPr>
        <w:rFonts w:ascii="Arial" w:hAnsi="Arial" w:cs="Arial"/>
        <w:sz w:val="18"/>
        <w:szCs w:val="18"/>
      </w:rPr>
      <w:t>Post</w:t>
    </w:r>
    <w:r w:rsidRPr="009D2DC3">
      <w:rPr>
        <w:rFonts w:ascii="Arial" w:hAnsi="Arial" w:cs="Arial"/>
        <w:sz w:val="18"/>
        <w:szCs w:val="18"/>
      </w:rPr>
      <w:t>graduate programme specification</w:t>
    </w:r>
    <w:r>
      <w:rPr>
        <w:rFonts w:ascii="Arial" w:hAnsi="Arial" w:cs="Arial"/>
        <w:sz w:val="18"/>
        <w:szCs w:val="18"/>
      </w:rPr>
      <w:t xml:space="preserve"> – LLM Specialisation Brussels – Sept. 201</w:t>
    </w:r>
    <w:r w:rsidR="008D6FF9">
      <w:rPr>
        <w:rFonts w:ascii="Arial" w:hAnsi="Arial" w:cs="Arial"/>
        <w:sz w:val="18"/>
        <w:szCs w:val="18"/>
      </w:rPr>
      <w:t>9</w:t>
    </w:r>
    <w:r>
      <w:rPr>
        <w:rFonts w:ascii="Arial" w:hAnsi="Arial" w:cs="Arial"/>
        <w:sz w:val="18"/>
        <w:szCs w:val="18"/>
      </w:rPr>
      <w:t xml:space="preserve"> onwards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CD4E4" w14:textId="77777777" w:rsidR="006669D8" w:rsidRDefault="006669D8">
      <w:r>
        <w:separator/>
      </w:r>
    </w:p>
  </w:footnote>
  <w:footnote w:type="continuationSeparator" w:id="0">
    <w:p w14:paraId="654FAACB" w14:textId="77777777" w:rsidR="006669D8" w:rsidRDefault="00666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489A" w14:textId="77777777" w:rsidR="006669D8" w:rsidRPr="008C00F8" w:rsidRDefault="006669D8" w:rsidP="009D14CC">
    <w:pPr>
      <w:pStyle w:val="Heading1"/>
      <w:spacing w:before="60" w:after="60"/>
      <w:rPr>
        <w:rFonts w:ascii="Arial" w:hAnsi="Arial" w:cs="Arial"/>
      </w:rPr>
    </w:pPr>
    <w:r w:rsidRPr="008C00F8">
      <w:rPr>
        <w:rFonts w:ascii="Arial" w:hAnsi="Arial" w:cs="Arial"/>
      </w:rPr>
      <w:t>UNIVERSITY OF KENT</w:t>
    </w:r>
  </w:p>
  <w:p w14:paraId="6359EB4C" w14:textId="77777777" w:rsidR="006669D8" w:rsidRDefault="006669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04F"/>
    <w:multiLevelType w:val="singleLevel"/>
    <w:tmpl w:val="DC8C622A"/>
    <w:lvl w:ilvl="0">
      <w:start w:val="1"/>
      <w:numFmt w:val="bullet"/>
      <w:lvlText w:val=""/>
      <w:lvlJc w:val="left"/>
      <w:pPr>
        <w:ind w:left="720" w:hanging="360"/>
      </w:pPr>
      <w:rPr>
        <w:rFonts w:ascii="Symbol" w:hAnsi="Symbol" w:hint="default"/>
        <w:sz w:val="22"/>
        <w:szCs w:val="22"/>
      </w:rPr>
    </w:lvl>
  </w:abstractNum>
  <w:abstractNum w:abstractNumId="1" w15:restartNumberingAfterBreak="0">
    <w:nsid w:val="067C0275"/>
    <w:multiLevelType w:val="singleLevel"/>
    <w:tmpl w:val="5582C0E2"/>
    <w:lvl w:ilvl="0">
      <w:start w:val="1"/>
      <w:numFmt w:val="bullet"/>
      <w:lvlText w:val=""/>
      <w:lvlJc w:val="left"/>
      <w:pPr>
        <w:tabs>
          <w:tab w:val="num" w:pos="360"/>
        </w:tabs>
        <w:ind w:left="360" w:hanging="360"/>
      </w:pPr>
      <w:rPr>
        <w:rFonts w:ascii="Symbol" w:hAnsi="Symbol" w:hint="default"/>
        <w:sz w:val="22"/>
        <w:szCs w:val="22"/>
      </w:rPr>
    </w:lvl>
  </w:abstractNum>
  <w:abstractNum w:abstractNumId="2" w15:restartNumberingAfterBreak="0">
    <w:nsid w:val="1072211F"/>
    <w:multiLevelType w:val="singleLevel"/>
    <w:tmpl w:val="4A7E2B1E"/>
    <w:lvl w:ilvl="0">
      <w:start w:val="1"/>
      <w:numFmt w:val="decimal"/>
      <w:lvlText w:val="%1."/>
      <w:lvlJc w:val="left"/>
      <w:pPr>
        <w:tabs>
          <w:tab w:val="num" w:pos="360"/>
        </w:tabs>
        <w:ind w:left="360" w:hanging="360"/>
      </w:pPr>
      <w:rPr>
        <w:b w:val="0"/>
        <w:sz w:val="22"/>
        <w:szCs w:val="22"/>
      </w:rPr>
    </w:lvl>
  </w:abstractNum>
  <w:abstractNum w:abstractNumId="3" w15:restartNumberingAfterBreak="0">
    <w:nsid w:val="15580EF1"/>
    <w:multiLevelType w:val="singleLevel"/>
    <w:tmpl w:val="91D05234"/>
    <w:lvl w:ilvl="0">
      <w:start w:val="1"/>
      <w:numFmt w:val="bullet"/>
      <w:lvlText w:val=""/>
      <w:lvlJc w:val="left"/>
      <w:pPr>
        <w:tabs>
          <w:tab w:val="num" w:pos="360"/>
        </w:tabs>
        <w:ind w:left="360" w:hanging="360"/>
      </w:pPr>
      <w:rPr>
        <w:rFonts w:ascii="Symbol" w:hAnsi="Symbol" w:hint="default"/>
        <w:sz w:val="22"/>
        <w:szCs w:val="22"/>
      </w:rPr>
    </w:lvl>
  </w:abstractNum>
  <w:abstractNum w:abstractNumId="4" w15:restartNumberingAfterBreak="0">
    <w:nsid w:val="15C71CD6"/>
    <w:multiLevelType w:val="hybridMultilevel"/>
    <w:tmpl w:val="71706104"/>
    <w:lvl w:ilvl="0" w:tplc="C29418D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7B04FB"/>
    <w:multiLevelType w:val="hybridMultilevel"/>
    <w:tmpl w:val="F572A3DC"/>
    <w:lvl w:ilvl="0" w:tplc="E166BD0E">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7" w15:restartNumberingAfterBreak="0">
    <w:nsid w:val="2BE819A8"/>
    <w:multiLevelType w:val="hybridMultilevel"/>
    <w:tmpl w:val="77DCB43E"/>
    <w:lvl w:ilvl="0" w:tplc="62C0C726">
      <w:start w:val="1"/>
      <w:numFmt w:val="bullet"/>
      <w:lvlText w:val=""/>
      <w:lvlJc w:val="left"/>
      <w:pPr>
        <w:ind w:left="459" w:hanging="360"/>
      </w:pPr>
      <w:rPr>
        <w:rFonts w:ascii="Symbol" w:hAnsi="Symbol" w:hint="default"/>
        <w:sz w:val="22"/>
        <w:szCs w:val="22"/>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 w15:restartNumberingAfterBreak="0">
    <w:nsid w:val="301C6F09"/>
    <w:multiLevelType w:val="singleLevel"/>
    <w:tmpl w:val="76F616E6"/>
    <w:lvl w:ilvl="0">
      <w:start w:val="1"/>
      <w:numFmt w:val="bullet"/>
      <w:lvlText w:val=""/>
      <w:lvlJc w:val="left"/>
      <w:pPr>
        <w:tabs>
          <w:tab w:val="num" w:pos="360"/>
        </w:tabs>
        <w:ind w:left="360" w:hanging="360"/>
      </w:pPr>
      <w:rPr>
        <w:rFonts w:ascii="Symbol" w:hAnsi="Symbol" w:hint="default"/>
        <w:sz w:val="22"/>
        <w:szCs w:val="22"/>
      </w:rPr>
    </w:lvl>
  </w:abstractNum>
  <w:abstractNum w:abstractNumId="9" w15:restartNumberingAfterBreak="0">
    <w:nsid w:val="3480583A"/>
    <w:multiLevelType w:val="hybridMultilevel"/>
    <w:tmpl w:val="7AA23A12"/>
    <w:lvl w:ilvl="0" w:tplc="E166BD0E">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0" w15:restartNumberingAfterBreak="0">
    <w:nsid w:val="376A0B0D"/>
    <w:multiLevelType w:val="singleLevel"/>
    <w:tmpl w:val="72745928"/>
    <w:lvl w:ilvl="0">
      <w:start w:val="1"/>
      <w:numFmt w:val="bullet"/>
      <w:lvlText w:val=""/>
      <w:lvlJc w:val="left"/>
      <w:pPr>
        <w:tabs>
          <w:tab w:val="num" w:pos="360"/>
        </w:tabs>
        <w:ind w:left="360" w:hanging="360"/>
      </w:pPr>
      <w:rPr>
        <w:rFonts w:ascii="Symbol" w:hAnsi="Symbol" w:hint="default"/>
        <w:sz w:val="22"/>
        <w:szCs w:val="22"/>
      </w:rPr>
    </w:lvl>
  </w:abstractNum>
  <w:abstractNum w:abstractNumId="11" w15:restartNumberingAfterBreak="0">
    <w:nsid w:val="40402BDD"/>
    <w:multiLevelType w:val="hybridMultilevel"/>
    <w:tmpl w:val="40B6D212"/>
    <w:lvl w:ilvl="0" w:tplc="E166BD0E">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2" w15:restartNumberingAfterBreak="0">
    <w:nsid w:val="4A42063D"/>
    <w:multiLevelType w:val="hybridMultilevel"/>
    <w:tmpl w:val="8D404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EA2093"/>
    <w:multiLevelType w:val="singleLevel"/>
    <w:tmpl w:val="66CC0092"/>
    <w:lvl w:ilvl="0">
      <w:start w:val="1"/>
      <w:numFmt w:val="bullet"/>
      <w:lvlText w:val=""/>
      <w:lvlJc w:val="left"/>
      <w:pPr>
        <w:tabs>
          <w:tab w:val="num" w:pos="360"/>
        </w:tabs>
        <w:ind w:left="360" w:hanging="360"/>
      </w:pPr>
      <w:rPr>
        <w:rFonts w:ascii="Symbol" w:hAnsi="Symbol" w:hint="default"/>
        <w:sz w:val="22"/>
        <w:szCs w:val="22"/>
      </w:rPr>
    </w:lvl>
  </w:abstractNum>
  <w:abstractNum w:abstractNumId="14" w15:restartNumberingAfterBreak="0">
    <w:nsid w:val="59031BE3"/>
    <w:multiLevelType w:val="singleLevel"/>
    <w:tmpl w:val="9C2CAB1A"/>
    <w:lvl w:ilvl="0">
      <w:start w:val="1"/>
      <w:numFmt w:val="bullet"/>
      <w:lvlText w:val=""/>
      <w:lvlJc w:val="left"/>
      <w:pPr>
        <w:tabs>
          <w:tab w:val="num" w:pos="360"/>
        </w:tabs>
        <w:ind w:left="360" w:hanging="360"/>
      </w:pPr>
      <w:rPr>
        <w:rFonts w:ascii="Symbol" w:hAnsi="Symbol" w:hint="default"/>
        <w:sz w:val="22"/>
        <w:szCs w:val="22"/>
      </w:rPr>
    </w:lvl>
  </w:abstractNum>
  <w:abstractNum w:abstractNumId="15" w15:restartNumberingAfterBreak="0">
    <w:nsid w:val="5C185261"/>
    <w:multiLevelType w:val="singleLevel"/>
    <w:tmpl w:val="CAE079AE"/>
    <w:lvl w:ilvl="0">
      <w:start w:val="1"/>
      <w:numFmt w:val="bullet"/>
      <w:lvlText w:val=""/>
      <w:lvlJc w:val="left"/>
      <w:pPr>
        <w:tabs>
          <w:tab w:val="num" w:pos="360"/>
        </w:tabs>
        <w:ind w:left="360" w:hanging="360"/>
      </w:pPr>
      <w:rPr>
        <w:rFonts w:ascii="Symbol" w:hAnsi="Symbol" w:hint="default"/>
        <w:sz w:val="22"/>
        <w:szCs w:val="22"/>
      </w:rPr>
    </w:lvl>
  </w:abstractNum>
  <w:abstractNum w:abstractNumId="16" w15:restartNumberingAfterBreak="0">
    <w:nsid w:val="64D0570E"/>
    <w:multiLevelType w:val="hybridMultilevel"/>
    <w:tmpl w:val="E64A5B9C"/>
    <w:lvl w:ilvl="0" w:tplc="E166BD0E">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7"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E41DC4"/>
    <w:multiLevelType w:val="singleLevel"/>
    <w:tmpl w:val="6D96B5E6"/>
    <w:lvl w:ilvl="0">
      <w:start w:val="1"/>
      <w:numFmt w:val="bullet"/>
      <w:lvlText w:val=""/>
      <w:lvlJc w:val="left"/>
      <w:pPr>
        <w:tabs>
          <w:tab w:val="num" w:pos="360"/>
        </w:tabs>
        <w:ind w:left="360" w:hanging="360"/>
      </w:pPr>
      <w:rPr>
        <w:rFonts w:ascii="Symbol" w:hAnsi="Symbol" w:hint="default"/>
        <w:sz w:val="22"/>
        <w:szCs w:val="22"/>
      </w:rPr>
    </w:lvl>
  </w:abstractNum>
  <w:num w:numId="1">
    <w:abstractNumId w:val="2"/>
  </w:num>
  <w:num w:numId="2">
    <w:abstractNumId w:val="8"/>
  </w:num>
  <w:num w:numId="3">
    <w:abstractNumId w:val="5"/>
  </w:num>
  <w:num w:numId="4">
    <w:abstractNumId w:val="17"/>
  </w:num>
  <w:num w:numId="5">
    <w:abstractNumId w:val="0"/>
  </w:num>
  <w:num w:numId="6">
    <w:abstractNumId w:val="3"/>
  </w:num>
  <w:num w:numId="7">
    <w:abstractNumId w:val="15"/>
  </w:num>
  <w:num w:numId="8">
    <w:abstractNumId w:val="10"/>
  </w:num>
  <w:num w:numId="9">
    <w:abstractNumId w:val="18"/>
  </w:num>
  <w:num w:numId="10">
    <w:abstractNumId w:val="13"/>
  </w:num>
  <w:num w:numId="11">
    <w:abstractNumId w:val="14"/>
  </w:num>
  <w:num w:numId="12">
    <w:abstractNumId w:val="7"/>
  </w:num>
  <w:num w:numId="13">
    <w:abstractNumId w:val="1"/>
  </w:num>
  <w:num w:numId="14">
    <w:abstractNumId w:val="12"/>
  </w:num>
  <w:num w:numId="15">
    <w:abstractNumId w:val="4"/>
  </w:num>
  <w:num w:numId="16">
    <w:abstractNumId w:val="11"/>
  </w:num>
  <w:num w:numId="17">
    <w:abstractNumId w:val="6"/>
  </w:num>
  <w:num w:numId="18">
    <w:abstractNumId w:val="9"/>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0C"/>
    <w:rsid w:val="00006F8F"/>
    <w:rsid w:val="00080988"/>
    <w:rsid w:val="000A0781"/>
    <w:rsid w:val="000E24F9"/>
    <w:rsid w:val="00131560"/>
    <w:rsid w:val="0014595F"/>
    <w:rsid w:val="002310C9"/>
    <w:rsid w:val="002718BF"/>
    <w:rsid w:val="00273F6B"/>
    <w:rsid w:val="00275FE4"/>
    <w:rsid w:val="002C77EB"/>
    <w:rsid w:val="00303BA0"/>
    <w:rsid w:val="003238C2"/>
    <w:rsid w:val="00330CB4"/>
    <w:rsid w:val="003328D1"/>
    <w:rsid w:val="00374F05"/>
    <w:rsid w:val="00377798"/>
    <w:rsid w:val="003D04D2"/>
    <w:rsid w:val="003E0EDA"/>
    <w:rsid w:val="003F4769"/>
    <w:rsid w:val="00407815"/>
    <w:rsid w:val="00486709"/>
    <w:rsid w:val="005A54D0"/>
    <w:rsid w:val="006669D8"/>
    <w:rsid w:val="0069600C"/>
    <w:rsid w:val="006E4DFA"/>
    <w:rsid w:val="007F1C72"/>
    <w:rsid w:val="00821150"/>
    <w:rsid w:val="0082651E"/>
    <w:rsid w:val="00827A8C"/>
    <w:rsid w:val="00866982"/>
    <w:rsid w:val="0087469F"/>
    <w:rsid w:val="00896D3B"/>
    <w:rsid w:val="008D4DAE"/>
    <w:rsid w:val="008D6FF9"/>
    <w:rsid w:val="00904D60"/>
    <w:rsid w:val="00915C74"/>
    <w:rsid w:val="00975A87"/>
    <w:rsid w:val="009906DB"/>
    <w:rsid w:val="009D14CC"/>
    <w:rsid w:val="00A130A1"/>
    <w:rsid w:val="00AE22CC"/>
    <w:rsid w:val="00AE2BC5"/>
    <w:rsid w:val="00AE7727"/>
    <w:rsid w:val="00AF57E7"/>
    <w:rsid w:val="00B24C40"/>
    <w:rsid w:val="00B46BA8"/>
    <w:rsid w:val="00B51152"/>
    <w:rsid w:val="00B75CDE"/>
    <w:rsid w:val="00B77201"/>
    <w:rsid w:val="00C41FFA"/>
    <w:rsid w:val="00C87678"/>
    <w:rsid w:val="00D05374"/>
    <w:rsid w:val="00D11239"/>
    <w:rsid w:val="00DC6387"/>
    <w:rsid w:val="00DD21DB"/>
    <w:rsid w:val="00DF2CDB"/>
    <w:rsid w:val="00ED148D"/>
    <w:rsid w:val="00F10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21EB"/>
  <w15:chartTrackingRefBased/>
  <w15:docId w15:val="{6A967020-411E-4389-862D-F6F7D6B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E7"/>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AF57E7"/>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7E7"/>
    <w:rPr>
      <w:rFonts w:ascii="Plantin" w:eastAsia="Times New Roman" w:hAnsi="Plantin" w:cs="Times New Roman"/>
      <w:b/>
      <w:sz w:val="24"/>
      <w:szCs w:val="20"/>
    </w:rPr>
  </w:style>
  <w:style w:type="table" w:styleId="TableGrid">
    <w:name w:val="Table Grid"/>
    <w:basedOn w:val="TableNormal"/>
    <w:uiPriority w:val="59"/>
    <w:rsid w:val="00AF57E7"/>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7E7"/>
    <w:pPr>
      <w:tabs>
        <w:tab w:val="center" w:pos="4513"/>
        <w:tab w:val="right" w:pos="9026"/>
      </w:tabs>
    </w:pPr>
  </w:style>
  <w:style w:type="character" w:customStyle="1" w:styleId="HeaderChar">
    <w:name w:val="Header Char"/>
    <w:basedOn w:val="DefaultParagraphFont"/>
    <w:link w:val="Header"/>
    <w:uiPriority w:val="99"/>
    <w:rsid w:val="00AF57E7"/>
    <w:rPr>
      <w:rFonts w:ascii="Plantin" w:eastAsia="Times New Roman" w:hAnsi="Plantin" w:cs="Times New Roman"/>
      <w:sz w:val="24"/>
      <w:szCs w:val="20"/>
    </w:rPr>
  </w:style>
  <w:style w:type="paragraph" w:styleId="Footer">
    <w:name w:val="footer"/>
    <w:basedOn w:val="Normal"/>
    <w:link w:val="FooterChar"/>
    <w:uiPriority w:val="99"/>
    <w:unhideWhenUsed/>
    <w:rsid w:val="00AF57E7"/>
    <w:pPr>
      <w:tabs>
        <w:tab w:val="center" w:pos="4513"/>
        <w:tab w:val="right" w:pos="9026"/>
      </w:tabs>
    </w:pPr>
  </w:style>
  <w:style w:type="character" w:customStyle="1" w:styleId="FooterChar">
    <w:name w:val="Footer Char"/>
    <w:basedOn w:val="DefaultParagraphFont"/>
    <w:link w:val="Footer"/>
    <w:uiPriority w:val="99"/>
    <w:rsid w:val="00AF57E7"/>
    <w:rPr>
      <w:rFonts w:ascii="Plantin" w:eastAsia="Times New Roman" w:hAnsi="Plantin" w:cs="Times New Roman"/>
      <w:sz w:val="24"/>
      <w:szCs w:val="20"/>
    </w:rPr>
  </w:style>
  <w:style w:type="paragraph" w:styleId="ListParagraph">
    <w:name w:val="List Paragraph"/>
    <w:basedOn w:val="Normal"/>
    <w:uiPriority w:val="34"/>
    <w:qFormat/>
    <w:rsid w:val="00AF57E7"/>
    <w:pPr>
      <w:ind w:left="720"/>
      <w:contextualSpacing/>
    </w:pPr>
  </w:style>
  <w:style w:type="paragraph" w:styleId="BalloonText">
    <w:name w:val="Balloon Text"/>
    <w:basedOn w:val="Normal"/>
    <w:link w:val="BalloonTextChar"/>
    <w:uiPriority w:val="99"/>
    <w:semiHidden/>
    <w:unhideWhenUsed/>
    <w:rsid w:val="00AF57E7"/>
    <w:rPr>
      <w:rFonts w:ascii="Tahoma" w:hAnsi="Tahoma" w:cs="Tahoma"/>
      <w:sz w:val="16"/>
      <w:szCs w:val="16"/>
    </w:rPr>
  </w:style>
  <w:style w:type="character" w:customStyle="1" w:styleId="BalloonTextChar">
    <w:name w:val="Balloon Text Char"/>
    <w:basedOn w:val="DefaultParagraphFont"/>
    <w:link w:val="BalloonText"/>
    <w:uiPriority w:val="99"/>
    <w:semiHidden/>
    <w:rsid w:val="00AF57E7"/>
    <w:rPr>
      <w:rFonts w:ascii="Tahoma" w:eastAsia="Times New Roman" w:hAnsi="Tahoma" w:cs="Tahoma"/>
      <w:sz w:val="16"/>
      <w:szCs w:val="16"/>
    </w:rPr>
  </w:style>
  <w:style w:type="character" w:styleId="Hyperlink">
    <w:name w:val="Hyperlink"/>
    <w:basedOn w:val="DefaultParagraphFont"/>
    <w:uiPriority w:val="99"/>
    <w:unhideWhenUsed/>
    <w:rsid w:val="00AF57E7"/>
    <w:rPr>
      <w:color w:val="0563C1" w:themeColor="hyperlink"/>
      <w:u w:val="single"/>
    </w:rPr>
  </w:style>
  <w:style w:type="paragraph" w:styleId="NormalWeb">
    <w:name w:val="Normal (Web)"/>
    <w:basedOn w:val="Normal"/>
    <w:uiPriority w:val="99"/>
    <w:unhideWhenUsed/>
    <w:rsid w:val="00AF57E7"/>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AF57E7"/>
    <w:rPr>
      <w:b/>
      <w:bCs/>
    </w:rPr>
  </w:style>
  <w:style w:type="character" w:styleId="FollowedHyperlink">
    <w:name w:val="FollowedHyperlink"/>
    <w:basedOn w:val="DefaultParagraphFont"/>
    <w:uiPriority w:val="99"/>
    <w:semiHidden/>
    <w:unhideWhenUsed/>
    <w:rsid w:val="00AF57E7"/>
    <w:rPr>
      <w:color w:val="954F72" w:themeColor="followedHyperlink"/>
      <w:u w:val="single"/>
    </w:rPr>
  </w:style>
  <w:style w:type="character" w:styleId="CommentReference">
    <w:name w:val="annotation reference"/>
    <w:basedOn w:val="DefaultParagraphFont"/>
    <w:uiPriority w:val="99"/>
    <w:semiHidden/>
    <w:unhideWhenUsed/>
    <w:rsid w:val="0069600C"/>
    <w:rPr>
      <w:sz w:val="16"/>
      <w:szCs w:val="16"/>
    </w:rPr>
  </w:style>
  <w:style w:type="paragraph" w:styleId="CommentText">
    <w:name w:val="annotation text"/>
    <w:basedOn w:val="Normal"/>
    <w:link w:val="CommentTextChar"/>
    <w:uiPriority w:val="99"/>
    <w:semiHidden/>
    <w:unhideWhenUsed/>
    <w:rsid w:val="0069600C"/>
    <w:rPr>
      <w:sz w:val="20"/>
    </w:rPr>
  </w:style>
  <w:style w:type="character" w:customStyle="1" w:styleId="CommentTextChar">
    <w:name w:val="Comment Text Char"/>
    <w:basedOn w:val="DefaultParagraphFont"/>
    <w:link w:val="CommentText"/>
    <w:uiPriority w:val="99"/>
    <w:semiHidden/>
    <w:rsid w:val="0069600C"/>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69600C"/>
    <w:rPr>
      <w:b/>
      <w:bCs/>
    </w:rPr>
  </w:style>
  <w:style w:type="character" w:customStyle="1" w:styleId="CommentSubjectChar">
    <w:name w:val="Comment Subject Char"/>
    <w:basedOn w:val="CommentTextChar"/>
    <w:link w:val="CommentSubject"/>
    <w:uiPriority w:val="99"/>
    <w:semiHidden/>
    <w:rsid w:val="0069600C"/>
    <w:rPr>
      <w:rFonts w:ascii="Plantin" w:eastAsia="Times New Roman" w:hAnsi="Plantin" w:cs="Times New Roman"/>
      <w:b/>
      <w:bCs/>
      <w:sz w:val="20"/>
      <w:szCs w:val="20"/>
    </w:rPr>
  </w:style>
  <w:style w:type="paragraph" w:styleId="Revision">
    <w:name w:val="Revision"/>
    <w:hidden/>
    <w:uiPriority w:val="99"/>
    <w:semiHidden/>
    <w:rsid w:val="00DC6387"/>
    <w:pPr>
      <w:spacing w:after="0" w:line="240" w:lineRule="auto"/>
    </w:pPr>
    <w:rPr>
      <w:rFonts w:ascii="Plantin" w:eastAsia="Times New Roman" w:hAnsi="Planti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ent.ac.uk/brussels" TargetMode="External"/><Relationship Id="rId18" Type="http://schemas.openxmlformats.org/officeDocument/2006/relationships/hyperlink" Target="https://www.kent.ac.uk/studentwellbeing/counselling/" TargetMode="External"/><Relationship Id="rId26" Type="http://schemas.openxmlformats.org/officeDocument/2006/relationships/hyperlink" Target="http://www.kent.ac.uk/teaching/qa/codes/taught/annexe.html" TargetMode="External"/><Relationship Id="rId3" Type="http://schemas.openxmlformats.org/officeDocument/2006/relationships/customXml" Target="../customXml/item3.xml"/><Relationship Id="rId21" Type="http://schemas.openxmlformats.org/officeDocument/2006/relationships/hyperlink" Target="http://www.kent.ac.uk/library/"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kent.ac.uk/teaching/qa/credit-framework/creditinfo.html" TargetMode="External"/><Relationship Id="rId17" Type="http://schemas.openxmlformats.org/officeDocument/2006/relationships/hyperlink" Target="http://www.kent.ac.uk/uelt/about/slas.html" TargetMode="External"/><Relationship Id="rId25" Type="http://schemas.openxmlformats.org/officeDocument/2006/relationships/hyperlink" Target="http://www.kent.ac.uk/teaching/qa/codes/taught/annexk.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ent.ac.uk/studentwellbeing/" TargetMode="External"/><Relationship Id="rId20" Type="http://schemas.openxmlformats.org/officeDocument/2006/relationships/hyperlink" Target="http://www.kent.ac.uk/is/" TargetMode="External"/><Relationship Id="rId29" Type="http://schemas.openxmlformats.org/officeDocument/2006/relationships/hyperlink" Target="https://www.kent.ac.uk/about/pl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nt.ac.uk/teaching/qa/credit-framework/creditinfoannex2.html" TargetMode="External"/><Relationship Id="rId24" Type="http://schemas.openxmlformats.org/officeDocument/2006/relationships/hyperlink" Target="http://www.kent.ac.uk/teaching/qa/codes/taught/annexf.html"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kent.ac.uk/studentsupport/" TargetMode="External"/><Relationship Id="rId23" Type="http://schemas.openxmlformats.org/officeDocument/2006/relationships/hyperlink" Target="http://www.kent.ac.uk/teaching/qa/codes/index.html" TargetMode="External"/><Relationship Id="rId28" Type="http://schemas.openxmlformats.org/officeDocument/2006/relationships/hyperlink" Target="http://www.qaa.ac.uk/assuring-standards-and-quality" TargetMode="External"/><Relationship Id="rId10" Type="http://schemas.openxmlformats.org/officeDocument/2006/relationships/hyperlink" Target="http://www.kent.ac.uk/teaching/qa/credit-framework/creditinfo.html" TargetMode="External"/><Relationship Id="rId19" Type="http://schemas.openxmlformats.org/officeDocument/2006/relationships/hyperlink" Target="http://www.kent.ac.uk/graduateschool/index.html" TargetMode="External"/><Relationship Id="rId31" Type="http://schemas.openxmlformats.org/officeDocument/2006/relationships/hyperlink" Target="https://www.kent.ac.uk/studentsupport/accessibility/inclusive-practic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ent.ac.uk/teaching/qa/credit-framework/creditinfoannex5.html" TargetMode="External"/><Relationship Id="rId22" Type="http://schemas.openxmlformats.org/officeDocument/2006/relationships/hyperlink" Target="https://www.kent.ac.uk/teaching/qa/codes/taught/annexg.html" TargetMode="External"/><Relationship Id="rId27" Type="http://schemas.openxmlformats.org/officeDocument/2006/relationships/hyperlink" Target="http://www.qaa.ac.uk/InstitutionReports/types-of-review/higher-education-review/Pages/default.aspx" TargetMode="External"/><Relationship Id="rId30" Type="http://schemas.openxmlformats.org/officeDocument/2006/relationships/hyperlink" Target="https://www.kent.ac.uk/uelt/strategies/lta.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A8501A9-E91D-4F8A-9299-6AC664659C9F}">
  <ds:schemaRefs>
    <ds:schemaRef ds:uri="http://schemas.microsoft.com/sharepoint/v3/contenttype/forms"/>
  </ds:schemaRefs>
</ds:datastoreItem>
</file>

<file path=customXml/itemProps2.xml><?xml version="1.0" encoding="utf-8"?>
<ds:datastoreItem xmlns:ds="http://schemas.openxmlformats.org/officeDocument/2006/customXml" ds:itemID="{420A8EF2-4F95-4639-8CD6-C40A9B36D545}"/>
</file>

<file path=customXml/itemProps3.xml><?xml version="1.0" encoding="utf-8"?>
<ds:datastoreItem xmlns:ds="http://schemas.openxmlformats.org/officeDocument/2006/customXml" ds:itemID="{869F37A0-6462-4869-85FB-9074A710397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8414</Words>
  <Characters>47962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Betts</dc:creator>
  <cp:keywords/>
  <dc:description/>
  <cp:lastModifiedBy>Sarah Collins</cp:lastModifiedBy>
  <cp:revision>3</cp:revision>
  <cp:lastPrinted>2018-02-14T12:00:00Z</cp:lastPrinted>
  <dcterms:created xsi:type="dcterms:W3CDTF">2020-02-21T10:52:00Z</dcterms:created>
  <dcterms:modified xsi:type="dcterms:W3CDTF">2020-11-02T10:02:00Z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