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F3A1C" w14:textId="77777777" w:rsidR="00AB7F22" w:rsidRDefault="00000000">
      <w:pPr>
        <w:pStyle w:val="BodyText"/>
        <w:spacing w:before="74"/>
        <w:ind w:left="28" w:right="1"/>
        <w:jc w:val="center"/>
      </w:pPr>
      <w:r>
        <w:t>UNIVERSITY</w:t>
      </w:r>
      <w:r>
        <w:rPr>
          <w:spacing w:val="-6"/>
        </w:rPr>
        <w:t xml:space="preserve"> </w:t>
      </w:r>
      <w:r>
        <w:t>OF</w:t>
      </w:r>
      <w:r>
        <w:rPr>
          <w:spacing w:val="-5"/>
        </w:rPr>
        <w:t xml:space="preserve"> </w:t>
      </w:r>
      <w:r>
        <w:rPr>
          <w:spacing w:val="-4"/>
        </w:rPr>
        <w:t>KENT</w:t>
      </w:r>
    </w:p>
    <w:p w14:paraId="3C952056" w14:textId="77777777" w:rsidR="00AB7F22" w:rsidRDefault="00AB7F22">
      <w:pPr>
        <w:pStyle w:val="BodyText"/>
      </w:pPr>
    </w:p>
    <w:p w14:paraId="400646C1" w14:textId="77777777" w:rsidR="00AB7F22" w:rsidRDefault="00000000">
      <w:pPr>
        <w:pStyle w:val="Heading1"/>
        <w:ind w:left="28"/>
        <w:jc w:val="center"/>
      </w:pPr>
      <w:bookmarkStart w:id="0" w:name="Declaration/Conflict_of_Interest_Policy_"/>
      <w:bookmarkEnd w:id="0"/>
      <w:r>
        <w:t>Declaration/Conflict</w:t>
      </w:r>
      <w:r>
        <w:rPr>
          <w:spacing w:val="-8"/>
        </w:rPr>
        <w:t xml:space="preserve"> </w:t>
      </w:r>
      <w:r>
        <w:t>of</w:t>
      </w:r>
      <w:r>
        <w:rPr>
          <w:spacing w:val="-8"/>
        </w:rPr>
        <w:t xml:space="preserve"> </w:t>
      </w:r>
      <w:r>
        <w:t>Interest</w:t>
      </w:r>
      <w:r>
        <w:rPr>
          <w:spacing w:val="-3"/>
        </w:rPr>
        <w:t xml:space="preserve"> </w:t>
      </w:r>
      <w:r>
        <w:t>Policy</w:t>
      </w:r>
      <w:r>
        <w:rPr>
          <w:spacing w:val="-6"/>
        </w:rPr>
        <w:t xml:space="preserve"> </w:t>
      </w:r>
      <w:r>
        <w:t>–</w:t>
      </w:r>
      <w:r>
        <w:rPr>
          <w:spacing w:val="-7"/>
        </w:rPr>
        <w:t xml:space="preserve"> </w:t>
      </w:r>
      <w:r>
        <w:t>for</w:t>
      </w:r>
      <w:r>
        <w:rPr>
          <w:spacing w:val="-6"/>
        </w:rPr>
        <w:t xml:space="preserve"> </w:t>
      </w:r>
      <w:r>
        <w:t>Council</w:t>
      </w:r>
      <w:r>
        <w:rPr>
          <w:spacing w:val="-4"/>
        </w:rPr>
        <w:t xml:space="preserve"> </w:t>
      </w:r>
      <w:r>
        <w:rPr>
          <w:spacing w:val="-2"/>
        </w:rPr>
        <w:t>members</w:t>
      </w:r>
    </w:p>
    <w:p w14:paraId="4BD526D7" w14:textId="77777777" w:rsidR="00AB7F22" w:rsidRDefault="00AB7F22">
      <w:pPr>
        <w:pStyle w:val="BodyText"/>
        <w:spacing w:before="1"/>
        <w:rPr>
          <w:b/>
        </w:rPr>
      </w:pPr>
    </w:p>
    <w:p w14:paraId="4B3FDFF2" w14:textId="77777777" w:rsidR="00AB7F22" w:rsidRDefault="00000000">
      <w:pPr>
        <w:ind w:left="120"/>
        <w:rPr>
          <w:b/>
        </w:rPr>
      </w:pPr>
      <w:bookmarkStart w:id="1" w:name="Preamble"/>
      <w:bookmarkEnd w:id="1"/>
      <w:r>
        <w:rPr>
          <w:b/>
          <w:spacing w:val="-2"/>
        </w:rPr>
        <w:t>Preamble</w:t>
      </w:r>
    </w:p>
    <w:p w14:paraId="6C7F1895" w14:textId="77777777" w:rsidR="00AB7F22" w:rsidRDefault="00AB7F22">
      <w:pPr>
        <w:pStyle w:val="BodyText"/>
        <w:rPr>
          <w:b/>
        </w:rPr>
      </w:pPr>
    </w:p>
    <w:p w14:paraId="62DF0BE1" w14:textId="77777777" w:rsidR="00AB7F22" w:rsidRDefault="00000000">
      <w:pPr>
        <w:pStyle w:val="ListParagraph"/>
        <w:numPr>
          <w:ilvl w:val="0"/>
          <w:numId w:val="2"/>
        </w:numPr>
        <w:tabs>
          <w:tab w:val="left" w:pos="475"/>
          <w:tab w:val="left" w:pos="477"/>
        </w:tabs>
        <w:ind w:right="237"/>
      </w:pPr>
      <w:r>
        <w:t>Acting in accordance with the Higher Education Code of Governance and the Office for Students</w:t>
      </w:r>
      <w:r>
        <w:rPr>
          <w:spacing w:val="-5"/>
        </w:rPr>
        <w:t xml:space="preserve"> </w:t>
      </w:r>
      <w:r>
        <w:t>Audit</w:t>
      </w:r>
      <w:r>
        <w:rPr>
          <w:spacing w:val="-4"/>
        </w:rPr>
        <w:t xml:space="preserve"> </w:t>
      </w:r>
      <w:r>
        <w:t>requirements,</w:t>
      </w:r>
      <w:r>
        <w:rPr>
          <w:spacing w:val="-4"/>
        </w:rPr>
        <w:t xml:space="preserve"> </w:t>
      </w:r>
      <w:r>
        <w:t>the</w:t>
      </w:r>
      <w:r>
        <w:rPr>
          <w:spacing w:val="-5"/>
        </w:rPr>
        <w:t xml:space="preserve"> </w:t>
      </w:r>
      <w:r>
        <w:t>University</w:t>
      </w:r>
      <w:r>
        <w:rPr>
          <w:spacing w:val="-5"/>
        </w:rPr>
        <w:t xml:space="preserve"> </w:t>
      </w:r>
      <w:r>
        <w:t>Council</w:t>
      </w:r>
      <w:r>
        <w:rPr>
          <w:spacing w:val="-3"/>
        </w:rPr>
        <w:t xml:space="preserve"> </w:t>
      </w:r>
      <w:r>
        <w:t>has</w:t>
      </w:r>
      <w:r>
        <w:rPr>
          <w:spacing w:val="-2"/>
        </w:rPr>
        <w:t xml:space="preserve"> </w:t>
      </w:r>
      <w:r>
        <w:t>established</w:t>
      </w:r>
      <w:r>
        <w:rPr>
          <w:spacing w:val="-3"/>
        </w:rPr>
        <w:t xml:space="preserve"> </w:t>
      </w:r>
      <w:r>
        <w:t>a</w:t>
      </w:r>
      <w:r>
        <w:rPr>
          <w:spacing w:val="-5"/>
        </w:rPr>
        <w:t xml:space="preserve"> </w:t>
      </w:r>
      <w:r>
        <w:t>Register</w:t>
      </w:r>
      <w:r>
        <w:rPr>
          <w:spacing w:val="-1"/>
        </w:rPr>
        <w:t xml:space="preserve"> </w:t>
      </w:r>
      <w:r>
        <w:t>of</w:t>
      </w:r>
      <w:r>
        <w:rPr>
          <w:spacing w:val="-4"/>
        </w:rPr>
        <w:t xml:space="preserve"> </w:t>
      </w:r>
      <w:r>
        <w:t>Interests for members of Council and for all members of University staff.</w:t>
      </w:r>
    </w:p>
    <w:p w14:paraId="21D7AB67" w14:textId="77777777" w:rsidR="00AB7F22" w:rsidRDefault="00AB7F22">
      <w:pPr>
        <w:pStyle w:val="BodyText"/>
        <w:spacing w:before="1"/>
      </w:pPr>
    </w:p>
    <w:p w14:paraId="69D76123" w14:textId="77777777" w:rsidR="00AB7F22" w:rsidRDefault="00000000">
      <w:pPr>
        <w:pStyle w:val="ListParagraph"/>
        <w:numPr>
          <w:ilvl w:val="0"/>
          <w:numId w:val="2"/>
        </w:numPr>
        <w:tabs>
          <w:tab w:val="left" w:pos="475"/>
          <w:tab w:val="left" w:pos="477"/>
        </w:tabs>
        <w:ind w:right="149"/>
      </w:pPr>
      <w:r>
        <w:t>Members</w:t>
      </w:r>
      <w:r>
        <w:rPr>
          <w:spacing w:val="-2"/>
        </w:rPr>
        <w:t xml:space="preserve"> </w:t>
      </w:r>
      <w:r>
        <w:t>of</w:t>
      </w:r>
      <w:r>
        <w:rPr>
          <w:spacing w:val="-3"/>
        </w:rPr>
        <w:t xml:space="preserve"> </w:t>
      </w:r>
      <w:r>
        <w:t>Council</w:t>
      </w:r>
      <w:r>
        <w:rPr>
          <w:spacing w:val="-3"/>
        </w:rPr>
        <w:t xml:space="preserve"> </w:t>
      </w:r>
      <w:r>
        <w:t>have</w:t>
      </w:r>
      <w:r>
        <w:rPr>
          <w:spacing w:val="-3"/>
        </w:rPr>
        <w:t xml:space="preserve"> </w:t>
      </w:r>
      <w:r>
        <w:t>an</w:t>
      </w:r>
      <w:r>
        <w:rPr>
          <w:spacing w:val="-3"/>
        </w:rPr>
        <w:t xml:space="preserve"> </w:t>
      </w:r>
      <w:r>
        <w:t>obligation</w:t>
      </w:r>
      <w:r>
        <w:rPr>
          <w:spacing w:val="-5"/>
        </w:rPr>
        <w:t xml:space="preserve"> </w:t>
      </w:r>
      <w:r>
        <w:t>to</w:t>
      </w:r>
      <w:r>
        <w:rPr>
          <w:spacing w:val="-3"/>
        </w:rPr>
        <w:t xml:space="preserve"> </w:t>
      </w:r>
      <w:r>
        <w:t>avoid</w:t>
      </w:r>
      <w:r>
        <w:rPr>
          <w:spacing w:val="-5"/>
        </w:rPr>
        <w:t xml:space="preserve"> </w:t>
      </w:r>
      <w:r>
        <w:t>conflicts</w:t>
      </w:r>
      <w:r>
        <w:rPr>
          <w:spacing w:val="-2"/>
        </w:rPr>
        <w:t xml:space="preserve"> </w:t>
      </w:r>
      <w:r>
        <w:t>between</w:t>
      </w:r>
      <w:r>
        <w:rPr>
          <w:spacing w:val="-5"/>
        </w:rPr>
        <w:t xml:space="preserve"> </w:t>
      </w:r>
      <w:r>
        <w:t>their</w:t>
      </w:r>
      <w:r>
        <w:rPr>
          <w:spacing w:val="-1"/>
        </w:rPr>
        <w:t xml:space="preserve"> </w:t>
      </w:r>
      <w:r>
        <w:t>private</w:t>
      </w:r>
      <w:r>
        <w:rPr>
          <w:spacing w:val="-3"/>
        </w:rPr>
        <w:t xml:space="preserve"> </w:t>
      </w:r>
      <w:r>
        <w:t>interests</w:t>
      </w:r>
      <w:r>
        <w:rPr>
          <w:spacing w:val="-2"/>
        </w:rPr>
        <w:t xml:space="preserve"> </w:t>
      </w:r>
      <w:r>
        <w:t>and personal relationships and their duty to the University, particularly where any conflict could be against the University’s interests or weaken public confidence in the conduct of the University’s business.</w:t>
      </w:r>
      <w:r>
        <w:rPr>
          <w:spacing w:val="40"/>
        </w:rPr>
        <w:t xml:space="preserve"> </w:t>
      </w:r>
      <w:r>
        <w:t>Members of Council should be aware of the significant negative effects that a conflict of interest, or the perception of one, can have on the reputation of the University and on public trust and confidence generally.</w:t>
      </w:r>
    </w:p>
    <w:p w14:paraId="06B669F0" w14:textId="77777777" w:rsidR="00AB7F22" w:rsidRDefault="00000000">
      <w:pPr>
        <w:pStyle w:val="ListParagraph"/>
        <w:numPr>
          <w:ilvl w:val="0"/>
          <w:numId w:val="2"/>
        </w:numPr>
        <w:tabs>
          <w:tab w:val="left" w:pos="475"/>
          <w:tab w:val="left" w:pos="477"/>
        </w:tabs>
        <w:spacing w:before="250"/>
        <w:ind w:right="469"/>
      </w:pPr>
      <w:r>
        <w:t>The Nolan Principles, the seven principles of public life, form the basis of the ethical standards</w:t>
      </w:r>
      <w:r>
        <w:rPr>
          <w:spacing w:val="-5"/>
        </w:rPr>
        <w:t xml:space="preserve"> </w:t>
      </w:r>
      <w:r>
        <w:t>expected</w:t>
      </w:r>
      <w:r>
        <w:rPr>
          <w:spacing w:val="-3"/>
        </w:rPr>
        <w:t xml:space="preserve"> </w:t>
      </w:r>
      <w:r>
        <w:t>of</w:t>
      </w:r>
      <w:r>
        <w:rPr>
          <w:spacing w:val="-1"/>
        </w:rPr>
        <w:t xml:space="preserve"> </w:t>
      </w:r>
      <w:r>
        <w:t>all</w:t>
      </w:r>
      <w:r>
        <w:rPr>
          <w:spacing w:val="-6"/>
        </w:rPr>
        <w:t xml:space="preserve"> </w:t>
      </w:r>
      <w:r>
        <w:t>public</w:t>
      </w:r>
      <w:r>
        <w:rPr>
          <w:spacing w:val="-2"/>
        </w:rPr>
        <w:t xml:space="preserve"> </w:t>
      </w:r>
      <w:r>
        <w:t>office</w:t>
      </w:r>
      <w:r>
        <w:rPr>
          <w:spacing w:val="-3"/>
        </w:rPr>
        <w:t xml:space="preserve"> </w:t>
      </w:r>
      <w:r>
        <w:t>holders.</w:t>
      </w:r>
      <w:r>
        <w:rPr>
          <w:spacing w:val="40"/>
        </w:rPr>
        <w:t xml:space="preserve"> </w:t>
      </w:r>
      <w:r>
        <w:t>The</w:t>
      </w:r>
      <w:r>
        <w:rPr>
          <w:spacing w:val="-3"/>
        </w:rPr>
        <w:t xml:space="preserve"> </w:t>
      </w:r>
      <w:r>
        <w:t>principles</w:t>
      </w:r>
      <w:r>
        <w:rPr>
          <w:spacing w:val="-2"/>
        </w:rPr>
        <w:t xml:space="preserve"> </w:t>
      </w:r>
      <w:r>
        <w:t>are</w:t>
      </w:r>
      <w:r>
        <w:rPr>
          <w:spacing w:val="-5"/>
        </w:rPr>
        <w:t xml:space="preserve"> </w:t>
      </w:r>
      <w:r>
        <w:t>selflessness,</w:t>
      </w:r>
      <w:r>
        <w:rPr>
          <w:spacing w:val="-1"/>
        </w:rPr>
        <w:t xml:space="preserve"> </w:t>
      </w:r>
      <w:r>
        <w:t>integrity, objectivity, accountability, openness, honesty and leadership.</w:t>
      </w:r>
    </w:p>
    <w:p w14:paraId="1F0AD715" w14:textId="77777777" w:rsidR="00AB7F22" w:rsidRDefault="00AB7F22">
      <w:pPr>
        <w:pStyle w:val="BodyText"/>
        <w:spacing w:before="1"/>
      </w:pPr>
    </w:p>
    <w:p w14:paraId="7DEA119F" w14:textId="77777777" w:rsidR="00AB7F22" w:rsidRDefault="00000000">
      <w:pPr>
        <w:pStyle w:val="ListParagraph"/>
        <w:numPr>
          <w:ilvl w:val="0"/>
          <w:numId w:val="2"/>
        </w:numPr>
        <w:tabs>
          <w:tab w:val="left" w:pos="475"/>
          <w:tab w:val="left" w:pos="477"/>
        </w:tabs>
        <w:ind w:right="138"/>
      </w:pPr>
      <w:r>
        <w:t>A conflict of interest arises where the commitments and obligations owed by a member of Council</w:t>
      </w:r>
      <w:r>
        <w:rPr>
          <w:spacing w:val="-1"/>
        </w:rPr>
        <w:t xml:space="preserve"> </w:t>
      </w:r>
      <w:r>
        <w:t>to</w:t>
      </w:r>
      <w:r>
        <w:rPr>
          <w:spacing w:val="-1"/>
        </w:rPr>
        <w:t xml:space="preserve"> </w:t>
      </w:r>
      <w:r>
        <w:t>the</w:t>
      </w:r>
      <w:r>
        <w:rPr>
          <w:spacing w:val="-3"/>
        </w:rPr>
        <w:t xml:space="preserve"> </w:t>
      </w:r>
      <w:r>
        <w:t>University</w:t>
      </w:r>
      <w:r>
        <w:rPr>
          <w:spacing w:val="-3"/>
        </w:rPr>
        <w:t xml:space="preserve"> </w:t>
      </w:r>
      <w:r>
        <w:t>of Kent</w:t>
      </w:r>
      <w:r>
        <w:rPr>
          <w:spacing w:val="-1"/>
        </w:rPr>
        <w:t xml:space="preserve"> </w:t>
      </w:r>
      <w:r>
        <w:t>or</w:t>
      </w:r>
      <w:r>
        <w:rPr>
          <w:spacing w:val="-2"/>
        </w:rPr>
        <w:t xml:space="preserve"> </w:t>
      </w:r>
      <w:r>
        <w:t>to</w:t>
      </w:r>
      <w:r>
        <w:rPr>
          <w:spacing w:val="-1"/>
        </w:rPr>
        <w:t xml:space="preserve"> </w:t>
      </w:r>
      <w:r>
        <w:t>other</w:t>
      </w:r>
      <w:r>
        <w:rPr>
          <w:spacing w:val="-2"/>
        </w:rPr>
        <w:t xml:space="preserve"> </w:t>
      </w:r>
      <w:r>
        <w:t>bodies,</w:t>
      </w:r>
      <w:r>
        <w:rPr>
          <w:spacing w:val="-2"/>
        </w:rPr>
        <w:t xml:space="preserve"> </w:t>
      </w:r>
      <w:r>
        <w:t>for</w:t>
      </w:r>
      <w:r>
        <w:rPr>
          <w:spacing w:val="-2"/>
        </w:rPr>
        <w:t xml:space="preserve"> </w:t>
      </w:r>
      <w:r>
        <w:t>example</w:t>
      </w:r>
      <w:r>
        <w:rPr>
          <w:spacing w:val="-1"/>
        </w:rPr>
        <w:t xml:space="preserve"> </w:t>
      </w:r>
      <w:r>
        <w:t>a</w:t>
      </w:r>
      <w:r>
        <w:rPr>
          <w:spacing w:val="-3"/>
        </w:rPr>
        <w:t xml:space="preserve"> </w:t>
      </w:r>
      <w:r>
        <w:t>funding</w:t>
      </w:r>
      <w:r>
        <w:rPr>
          <w:spacing w:val="-3"/>
        </w:rPr>
        <w:t xml:space="preserve"> </w:t>
      </w:r>
      <w:r>
        <w:t>body, are</w:t>
      </w:r>
      <w:r>
        <w:rPr>
          <w:spacing w:val="-1"/>
        </w:rPr>
        <w:t xml:space="preserve"> </w:t>
      </w:r>
      <w:r>
        <w:t>likely</w:t>
      </w:r>
      <w:r>
        <w:rPr>
          <w:spacing w:val="-3"/>
        </w:rPr>
        <w:t xml:space="preserve"> </w:t>
      </w:r>
      <w:r>
        <w:t>to be compromised or may appear to be compromised by that person’s personal gain, or gain to immediate family (whether financial or otherwise).</w:t>
      </w:r>
      <w:r>
        <w:rPr>
          <w:spacing w:val="40"/>
        </w:rPr>
        <w:t xml:space="preserve"> </w:t>
      </w:r>
      <w:r>
        <w:t>A conflict of loyalty is where the Council</w:t>
      </w:r>
      <w:r>
        <w:rPr>
          <w:spacing w:val="-2"/>
        </w:rPr>
        <w:t xml:space="preserve"> </w:t>
      </w:r>
      <w:r>
        <w:t>member’s</w:t>
      </w:r>
      <w:r>
        <w:rPr>
          <w:spacing w:val="-1"/>
        </w:rPr>
        <w:t xml:space="preserve"> </w:t>
      </w:r>
      <w:r>
        <w:t>duty</w:t>
      </w:r>
      <w:r>
        <w:rPr>
          <w:spacing w:val="-4"/>
        </w:rPr>
        <w:t xml:space="preserve"> </w:t>
      </w:r>
      <w:r>
        <w:t>to</w:t>
      </w:r>
      <w:r>
        <w:rPr>
          <w:spacing w:val="-2"/>
        </w:rPr>
        <w:t xml:space="preserve"> </w:t>
      </w:r>
      <w:r>
        <w:t>the</w:t>
      </w:r>
      <w:r>
        <w:rPr>
          <w:spacing w:val="-4"/>
        </w:rPr>
        <w:t xml:space="preserve"> </w:t>
      </w:r>
      <w:r>
        <w:t>University</w:t>
      </w:r>
      <w:r>
        <w:rPr>
          <w:spacing w:val="-4"/>
        </w:rPr>
        <w:t xml:space="preserve"> </w:t>
      </w:r>
      <w:r>
        <w:t>may</w:t>
      </w:r>
      <w:r>
        <w:rPr>
          <w:spacing w:val="-1"/>
        </w:rPr>
        <w:t xml:space="preserve"> </w:t>
      </w:r>
      <w:r>
        <w:t>compete</w:t>
      </w:r>
      <w:r>
        <w:rPr>
          <w:spacing w:val="-4"/>
        </w:rPr>
        <w:t xml:space="preserve"> </w:t>
      </w:r>
      <w:r>
        <w:t>with</w:t>
      </w:r>
      <w:r>
        <w:rPr>
          <w:spacing w:val="-2"/>
        </w:rPr>
        <w:t xml:space="preserve"> </w:t>
      </w:r>
      <w:r>
        <w:t>a</w:t>
      </w:r>
      <w:r>
        <w:rPr>
          <w:spacing w:val="-4"/>
        </w:rPr>
        <w:t xml:space="preserve"> </w:t>
      </w:r>
      <w:r>
        <w:t>duty</w:t>
      </w:r>
      <w:r>
        <w:rPr>
          <w:spacing w:val="-1"/>
        </w:rPr>
        <w:t xml:space="preserve"> </w:t>
      </w:r>
      <w:r>
        <w:t>or loyalty</w:t>
      </w:r>
      <w:r>
        <w:rPr>
          <w:spacing w:val="-1"/>
        </w:rPr>
        <w:t xml:space="preserve"> </w:t>
      </w:r>
      <w:r>
        <w:t>that</w:t>
      </w:r>
      <w:r>
        <w:rPr>
          <w:spacing w:val="-3"/>
        </w:rPr>
        <w:t xml:space="preserve"> </w:t>
      </w:r>
      <w:r>
        <w:t>they</w:t>
      </w:r>
      <w:r>
        <w:rPr>
          <w:spacing w:val="-4"/>
        </w:rPr>
        <w:t xml:space="preserve"> </w:t>
      </w:r>
      <w:r>
        <w:t>owe</w:t>
      </w:r>
      <w:r>
        <w:rPr>
          <w:spacing w:val="-4"/>
        </w:rPr>
        <w:t xml:space="preserve"> </w:t>
      </w:r>
      <w:r>
        <w:t xml:space="preserve">to another </w:t>
      </w:r>
      <w:proofErr w:type="spellStart"/>
      <w:r>
        <w:t>organisation</w:t>
      </w:r>
      <w:proofErr w:type="spellEnd"/>
      <w:r>
        <w:t xml:space="preserve"> or person.</w:t>
      </w:r>
    </w:p>
    <w:p w14:paraId="17B30E87" w14:textId="77777777" w:rsidR="00AB7F22" w:rsidRDefault="00AB7F22">
      <w:pPr>
        <w:pStyle w:val="BodyText"/>
      </w:pPr>
    </w:p>
    <w:p w14:paraId="4B411DFE" w14:textId="77777777" w:rsidR="00AB7F22" w:rsidRDefault="00000000">
      <w:pPr>
        <w:pStyle w:val="ListParagraph"/>
        <w:numPr>
          <w:ilvl w:val="0"/>
          <w:numId w:val="2"/>
        </w:numPr>
        <w:tabs>
          <w:tab w:val="left" w:pos="475"/>
          <w:tab w:val="left" w:pos="477"/>
        </w:tabs>
        <w:ind w:right="113"/>
      </w:pPr>
      <w:r>
        <w:t>For the purposes of the Register an interest is defined to be any financial or other personal interest an individual may have in any relationship or proposed relationship between the University and an external body.</w:t>
      </w:r>
      <w:r>
        <w:rPr>
          <w:spacing w:val="40"/>
        </w:rPr>
        <w:t xml:space="preserve"> </w:t>
      </w:r>
      <w:r>
        <w:t>This would include consultancy, employment, directorship or other activity within a</w:t>
      </w:r>
      <w:r>
        <w:rPr>
          <w:spacing w:val="-1"/>
        </w:rPr>
        <w:t xml:space="preserve"> </w:t>
      </w:r>
      <w:r>
        <w:t>commercial concern, shareholding, or membership of statutory and public</w:t>
      </w:r>
      <w:r>
        <w:rPr>
          <w:spacing w:val="-2"/>
        </w:rPr>
        <w:t xml:space="preserve"> </w:t>
      </w:r>
      <w:r>
        <w:t>authorities.</w:t>
      </w:r>
      <w:r>
        <w:rPr>
          <w:spacing w:val="40"/>
        </w:rPr>
        <w:t xml:space="preserve"> </w:t>
      </w:r>
      <w:r>
        <w:t>Other</w:t>
      </w:r>
      <w:r>
        <w:rPr>
          <w:spacing w:val="-6"/>
        </w:rPr>
        <w:t xml:space="preserve"> </w:t>
      </w:r>
      <w:r>
        <w:t>education</w:t>
      </w:r>
      <w:r>
        <w:rPr>
          <w:spacing w:val="-3"/>
        </w:rPr>
        <w:t xml:space="preserve"> </w:t>
      </w:r>
      <w:r>
        <w:t>establishments</w:t>
      </w:r>
      <w:r>
        <w:rPr>
          <w:spacing w:val="-2"/>
        </w:rPr>
        <w:t xml:space="preserve"> </w:t>
      </w:r>
      <w:r>
        <w:t>and</w:t>
      </w:r>
      <w:r>
        <w:rPr>
          <w:spacing w:val="-3"/>
        </w:rPr>
        <w:t xml:space="preserve"> </w:t>
      </w:r>
      <w:r>
        <w:t>companies</w:t>
      </w:r>
      <w:r>
        <w:rPr>
          <w:spacing w:val="-2"/>
        </w:rPr>
        <w:t xml:space="preserve"> </w:t>
      </w:r>
      <w:r>
        <w:t>with</w:t>
      </w:r>
      <w:r>
        <w:rPr>
          <w:spacing w:val="-5"/>
        </w:rPr>
        <w:t xml:space="preserve"> </w:t>
      </w:r>
      <w:r>
        <w:t>which</w:t>
      </w:r>
      <w:r>
        <w:rPr>
          <w:spacing w:val="-3"/>
        </w:rPr>
        <w:t xml:space="preserve"> </w:t>
      </w:r>
      <w:r>
        <w:t>the</w:t>
      </w:r>
      <w:r>
        <w:rPr>
          <w:spacing w:val="-3"/>
        </w:rPr>
        <w:t xml:space="preserve"> </w:t>
      </w:r>
      <w:r>
        <w:t>University has an actual or potential business relationship should also be included, as should any interest that a family member might have that could give the appearance of a conflict, even where no actual conflict exists.</w:t>
      </w:r>
    </w:p>
    <w:p w14:paraId="1C288805" w14:textId="77777777" w:rsidR="00AB7F22" w:rsidRDefault="00AB7F22">
      <w:pPr>
        <w:pStyle w:val="BodyText"/>
      </w:pPr>
    </w:p>
    <w:p w14:paraId="59F6ED20" w14:textId="77777777" w:rsidR="00AB7F22" w:rsidRDefault="00000000">
      <w:pPr>
        <w:pStyle w:val="BodyText"/>
        <w:ind w:left="477"/>
      </w:pPr>
      <w:r>
        <w:t>The</w:t>
      </w:r>
      <w:r>
        <w:rPr>
          <w:spacing w:val="-2"/>
        </w:rPr>
        <w:t xml:space="preserve"> </w:t>
      </w:r>
      <w:r>
        <w:t>existence</w:t>
      </w:r>
      <w:r>
        <w:rPr>
          <w:spacing w:val="-4"/>
        </w:rPr>
        <w:t xml:space="preserve"> </w:t>
      </w:r>
      <w:r>
        <w:t>of</w:t>
      </w:r>
      <w:r>
        <w:rPr>
          <w:spacing w:val="-2"/>
        </w:rPr>
        <w:t xml:space="preserve"> </w:t>
      </w:r>
      <w:r>
        <w:t>a</w:t>
      </w:r>
      <w:r>
        <w:rPr>
          <w:spacing w:val="-4"/>
        </w:rPr>
        <w:t xml:space="preserve"> </w:t>
      </w:r>
      <w:r>
        <w:t>conflict of interest does</w:t>
      </w:r>
      <w:r>
        <w:rPr>
          <w:spacing w:val="-4"/>
        </w:rPr>
        <w:t xml:space="preserve"> </w:t>
      </w:r>
      <w:r>
        <w:t>not</w:t>
      </w:r>
      <w:r>
        <w:rPr>
          <w:spacing w:val="-3"/>
        </w:rPr>
        <w:t xml:space="preserve"> </w:t>
      </w:r>
      <w:r>
        <w:t>reflect on</w:t>
      </w:r>
      <w:r>
        <w:rPr>
          <w:spacing w:val="-4"/>
        </w:rPr>
        <w:t xml:space="preserve"> </w:t>
      </w:r>
      <w:r>
        <w:t>the</w:t>
      </w:r>
      <w:r>
        <w:rPr>
          <w:spacing w:val="-4"/>
        </w:rPr>
        <w:t xml:space="preserve"> </w:t>
      </w:r>
      <w:r>
        <w:t>integrity</w:t>
      </w:r>
      <w:r>
        <w:rPr>
          <w:spacing w:val="-1"/>
        </w:rPr>
        <w:t xml:space="preserve"> </w:t>
      </w:r>
      <w:r>
        <w:t>of</w:t>
      </w:r>
      <w:r>
        <w:rPr>
          <w:spacing w:val="-3"/>
        </w:rPr>
        <w:t xml:space="preserve"> </w:t>
      </w:r>
      <w:r>
        <w:t>the</w:t>
      </w:r>
      <w:r>
        <w:rPr>
          <w:spacing w:val="-2"/>
        </w:rPr>
        <w:t xml:space="preserve"> </w:t>
      </w:r>
      <w:r>
        <w:t>affected</w:t>
      </w:r>
      <w:r>
        <w:rPr>
          <w:spacing w:val="-6"/>
        </w:rPr>
        <w:t xml:space="preserve"> </w:t>
      </w:r>
      <w:r>
        <w:t>member of Council as long as it is properly addressed.</w:t>
      </w:r>
    </w:p>
    <w:p w14:paraId="70F3BF23" w14:textId="77777777" w:rsidR="00AB7F22" w:rsidRDefault="00000000">
      <w:pPr>
        <w:pStyle w:val="Heading1"/>
        <w:spacing w:before="253"/>
      </w:pPr>
      <w:r>
        <w:rPr>
          <w:spacing w:val="-2"/>
        </w:rPr>
        <w:t>Policy</w:t>
      </w:r>
    </w:p>
    <w:p w14:paraId="51F88BBD" w14:textId="77777777" w:rsidR="00AB7F22" w:rsidRDefault="00AB7F22">
      <w:pPr>
        <w:pStyle w:val="BodyText"/>
        <w:rPr>
          <w:b/>
        </w:rPr>
      </w:pPr>
    </w:p>
    <w:p w14:paraId="4715AC66" w14:textId="77777777" w:rsidR="00AB7F22" w:rsidRDefault="00000000">
      <w:pPr>
        <w:pStyle w:val="ListParagraph"/>
        <w:numPr>
          <w:ilvl w:val="0"/>
          <w:numId w:val="2"/>
        </w:numPr>
        <w:tabs>
          <w:tab w:val="left" w:pos="475"/>
          <w:tab w:val="left" w:pos="477"/>
        </w:tabs>
        <w:ind w:right="197"/>
      </w:pPr>
      <w:r>
        <w:t>There is a general duty on all members of the University Council to disclose at the earliest possible</w:t>
      </w:r>
      <w:r>
        <w:rPr>
          <w:spacing w:val="-2"/>
        </w:rPr>
        <w:t xml:space="preserve"> </w:t>
      </w:r>
      <w:r>
        <w:t>stage</w:t>
      </w:r>
      <w:r>
        <w:rPr>
          <w:spacing w:val="-2"/>
        </w:rPr>
        <w:t xml:space="preserve"> </w:t>
      </w:r>
      <w:r>
        <w:t>any</w:t>
      </w:r>
      <w:r>
        <w:rPr>
          <w:spacing w:val="-4"/>
        </w:rPr>
        <w:t xml:space="preserve"> </w:t>
      </w:r>
      <w:r>
        <w:t>financial</w:t>
      </w:r>
      <w:r>
        <w:rPr>
          <w:spacing w:val="-2"/>
        </w:rPr>
        <w:t xml:space="preserve"> </w:t>
      </w:r>
      <w:r>
        <w:t>or other</w:t>
      </w:r>
      <w:r>
        <w:rPr>
          <w:spacing w:val="-3"/>
        </w:rPr>
        <w:t xml:space="preserve"> </w:t>
      </w:r>
      <w:r>
        <w:t>interest</w:t>
      </w:r>
      <w:r>
        <w:rPr>
          <w:spacing w:val="-3"/>
        </w:rPr>
        <w:t xml:space="preserve"> </w:t>
      </w:r>
      <w:r>
        <w:t>they</w:t>
      </w:r>
      <w:r>
        <w:rPr>
          <w:spacing w:val="-4"/>
        </w:rPr>
        <w:t xml:space="preserve"> </w:t>
      </w:r>
      <w:r>
        <w:t>may</w:t>
      </w:r>
      <w:r>
        <w:rPr>
          <w:spacing w:val="-4"/>
        </w:rPr>
        <w:t xml:space="preserve"> </w:t>
      </w:r>
      <w:r>
        <w:t>have</w:t>
      </w:r>
      <w:r>
        <w:rPr>
          <w:spacing w:val="-4"/>
        </w:rPr>
        <w:t xml:space="preserve"> </w:t>
      </w:r>
      <w:r>
        <w:t>in</w:t>
      </w:r>
      <w:r>
        <w:rPr>
          <w:spacing w:val="-2"/>
        </w:rPr>
        <w:t xml:space="preserve"> </w:t>
      </w:r>
      <w:r>
        <w:t>any</w:t>
      </w:r>
      <w:r>
        <w:rPr>
          <w:spacing w:val="-4"/>
        </w:rPr>
        <w:t xml:space="preserve"> </w:t>
      </w:r>
      <w:r>
        <w:t>transaction, or proposed transaction, between the University and a third party.</w:t>
      </w:r>
      <w:r>
        <w:rPr>
          <w:spacing w:val="40"/>
        </w:rPr>
        <w:t xml:space="preserve"> </w:t>
      </w:r>
      <w:r>
        <w:t>The disclosure of such an interest should be made in writing to the to the Secretary of the Council.</w:t>
      </w:r>
      <w:r>
        <w:rPr>
          <w:spacing w:val="40"/>
        </w:rPr>
        <w:t xml:space="preserve"> </w:t>
      </w:r>
      <w:r>
        <w:t>A general declaration should be returned annually to the Secretary of the Council who will maintain a register of declared interests.</w:t>
      </w:r>
    </w:p>
    <w:p w14:paraId="25839D9F" w14:textId="77777777" w:rsidR="00AB7F22" w:rsidRDefault="00000000">
      <w:pPr>
        <w:pStyle w:val="ListParagraph"/>
        <w:numPr>
          <w:ilvl w:val="0"/>
          <w:numId w:val="2"/>
        </w:numPr>
        <w:tabs>
          <w:tab w:val="left" w:pos="476"/>
        </w:tabs>
        <w:spacing w:before="250"/>
        <w:ind w:left="476" w:hanging="356"/>
      </w:pPr>
      <w:r>
        <w:t>From</w:t>
      </w:r>
      <w:r>
        <w:rPr>
          <w:spacing w:val="-4"/>
        </w:rPr>
        <w:t xml:space="preserve"> </w:t>
      </w:r>
      <w:r>
        <w:t>the</w:t>
      </w:r>
      <w:r>
        <w:rPr>
          <w:spacing w:val="-5"/>
        </w:rPr>
        <w:t xml:space="preserve"> </w:t>
      </w:r>
      <w:r>
        <w:t>Standing</w:t>
      </w:r>
      <w:r>
        <w:rPr>
          <w:spacing w:val="-5"/>
        </w:rPr>
        <w:t xml:space="preserve"> </w:t>
      </w:r>
      <w:r>
        <w:t>Orders</w:t>
      </w:r>
      <w:r>
        <w:rPr>
          <w:spacing w:val="-2"/>
        </w:rPr>
        <w:t xml:space="preserve"> </w:t>
      </w:r>
      <w:r>
        <w:t>of</w:t>
      </w:r>
      <w:r>
        <w:rPr>
          <w:spacing w:val="-3"/>
        </w:rPr>
        <w:t xml:space="preserve"> </w:t>
      </w:r>
      <w:r>
        <w:rPr>
          <w:spacing w:val="-2"/>
        </w:rPr>
        <w:t>Council:</w:t>
      </w:r>
    </w:p>
    <w:p w14:paraId="4542AB10" w14:textId="77777777" w:rsidR="00AB7F22" w:rsidRDefault="00AB7F22">
      <w:pPr>
        <w:pStyle w:val="BodyText"/>
        <w:spacing w:before="1"/>
      </w:pPr>
    </w:p>
    <w:p w14:paraId="29A95789" w14:textId="77777777" w:rsidR="00AB7F22" w:rsidRDefault="00000000">
      <w:pPr>
        <w:pStyle w:val="Heading1"/>
        <w:tabs>
          <w:tab w:val="left" w:pos="1559"/>
        </w:tabs>
        <w:ind w:left="477"/>
      </w:pPr>
      <w:r>
        <w:rPr>
          <w:spacing w:val="-2"/>
        </w:rPr>
        <w:t>“(ix)</w:t>
      </w:r>
      <w:r>
        <w:tab/>
        <w:t>Declaration</w:t>
      </w:r>
      <w:r>
        <w:rPr>
          <w:spacing w:val="-6"/>
        </w:rPr>
        <w:t xml:space="preserve"> </w:t>
      </w:r>
      <w:r>
        <w:t>of</w:t>
      </w:r>
      <w:r>
        <w:rPr>
          <w:spacing w:val="-5"/>
        </w:rPr>
        <w:t xml:space="preserve"> </w:t>
      </w:r>
      <w:r>
        <w:rPr>
          <w:spacing w:val="-2"/>
        </w:rPr>
        <w:t>Interest</w:t>
      </w:r>
    </w:p>
    <w:p w14:paraId="608FEAA0" w14:textId="77777777" w:rsidR="00AB7F22" w:rsidRDefault="00AB7F22">
      <w:pPr>
        <w:pStyle w:val="BodyText"/>
        <w:rPr>
          <w:b/>
        </w:rPr>
      </w:pPr>
    </w:p>
    <w:p w14:paraId="0C28DD63" w14:textId="77777777" w:rsidR="00AB7F22" w:rsidRDefault="00000000">
      <w:pPr>
        <w:pStyle w:val="BodyText"/>
        <w:ind w:left="477"/>
      </w:pPr>
      <w:r>
        <w:t>Members</w:t>
      </w:r>
      <w:r>
        <w:rPr>
          <w:spacing w:val="-7"/>
        </w:rPr>
        <w:t xml:space="preserve"> </w:t>
      </w:r>
      <w:r>
        <w:t>should</w:t>
      </w:r>
      <w:r>
        <w:rPr>
          <w:spacing w:val="-4"/>
        </w:rPr>
        <w:t xml:space="preserve"> </w:t>
      </w:r>
      <w:r>
        <w:t>declare</w:t>
      </w:r>
      <w:r>
        <w:rPr>
          <w:spacing w:val="-7"/>
        </w:rPr>
        <w:t xml:space="preserve"> </w:t>
      </w:r>
      <w:r>
        <w:t>interests</w:t>
      </w:r>
      <w:r>
        <w:rPr>
          <w:spacing w:val="-6"/>
        </w:rPr>
        <w:t xml:space="preserve"> </w:t>
      </w:r>
      <w:r>
        <w:t>as</w:t>
      </w:r>
      <w:r>
        <w:rPr>
          <w:spacing w:val="-6"/>
        </w:rPr>
        <w:t xml:space="preserve"> </w:t>
      </w:r>
      <w:r>
        <w:rPr>
          <w:spacing w:val="-2"/>
        </w:rPr>
        <w:t>follows:</w:t>
      </w:r>
    </w:p>
    <w:p w14:paraId="16C1C99A" w14:textId="77777777" w:rsidR="00AB7F22" w:rsidRDefault="00AB7F22">
      <w:pPr>
        <w:sectPr w:rsidR="00AB7F22">
          <w:footerReference w:type="default" r:id="rId7"/>
          <w:type w:val="continuous"/>
          <w:pgSz w:w="11910" w:h="16840"/>
          <w:pgMar w:top="1040" w:right="1040" w:bottom="1200" w:left="1320" w:header="0" w:footer="1002" w:gutter="0"/>
          <w:pgNumType w:start="1"/>
          <w:cols w:space="720"/>
        </w:sectPr>
      </w:pPr>
    </w:p>
    <w:p w14:paraId="235FD9FC" w14:textId="77777777" w:rsidR="00AB7F22" w:rsidRDefault="00000000">
      <w:pPr>
        <w:pStyle w:val="ListParagraph"/>
        <w:numPr>
          <w:ilvl w:val="1"/>
          <w:numId w:val="2"/>
        </w:numPr>
        <w:tabs>
          <w:tab w:val="left" w:pos="1559"/>
        </w:tabs>
        <w:spacing w:before="74"/>
        <w:ind w:right="207"/>
      </w:pPr>
      <w:r>
        <w:rPr>
          <w:b/>
        </w:rPr>
        <w:lastRenderedPageBreak/>
        <w:t>in</w:t>
      </w:r>
      <w:r>
        <w:rPr>
          <w:b/>
          <w:spacing w:val="-4"/>
        </w:rPr>
        <w:t xml:space="preserve"> </w:t>
      </w:r>
      <w:r>
        <w:rPr>
          <w:b/>
        </w:rPr>
        <w:t>the</w:t>
      </w:r>
      <w:r>
        <w:rPr>
          <w:b/>
          <w:spacing w:val="-2"/>
        </w:rPr>
        <w:t xml:space="preserve"> </w:t>
      </w:r>
      <w:r>
        <w:rPr>
          <w:b/>
        </w:rPr>
        <w:t>Register</w:t>
      </w:r>
      <w:r>
        <w:rPr>
          <w:b/>
          <w:spacing w:val="-3"/>
        </w:rPr>
        <w:t xml:space="preserve"> </w:t>
      </w:r>
      <w:r>
        <w:rPr>
          <w:b/>
        </w:rPr>
        <w:t>of</w:t>
      </w:r>
      <w:r>
        <w:rPr>
          <w:b/>
          <w:spacing w:val="-3"/>
        </w:rPr>
        <w:t xml:space="preserve"> </w:t>
      </w:r>
      <w:r>
        <w:rPr>
          <w:b/>
        </w:rPr>
        <w:t>Interests.</w:t>
      </w:r>
      <w:r>
        <w:rPr>
          <w:b/>
          <w:spacing w:val="40"/>
        </w:rPr>
        <w:t xml:space="preserve"> </w:t>
      </w:r>
      <w:r>
        <w:t>Declarations</w:t>
      </w:r>
      <w:r>
        <w:rPr>
          <w:spacing w:val="-1"/>
        </w:rPr>
        <w:t xml:space="preserve"> </w:t>
      </w:r>
      <w:r>
        <w:t>should</w:t>
      </w:r>
      <w:r>
        <w:rPr>
          <w:spacing w:val="-2"/>
        </w:rPr>
        <w:t xml:space="preserve"> </w:t>
      </w:r>
      <w:r>
        <w:t>be</w:t>
      </w:r>
      <w:r>
        <w:rPr>
          <w:spacing w:val="-4"/>
        </w:rPr>
        <w:t xml:space="preserve"> </w:t>
      </w:r>
      <w:r>
        <w:t>made</w:t>
      </w:r>
      <w:r>
        <w:rPr>
          <w:spacing w:val="-2"/>
        </w:rPr>
        <w:t xml:space="preserve"> </w:t>
      </w:r>
      <w:r>
        <w:t>on</w:t>
      </w:r>
      <w:r>
        <w:rPr>
          <w:spacing w:val="-4"/>
        </w:rPr>
        <w:t xml:space="preserve"> </w:t>
      </w:r>
      <w:r>
        <w:t>an</w:t>
      </w:r>
      <w:r>
        <w:rPr>
          <w:spacing w:val="-2"/>
        </w:rPr>
        <w:t xml:space="preserve"> </w:t>
      </w:r>
      <w:r>
        <w:t>annual</w:t>
      </w:r>
      <w:r>
        <w:rPr>
          <w:spacing w:val="-5"/>
        </w:rPr>
        <w:t xml:space="preserve"> </w:t>
      </w:r>
      <w:r>
        <w:t xml:space="preserve">basis, this to include the interests concerned or that there are no interests to be </w:t>
      </w:r>
      <w:r>
        <w:rPr>
          <w:spacing w:val="-2"/>
        </w:rPr>
        <w:t>declared.</w:t>
      </w:r>
    </w:p>
    <w:p w14:paraId="2F3A6580" w14:textId="77777777" w:rsidR="00AB7F22" w:rsidRDefault="00AB7F22">
      <w:pPr>
        <w:pStyle w:val="BodyText"/>
        <w:spacing w:before="1"/>
      </w:pPr>
    </w:p>
    <w:p w14:paraId="6E54A7E1" w14:textId="77777777" w:rsidR="00AB7F22" w:rsidRDefault="00000000">
      <w:pPr>
        <w:pStyle w:val="ListParagraph"/>
        <w:numPr>
          <w:ilvl w:val="1"/>
          <w:numId w:val="2"/>
        </w:numPr>
        <w:tabs>
          <w:tab w:val="left" w:pos="1559"/>
        </w:tabs>
        <w:ind w:hanging="720"/>
      </w:pPr>
      <w:r>
        <w:rPr>
          <w:b/>
        </w:rPr>
        <w:t>by</w:t>
      </w:r>
      <w:r>
        <w:rPr>
          <w:b/>
          <w:spacing w:val="-5"/>
        </w:rPr>
        <w:t xml:space="preserve"> </w:t>
      </w:r>
      <w:r>
        <w:rPr>
          <w:b/>
        </w:rPr>
        <w:t>giving</w:t>
      </w:r>
      <w:r>
        <w:rPr>
          <w:b/>
          <w:spacing w:val="-3"/>
        </w:rPr>
        <w:t xml:space="preserve"> </w:t>
      </w:r>
      <w:r>
        <w:rPr>
          <w:b/>
        </w:rPr>
        <w:t>notice</w:t>
      </w:r>
      <w:r>
        <w:rPr>
          <w:b/>
          <w:spacing w:val="-4"/>
        </w:rPr>
        <w:t xml:space="preserve"> </w:t>
      </w:r>
      <w:r>
        <w:rPr>
          <w:b/>
        </w:rPr>
        <w:t>before</w:t>
      </w:r>
      <w:r>
        <w:rPr>
          <w:b/>
          <w:spacing w:val="-4"/>
        </w:rPr>
        <w:t xml:space="preserve"> </w:t>
      </w:r>
      <w:r>
        <w:rPr>
          <w:b/>
        </w:rPr>
        <w:t>the</w:t>
      </w:r>
      <w:r>
        <w:rPr>
          <w:b/>
          <w:spacing w:val="-5"/>
        </w:rPr>
        <w:t xml:space="preserve"> </w:t>
      </w:r>
      <w:r>
        <w:rPr>
          <w:b/>
        </w:rPr>
        <w:t>meeting</w:t>
      </w:r>
      <w:r>
        <w:rPr>
          <w:b/>
          <w:spacing w:val="-4"/>
        </w:rPr>
        <w:t xml:space="preserve"> </w:t>
      </w:r>
      <w:r>
        <w:t>concerned</w:t>
      </w:r>
      <w:r>
        <w:rPr>
          <w:spacing w:val="-7"/>
        </w:rPr>
        <w:t xml:space="preserve"> </w:t>
      </w:r>
      <w:r>
        <w:t>to</w:t>
      </w:r>
      <w:r>
        <w:rPr>
          <w:spacing w:val="-4"/>
        </w:rPr>
        <w:t xml:space="preserve"> </w:t>
      </w:r>
      <w:r>
        <w:t>the</w:t>
      </w:r>
      <w:r>
        <w:rPr>
          <w:spacing w:val="-2"/>
        </w:rPr>
        <w:t xml:space="preserve"> Chair.</w:t>
      </w:r>
    </w:p>
    <w:p w14:paraId="40B94E69" w14:textId="77777777" w:rsidR="00AB7F22" w:rsidRDefault="00AB7F22">
      <w:pPr>
        <w:pStyle w:val="BodyText"/>
      </w:pPr>
    </w:p>
    <w:p w14:paraId="2001ECBC" w14:textId="77777777" w:rsidR="00AB7F22" w:rsidRDefault="00000000">
      <w:pPr>
        <w:pStyle w:val="ListParagraph"/>
        <w:numPr>
          <w:ilvl w:val="1"/>
          <w:numId w:val="2"/>
        </w:numPr>
        <w:tabs>
          <w:tab w:val="left" w:pos="1559"/>
        </w:tabs>
        <w:ind w:hanging="720"/>
      </w:pPr>
      <w:r>
        <w:rPr>
          <w:b/>
        </w:rPr>
        <w:t>by</w:t>
      </w:r>
      <w:r>
        <w:rPr>
          <w:b/>
          <w:spacing w:val="-5"/>
        </w:rPr>
        <w:t xml:space="preserve"> </w:t>
      </w:r>
      <w:r>
        <w:rPr>
          <w:b/>
        </w:rPr>
        <w:t>declaration</w:t>
      </w:r>
      <w:r>
        <w:rPr>
          <w:b/>
          <w:spacing w:val="-5"/>
        </w:rPr>
        <w:t xml:space="preserve"> </w:t>
      </w:r>
      <w:r>
        <w:rPr>
          <w:b/>
        </w:rPr>
        <w:t>to</w:t>
      </w:r>
      <w:r>
        <w:rPr>
          <w:b/>
          <w:spacing w:val="-5"/>
        </w:rPr>
        <w:t xml:space="preserve"> </w:t>
      </w:r>
      <w:r>
        <w:rPr>
          <w:b/>
        </w:rPr>
        <w:t>the</w:t>
      </w:r>
      <w:r>
        <w:rPr>
          <w:b/>
          <w:spacing w:val="-6"/>
        </w:rPr>
        <w:t xml:space="preserve"> </w:t>
      </w:r>
      <w:r>
        <w:rPr>
          <w:b/>
        </w:rPr>
        <w:t>meeting</w:t>
      </w:r>
      <w:r>
        <w:rPr>
          <w:b/>
          <w:spacing w:val="-5"/>
        </w:rPr>
        <w:t xml:space="preserve"> </w:t>
      </w:r>
      <w:r>
        <w:t>at</w:t>
      </w:r>
      <w:r>
        <w:rPr>
          <w:spacing w:val="-3"/>
        </w:rPr>
        <w:t xml:space="preserve"> </w:t>
      </w:r>
      <w:r>
        <w:t>the</w:t>
      </w:r>
      <w:r>
        <w:rPr>
          <w:spacing w:val="-5"/>
        </w:rPr>
        <w:t xml:space="preserve"> </w:t>
      </w:r>
      <w:r>
        <w:t>appropriate</w:t>
      </w:r>
      <w:r>
        <w:rPr>
          <w:spacing w:val="-4"/>
        </w:rPr>
        <w:t xml:space="preserve"> </w:t>
      </w:r>
      <w:r>
        <w:rPr>
          <w:spacing w:val="-2"/>
        </w:rPr>
        <w:t>point.</w:t>
      </w:r>
    </w:p>
    <w:p w14:paraId="04E3B2EE" w14:textId="77777777" w:rsidR="00AB7F22" w:rsidRDefault="00AB7F22">
      <w:pPr>
        <w:pStyle w:val="BodyText"/>
      </w:pPr>
    </w:p>
    <w:p w14:paraId="2E5404A4" w14:textId="77777777" w:rsidR="00AB7F22" w:rsidRDefault="00000000">
      <w:pPr>
        <w:pStyle w:val="BodyText"/>
        <w:ind w:left="477"/>
      </w:pPr>
      <w:r>
        <w:t>The</w:t>
      </w:r>
      <w:r>
        <w:rPr>
          <w:spacing w:val="-2"/>
        </w:rPr>
        <w:t xml:space="preserve"> </w:t>
      </w:r>
      <w:r>
        <w:t>Chair will</w:t>
      </w:r>
      <w:r>
        <w:rPr>
          <w:spacing w:val="-2"/>
        </w:rPr>
        <w:t xml:space="preserve"> </w:t>
      </w:r>
      <w:r>
        <w:t>determine</w:t>
      </w:r>
      <w:r>
        <w:rPr>
          <w:spacing w:val="-4"/>
        </w:rPr>
        <w:t xml:space="preserve"> </w:t>
      </w:r>
      <w:r>
        <w:t>whether</w:t>
      </w:r>
      <w:r>
        <w:rPr>
          <w:spacing w:val="-3"/>
        </w:rPr>
        <w:t xml:space="preserve"> </w:t>
      </w:r>
      <w:r>
        <w:t>the</w:t>
      </w:r>
      <w:r>
        <w:rPr>
          <w:spacing w:val="-4"/>
        </w:rPr>
        <w:t xml:space="preserve"> </w:t>
      </w:r>
      <w:r>
        <w:t>member</w:t>
      </w:r>
      <w:r>
        <w:rPr>
          <w:spacing w:val="-3"/>
        </w:rPr>
        <w:t xml:space="preserve"> </w:t>
      </w:r>
      <w:r>
        <w:t>concerned</w:t>
      </w:r>
      <w:r>
        <w:rPr>
          <w:spacing w:val="-2"/>
        </w:rPr>
        <w:t xml:space="preserve"> </w:t>
      </w:r>
      <w:r>
        <w:t>should</w:t>
      </w:r>
      <w:r>
        <w:rPr>
          <w:spacing w:val="-4"/>
        </w:rPr>
        <w:t xml:space="preserve"> </w:t>
      </w:r>
      <w:r>
        <w:t>withdraw</w:t>
      </w:r>
      <w:r>
        <w:rPr>
          <w:spacing w:val="-5"/>
        </w:rPr>
        <w:t xml:space="preserve"> </w:t>
      </w:r>
      <w:r>
        <w:t>for</w:t>
      </w:r>
      <w:r>
        <w:rPr>
          <w:spacing w:val="-3"/>
        </w:rPr>
        <w:t xml:space="preserve"> </w:t>
      </w:r>
      <w:r>
        <w:t>the</w:t>
      </w:r>
      <w:r>
        <w:rPr>
          <w:spacing w:val="-2"/>
        </w:rPr>
        <w:t xml:space="preserve"> </w:t>
      </w:r>
      <w:r>
        <w:t>item concerned and/or any vote taken.”</w:t>
      </w:r>
    </w:p>
    <w:p w14:paraId="6842D98C" w14:textId="77777777" w:rsidR="00AB7F22" w:rsidRDefault="00AB7F22">
      <w:pPr>
        <w:pStyle w:val="BodyText"/>
      </w:pPr>
    </w:p>
    <w:p w14:paraId="67A0C51F" w14:textId="77777777" w:rsidR="00AB7F22" w:rsidRDefault="00000000">
      <w:pPr>
        <w:pStyle w:val="BodyText"/>
        <w:ind w:left="477" w:right="64"/>
      </w:pPr>
      <w:r>
        <w:t>Any</w:t>
      </w:r>
      <w:r>
        <w:rPr>
          <w:spacing w:val="-2"/>
        </w:rPr>
        <w:t xml:space="preserve"> </w:t>
      </w:r>
      <w:r>
        <w:t>declarations</w:t>
      </w:r>
      <w:r>
        <w:rPr>
          <w:spacing w:val="-4"/>
        </w:rPr>
        <w:t xml:space="preserve"> </w:t>
      </w:r>
      <w:r>
        <w:t>made</w:t>
      </w:r>
      <w:r>
        <w:rPr>
          <w:spacing w:val="-4"/>
        </w:rPr>
        <w:t xml:space="preserve"> </w:t>
      </w:r>
      <w:r>
        <w:t>during</w:t>
      </w:r>
      <w:r>
        <w:rPr>
          <w:spacing w:val="-2"/>
        </w:rPr>
        <w:t xml:space="preserve"> </w:t>
      </w:r>
      <w:r>
        <w:t>a</w:t>
      </w:r>
      <w:r>
        <w:rPr>
          <w:spacing w:val="-4"/>
        </w:rPr>
        <w:t xml:space="preserve"> </w:t>
      </w:r>
      <w:r>
        <w:t>meeting</w:t>
      </w:r>
      <w:r>
        <w:rPr>
          <w:spacing w:val="-4"/>
        </w:rPr>
        <w:t xml:space="preserve"> </w:t>
      </w:r>
      <w:r>
        <w:t>regarding</w:t>
      </w:r>
      <w:r>
        <w:rPr>
          <w:spacing w:val="-2"/>
        </w:rPr>
        <w:t xml:space="preserve"> </w:t>
      </w:r>
      <w:r>
        <w:t>that</w:t>
      </w:r>
      <w:r>
        <w:rPr>
          <w:spacing w:val="-3"/>
        </w:rPr>
        <w:t xml:space="preserve"> </w:t>
      </w:r>
      <w:r>
        <w:t>meeting’s</w:t>
      </w:r>
      <w:r>
        <w:rPr>
          <w:spacing w:val="-2"/>
        </w:rPr>
        <w:t xml:space="preserve"> </w:t>
      </w:r>
      <w:r>
        <w:t>business</w:t>
      </w:r>
      <w:r>
        <w:rPr>
          <w:spacing w:val="-2"/>
        </w:rPr>
        <w:t xml:space="preserve"> </w:t>
      </w:r>
      <w:r>
        <w:t>will</w:t>
      </w:r>
      <w:r>
        <w:rPr>
          <w:spacing w:val="-2"/>
        </w:rPr>
        <w:t xml:space="preserve"> </w:t>
      </w:r>
      <w:r>
        <w:t>be</w:t>
      </w:r>
      <w:r>
        <w:rPr>
          <w:spacing w:val="-2"/>
        </w:rPr>
        <w:t xml:space="preserve"> </w:t>
      </w:r>
      <w:r>
        <w:t>recorded in the Minutes by the Secretary.</w:t>
      </w:r>
      <w:r>
        <w:rPr>
          <w:spacing w:val="40"/>
        </w:rPr>
        <w:t xml:space="preserve"> </w:t>
      </w:r>
      <w:r>
        <w:t>If a member of Council is uncertain whether he or she is conflicted, they should err on the side of openness, declaring the issue.</w:t>
      </w:r>
      <w:r>
        <w:rPr>
          <w:spacing w:val="40"/>
        </w:rPr>
        <w:t xml:space="preserve"> </w:t>
      </w:r>
      <w:r>
        <w:t>If a member of Council is aware of an undeclared conflict of interest affecting another member of Council, they should notify the Chair.</w:t>
      </w:r>
    </w:p>
    <w:p w14:paraId="1DB71A5E" w14:textId="77777777" w:rsidR="00AB7F22" w:rsidRDefault="00000000">
      <w:pPr>
        <w:pStyle w:val="BodyText"/>
        <w:spacing w:before="251"/>
        <w:ind w:left="477"/>
      </w:pPr>
      <w:r>
        <w:t>Lay</w:t>
      </w:r>
      <w:r>
        <w:rPr>
          <w:spacing w:val="-1"/>
        </w:rPr>
        <w:t xml:space="preserve"> </w:t>
      </w:r>
      <w:r>
        <w:t>members</w:t>
      </w:r>
      <w:r>
        <w:rPr>
          <w:spacing w:val="-1"/>
        </w:rPr>
        <w:t xml:space="preserve"> </w:t>
      </w:r>
      <w:r>
        <w:t>of Council</w:t>
      </w:r>
      <w:r>
        <w:rPr>
          <w:spacing w:val="-5"/>
        </w:rPr>
        <w:t xml:space="preserve"> </w:t>
      </w:r>
      <w:r>
        <w:t>have</w:t>
      </w:r>
      <w:r>
        <w:rPr>
          <w:spacing w:val="-2"/>
        </w:rPr>
        <w:t xml:space="preserve"> </w:t>
      </w:r>
      <w:r>
        <w:t>a</w:t>
      </w:r>
      <w:r>
        <w:rPr>
          <w:spacing w:val="-2"/>
        </w:rPr>
        <w:t xml:space="preserve"> </w:t>
      </w:r>
      <w:r>
        <w:t>personal</w:t>
      </w:r>
      <w:r>
        <w:rPr>
          <w:spacing w:val="-5"/>
        </w:rPr>
        <w:t xml:space="preserve"> </w:t>
      </w:r>
      <w:r>
        <w:t>responsibility</w:t>
      </w:r>
      <w:r>
        <w:rPr>
          <w:spacing w:val="-1"/>
        </w:rPr>
        <w:t xml:space="preserve"> </w:t>
      </w:r>
      <w:r>
        <w:t>to</w:t>
      </w:r>
      <w:r>
        <w:rPr>
          <w:spacing w:val="-2"/>
        </w:rPr>
        <w:t xml:space="preserve"> </w:t>
      </w:r>
      <w:r>
        <w:t>declare</w:t>
      </w:r>
      <w:r>
        <w:rPr>
          <w:spacing w:val="-4"/>
        </w:rPr>
        <w:t xml:space="preserve"> </w:t>
      </w:r>
      <w:r>
        <w:t>conflicts</w:t>
      </w:r>
      <w:r>
        <w:rPr>
          <w:spacing w:val="-4"/>
        </w:rPr>
        <w:t xml:space="preserve"> </w:t>
      </w:r>
      <w:r>
        <w:t>of interest</w:t>
      </w:r>
      <w:r>
        <w:rPr>
          <w:spacing w:val="-2"/>
        </w:rPr>
        <w:t xml:space="preserve"> </w:t>
      </w:r>
      <w:r>
        <w:t>so</w:t>
      </w:r>
      <w:r>
        <w:rPr>
          <w:spacing w:val="-4"/>
        </w:rPr>
        <w:t xml:space="preserve"> </w:t>
      </w:r>
      <w:r>
        <w:t>that they fulfil their legal duty to act only in the best interests of the University.</w:t>
      </w:r>
    </w:p>
    <w:p w14:paraId="147B5567" w14:textId="77777777" w:rsidR="00AB7F22" w:rsidRDefault="00AB7F22">
      <w:pPr>
        <w:pStyle w:val="BodyText"/>
        <w:spacing w:before="2"/>
      </w:pPr>
    </w:p>
    <w:p w14:paraId="5A880E4F" w14:textId="77777777" w:rsidR="00AB7F22" w:rsidRDefault="00000000">
      <w:pPr>
        <w:pStyle w:val="BodyText"/>
        <w:ind w:left="477" w:right="142"/>
      </w:pPr>
      <w:r>
        <w:t>As members of Council must make their decisions only in the best interests of the University, they must consider the issues of any conflicts of interest so that any potential effect</w:t>
      </w:r>
      <w:r>
        <w:rPr>
          <w:spacing w:val="-1"/>
        </w:rPr>
        <w:t xml:space="preserve"> </w:t>
      </w:r>
      <w:r>
        <w:t>on</w:t>
      </w:r>
      <w:r>
        <w:rPr>
          <w:spacing w:val="-5"/>
        </w:rPr>
        <w:t xml:space="preserve"> </w:t>
      </w:r>
      <w:r>
        <w:t>decision</w:t>
      </w:r>
      <w:r>
        <w:rPr>
          <w:spacing w:val="-5"/>
        </w:rPr>
        <w:t xml:space="preserve"> </w:t>
      </w:r>
      <w:r>
        <w:t>making</w:t>
      </w:r>
      <w:r>
        <w:rPr>
          <w:spacing w:val="-3"/>
        </w:rPr>
        <w:t xml:space="preserve"> </w:t>
      </w:r>
      <w:r>
        <w:t>is</w:t>
      </w:r>
      <w:r>
        <w:rPr>
          <w:spacing w:val="-2"/>
        </w:rPr>
        <w:t xml:space="preserve"> </w:t>
      </w:r>
      <w:r>
        <w:t>eliminated.</w:t>
      </w:r>
      <w:r>
        <w:rPr>
          <w:spacing w:val="40"/>
        </w:rPr>
        <w:t xml:space="preserve"> </w:t>
      </w:r>
      <w:r>
        <w:t>This</w:t>
      </w:r>
      <w:r>
        <w:rPr>
          <w:spacing w:val="-2"/>
        </w:rPr>
        <w:t xml:space="preserve"> </w:t>
      </w:r>
      <w:r>
        <w:t>should</w:t>
      </w:r>
      <w:r>
        <w:rPr>
          <w:spacing w:val="-3"/>
        </w:rPr>
        <w:t xml:space="preserve"> </w:t>
      </w:r>
      <w:r>
        <w:t>be</w:t>
      </w:r>
      <w:r>
        <w:rPr>
          <w:spacing w:val="-3"/>
        </w:rPr>
        <w:t xml:space="preserve"> </w:t>
      </w:r>
      <w:r>
        <w:t>completed</w:t>
      </w:r>
      <w:r>
        <w:rPr>
          <w:spacing w:val="-3"/>
        </w:rPr>
        <w:t xml:space="preserve"> </w:t>
      </w:r>
      <w:r>
        <w:t>by</w:t>
      </w:r>
      <w:r>
        <w:rPr>
          <w:spacing w:val="-2"/>
        </w:rPr>
        <w:t xml:space="preserve"> </w:t>
      </w:r>
      <w:r>
        <w:t>either</w:t>
      </w:r>
      <w:r>
        <w:rPr>
          <w:spacing w:val="-1"/>
        </w:rPr>
        <w:t xml:space="preserve"> </w:t>
      </w:r>
      <w:r>
        <w:t>removing</w:t>
      </w:r>
      <w:r>
        <w:rPr>
          <w:spacing w:val="-5"/>
        </w:rPr>
        <w:t xml:space="preserve"> </w:t>
      </w:r>
      <w:r>
        <w:t>the conflict or preventing the conflict from affecting the decision.</w:t>
      </w:r>
    </w:p>
    <w:p w14:paraId="3099C7E3" w14:textId="77777777" w:rsidR="00AB7F22" w:rsidRDefault="00000000">
      <w:pPr>
        <w:pStyle w:val="BodyText"/>
        <w:spacing w:before="253"/>
        <w:ind w:left="478" w:right="43"/>
      </w:pPr>
      <w:r>
        <w:t>Where</w:t>
      </w:r>
      <w:r>
        <w:rPr>
          <w:spacing w:val="-4"/>
        </w:rPr>
        <w:t xml:space="preserve"> </w:t>
      </w:r>
      <w:r>
        <w:t>there</w:t>
      </w:r>
      <w:r>
        <w:rPr>
          <w:spacing w:val="-2"/>
        </w:rPr>
        <w:t xml:space="preserve"> </w:t>
      </w:r>
      <w:r>
        <w:t>is</w:t>
      </w:r>
      <w:r>
        <w:rPr>
          <w:spacing w:val="-1"/>
        </w:rPr>
        <w:t xml:space="preserve"> </w:t>
      </w:r>
      <w:r>
        <w:t>a</w:t>
      </w:r>
      <w:r>
        <w:rPr>
          <w:spacing w:val="-4"/>
        </w:rPr>
        <w:t xml:space="preserve"> </w:t>
      </w:r>
      <w:r>
        <w:t>potential</w:t>
      </w:r>
      <w:r>
        <w:rPr>
          <w:spacing w:val="-2"/>
        </w:rPr>
        <w:t xml:space="preserve"> </w:t>
      </w:r>
      <w:r>
        <w:t>trustee</w:t>
      </w:r>
      <w:r>
        <w:rPr>
          <w:spacing w:val="-2"/>
        </w:rPr>
        <w:t xml:space="preserve"> </w:t>
      </w:r>
      <w:r>
        <w:t>benefit</w:t>
      </w:r>
      <w:r>
        <w:rPr>
          <w:spacing w:val="-2"/>
        </w:rPr>
        <w:t xml:space="preserve"> </w:t>
      </w:r>
      <w:r>
        <w:t>(a</w:t>
      </w:r>
      <w:r>
        <w:rPr>
          <w:spacing w:val="-4"/>
        </w:rPr>
        <w:t xml:space="preserve"> </w:t>
      </w:r>
      <w:r>
        <w:t>potential</w:t>
      </w:r>
      <w:r>
        <w:rPr>
          <w:spacing w:val="-2"/>
        </w:rPr>
        <w:t xml:space="preserve"> </w:t>
      </w:r>
      <w:r>
        <w:t>benefit</w:t>
      </w:r>
      <w:r>
        <w:rPr>
          <w:spacing w:val="-2"/>
        </w:rPr>
        <w:t xml:space="preserve"> </w:t>
      </w:r>
      <w:r>
        <w:t>to</w:t>
      </w:r>
      <w:r>
        <w:rPr>
          <w:spacing w:val="-4"/>
        </w:rPr>
        <w:t xml:space="preserve"> </w:t>
      </w:r>
      <w:r>
        <w:t>the</w:t>
      </w:r>
      <w:r>
        <w:rPr>
          <w:spacing w:val="-4"/>
        </w:rPr>
        <w:t xml:space="preserve"> </w:t>
      </w:r>
      <w:r>
        <w:t>Council</w:t>
      </w:r>
      <w:r>
        <w:rPr>
          <w:spacing w:val="-2"/>
        </w:rPr>
        <w:t xml:space="preserve"> </w:t>
      </w:r>
      <w:r>
        <w:t>member due</w:t>
      </w:r>
      <w:r>
        <w:rPr>
          <w:spacing w:val="-4"/>
        </w:rPr>
        <w:t xml:space="preserve"> </w:t>
      </w:r>
      <w:r>
        <w:t>to</w:t>
      </w:r>
      <w:r>
        <w:rPr>
          <w:spacing w:val="-4"/>
        </w:rPr>
        <w:t xml:space="preserve"> </w:t>
      </w:r>
      <w:r>
        <w:t>a decision taken by Council) then the Council must ensure that it is acting only in the best interests of the University to prevent the conflict of interest from affecting decision making and to ensure that there is an appropriate authority in place before any decision conferring trustee benefit is made.</w:t>
      </w:r>
      <w:r>
        <w:rPr>
          <w:spacing w:val="40"/>
        </w:rPr>
        <w:t xml:space="preserve"> </w:t>
      </w:r>
      <w:r>
        <w:t>The law says that Council members can only benefit from the University when there is an explicit authority obtained in advance, either from the governing documents, a statutory provision, the Charity Commission or the court.</w:t>
      </w:r>
      <w:r>
        <w:rPr>
          <w:spacing w:val="40"/>
        </w:rPr>
        <w:t xml:space="preserve"> </w:t>
      </w:r>
      <w:r>
        <w:t>The term “trustee benefit” includes any payments or benefits to trustees (members of Council) or a connected person, apart from their reasonable out of pocket expenses and includes property, loans, goods or services.</w:t>
      </w:r>
      <w:r>
        <w:rPr>
          <w:spacing w:val="40"/>
        </w:rPr>
        <w:t xml:space="preserve"> </w:t>
      </w:r>
      <w:r>
        <w:t>Authority is required where there is any possibility of benefit, so trustees must ensure that there is a proper authority for any situations where trustees could benefit, irrespective of whether there is any actual benefit.</w:t>
      </w:r>
    </w:p>
    <w:p w14:paraId="16962B7B" w14:textId="77777777" w:rsidR="00AB7F22" w:rsidRDefault="00000000">
      <w:pPr>
        <w:pStyle w:val="BodyText"/>
        <w:spacing w:before="251"/>
        <w:ind w:left="478"/>
      </w:pPr>
      <w:r>
        <w:t>Council</w:t>
      </w:r>
      <w:r>
        <w:rPr>
          <w:spacing w:val="-3"/>
        </w:rPr>
        <w:t xml:space="preserve"> </w:t>
      </w:r>
      <w:r>
        <w:t>can</w:t>
      </w:r>
      <w:r>
        <w:rPr>
          <w:spacing w:val="-3"/>
        </w:rPr>
        <w:t xml:space="preserve"> </w:t>
      </w:r>
      <w:r>
        <w:t>pay</w:t>
      </w:r>
      <w:r>
        <w:rPr>
          <w:spacing w:val="-2"/>
        </w:rPr>
        <w:t xml:space="preserve"> </w:t>
      </w:r>
      <w:r>
        <w:t>a</w:t>
      </w:r>
      <w:r>
        <w:rPr>
          <w:spacing w:val="-5"/>
        </w:rPr>
        <w:t xml:space="preserve"> </w:t>
      </w:r>
      <w:r>
        <w:t>trustee</w:t>
      </w:r>
      <w:r>
        <w:rPr>
          <w:spacing w:val="-3"/>
        </w:rPr>
        <w:t xml:space="preserve"> </w:t>
      </w:r>
      <w:r>
        <w:t>for</w:t>
      </w:r>
      <w:r>
        <w:rPr>
          <w:spacing w:val="-1"/>
        </w:rPr>
        <w:t xml:space="preserve"> </w:t>
      </w:r>
      <w:r>
        <w:t>services</w:t>
      </w:r>
      <w:r>
        <w:rPr>
          <w:spacing w:val="-2"/>
        </w:rPr>
        <w:t xml:space="preserve"> </w:t>
      </w:r>
      <w:r>
        <w:t>providing</w:t>
      </w:r>
      <w:r>
        <w:rPr>
          <w:spacing w:val="-3"/>
        </w:rPr>
        <w:t xml:space="preserve"> </w:t>
      </w:r>
      <w:r>
        <w:t>that</w:t>
      </w:r>
      <w:r>
        <w:rPr>
          <w:spacing w:val="-1"/>
        </w:rPr>
        <w:t xml:space="preserve"> </w:t>
      </w:r>
      <w:r>
        <w:t>it</w:t>
      </w:r>
      <w:r>
        <w:rPr>
          <w:spacing w:val="-3"/>
        </w:rPr>
        <w:t xml:space="preserve"> </w:t>
      </w:r>
      <w:r>
        <w:t>does</w:t>
      </w:r>
      <w:r>
        <w:rPr>
          <w:spacing w:val="-5"/>
        </w:rPr>
        <w:t xml:space="preserve"> </w:t>
      </w:r>
      <w:r>
        <w:t>so</w:t>
      </w:r>
      <w:r>
        <w:rPr>
          <w:spacing w:val="-3"/>
        </w:rPr>
        <w:t xml:space="preserve"> </w:t>
      </w:r>
      <w:r>
        <w:t>in</w:t>
      </w:r>
      <w:r>
        <w:rPr>
          <w:spacing w:val="-3"/>
        </w:rPr>
        <w:t xml:space="preserve"> </w:t>
      </w:r>
      <w:r>
        <w:t>accordance</w:t>
      </w:r>
      <w:r>
        <w:rPr>
          <w:spacing w:val="-3"/>
        </w:rPr>
        <w:t xml:space="preserve"> </w:t>
      </w:r>
      <w:r>
        <w:t>with</w:t>
      </w:r>
      <w:r>
        <w:rPr>
          <w:spacing w:val="-3"/>
        </w:rPr>
        <w:t xml:space="preserve"> </w:t>
      </w:r>
      <w:r>
        <w:t xml:space="preserve">Charity Commission guidance (on paying trustees for services) and with the explicit consent of </w:t>
      </w:r>
      <w:r>
        <w:rPr>
          <w:spacing w:val="-2"/>
        </w:rPr>
        <w:t>Council.</w:t>
      </w:r>
    </w:p>
    <w:p w14:paraId="1A0EC343" w14:textId="77777777" w:rsidR="00AB7F22" w:rsidRDefault="00AB7F22">
      <w:pPr>
        <w:pStyle w:val="BodyText"/>
        <w:spacing w:before="1"/>
      </w:pPr>
    </w:p>
    <w:p w14:paraId="43658FF2" w14:textId="159CC041" w:rsidR="00AB7F22" w:rsidRDefault="00000000">
      <w:pPr>
        <w:pStyle w:val="BodyText"/>
        <w:ind w:left="477" w:firstLine="1"/>
      </w:pPr>
      <w:r>
        <w:t xml:space="preserve">Members of Council should read and consider “Conflicts of interest: a guide for charity </w:t>
      </w:r>
      <w:r>
        <w:rPr>
          <w:spacing w:val="-2"/>
        </w:rPr>
        <w:t xml:space="preserve">trustees” </w:t>
      </w:r>
    </w:p>
    <w:p w14:paraId="3BF7CCB0" w14:textId="3D51BF3D" w:rsidR="00D2408B" w:rsidRDefault="00D2408B">
      <w:pPr>
        <w:pStyle w:val="BodyText"/>
        <w:ind w:left="477" w:firstLine="1"/>
      </w:pPr>
      <w:hyperlink r:id="rId8" w:tooltip="Original URL: https://www.gov.uk/government/publications/conflicts-of-interest-a-guide-for-charity-trustees-cc29. Click or tap if you trust this link." w:history="1">
        <w:r w:rsidRPr="00D2408B">
          <w:rPr>
            <w:rStyle w:val="Hyperlink"/>
          </w:rPr>
          <w:t>https://www.gov.uk/government/publications/conflicts-of-interest-a-guide-for-charity-trustees-cc29</w:t>
        </w:r>
      </w:hyperlink>
    </w:p>
    <w:p w14:paraId="2A501001" w14:textId="77777777" w:rsidR="00AB7F22" w:rsidRDefault="00AB7F22">
      <w:pPr>
        <w:pStyle w:val="BodyText"/>
        <w:spacing w:before="2"/>
      </w:pPr>
    </w:p>
    <w:p w14:paraId="5C82CF14" w14:textId="77777777" w:rsidR="00AB7F22" w:rsidRDefault="00000000">
      <w:pPr>
        <w:pStyle w:val="Heading1"/>
      </w:pPr>
      <w:r>
        <w:rPr>
          <w:spacing w:val="-2"/>
        </w:rPr>
        <w:t>Notes</w:t>
      </w:r>
    </w:p>
    <w:p w14:paraId="214F0E81" w14:textId="77777777" w:rsidR="00AB7F22" w:rsidRDefault="00000000">
      <w:pPr>
        <w:pStyle w:val="ListParagraph"/>
        <w:numPr>
          <w:ilvl w:val="0"/>
          <w:numId w:val="1"/>
        </w:numPr>
        <w:tabs>
          <w:tab w:val="left" w:pos="1123"/>
        </w:tabs>
        <w:spacing w:before="251"/>
        <w:ind w:right="323"/>
      </w:pPr>
      <w:r>
        <w:t>Members</w:t>
      </w:r>
      <w:r>
        <w:rPr>
          <w:spacing w:val="-1"/>
        </w:rPr>
        <w:t xml:space="preserve"> </w:t>
      </w:r>
      <w:r>
        <w:t>of</w:t>
      </w:r>
      <w:r>
        <w:rPr>
          <w:spacing w:val="-2"/>
        </w:rPr>
        <w:t xml:space="preserve"> </w:t>
      </w:r>
      <w:r>
        <w:t>the</w:t>
      </w:r>
      <w:r>
        <w:rPr>
          <w:spacing w:val="-4"/>
        </w:rPr>
        <w:t xml:space="preserve"> </w:t>
      </w:r>
      <w:r>
        <w:t>Council</w:t>
      </w:r>
      <w:r>
        <w:rPr>
          <w:spacing w:val="-2"/>
        </w:rPr>
        <w:t xml:space="preserve"> </w:t>
      </w:r>
      <w:r>
        <w:t>are</w:t>
      </w:r>
      <w:r>
        <w:rPr>
          <w:spacing w:val="-4"/>
        </w:rPr>
        <w:t xml:space="preserve"> </w:t>
      </w:r>
      <w:r>
        <w:t>required</w:t>
      </w:r>
      <w:r>
        <w:rPr>
          <w:spacing w:val="-4"/>
        </w:rPr>
        <w:t xml:space="preserve"> </w:t>
      </w:r>
      <w:r>
        <w:t>to</w:t>
      </w:r>
      <w:r>
        <w:rPr>
          <w:spacing w:val="-2"/>
        </w:rPr>
        <w:t xml:space="preserve"> </w:t>
      </w:r>
      <w:r>
        <w:t>declare</w:t>
      </w:r>
      <w:r>
        <w:rPr>
          <w:spacing w:val="-4"/>
        </w:rPr>
        <w:t xml:space="preserve"> </w:t>
      </w:r>
      <w:r>
        <w:t>the</w:t>
      </w:r>
      <w:r>
        <w:rPr>
          <w:spacing w:val="-2"/>
        </w:rPr>
        <w:t xml:space="preserve"> </w:t>
      </w:r>
      <w:r>
        <w:t>names</w:t>
      </w:r>
      <w:r>
        <w:rPr>
          <w:spacing w:val="-4"/>
        </w:rPr>
        <w:t xml:space="preserve"> </w:t>
      </w:r>
      <w:r>
        <w:t>of</w:t>
      </w:r>
      <w:r>
        <w:rPr>
          <w:spacing w:val="-2"/>
        </w:rPr>
        <w:t xml:space="preserve"> </w:t>
      </w:r>
      <w:r>
        <w:t>any</w:t>
      </w:r>
      <w:r>
        <w:rPr>
          <w:spacing w:val="-4"/>
        </w:rPr>
        <w:t xml:space="preserve"> </w:t>
      </w:r>
      <w:r>
        <w:t>charities</w:t>
      </w:r>
      <w:r>
        <w:rPr>
          <w:spacing w:val="-1"/>
        </w:rPr>
        <w:t xml:space="preserve"> </w:t>
      </w:r>
      <w:r>
        <w:t>of</w:t>
      </w:r>
      <w:r>
        <w:rPr>
          <w:spacing w:val="-2"/>
        </w:rPr>
        <w:t xml:space="preserve"> </w:t>
      </w:r>
      <w:r>
        <w:t>which they are also trustees within their declaration.</w:t>
      </w:r>
      <w:r>
        <w:rPr>
          <w:spacing w:val="40"/>
        </w:rPr>
        <w:t xml:space="preserve"> </w:t>
      </w:r>
      <w:r>
        <w:t>This information is required to be published on the University’s website and included in the University’s audited financial statements.</w:t>
      </w:r>
    </w:p>
    <w:p w14:paraId="70EC3557" w14:textId="77777777" w:rsidR="00AB7F22" w:rsidRDefault="00AB7F22">
      <w:pPr>
        <w:pStyle w:val="BodyText"/>
        <w:spacing w:before="2"/>
      </w:pPr>
    </w:p>
    <w:p w14:paraId="30C73993" w14:textId="77777777" w:rsidR="00AB7F22" w:rsidRDefault="00000000">
      <w:pPr>
        <w:pStyle w:val="ListParagraph"/>
        <w:numPr>
          <w:ilvl w:val="0"/>
          <w:numId w:val="1"/>
        </w:numPr>
        <w:tabs>
          <w:tab w:val="left" w:pos="1123"/>
        </w:tabs>
        <w:ind w:right="323" w:hanging="720"/>
      </w:pPr>
      <w:r>
        <w:t>It</w:t>
      </w:r>
      <w:r>
        <w:rPr>
          <w:spacing w:val="-2"/>
        </w:rPr>
        <w:t xml:space="preserve"> </w:t>
      </w:r>
      <w:r>
        <w:t>is</w:t>
      </w:r>
      <w:r>
        <w:rPr>
          <w:spacing w:val="-1"/>
        </w:rPr>
        <w:t xml:space="preserve"> </w:t>
      </w:r>
      <w:r>
        <w:t>the</w:t>
      </w:r>
      <w:r>
        <w:rPr>
          <w:spacing w:val="-4"/>
        </w:rPr>
        <w:t xml:space="preserve"> </w:t>
      </w:r>
      <w:r>
        <w:t>responsibility</w:t>
      </w:r>
      <w:r>
        <w:rPr>
          <w:spacing w:val="-1"/>
        </w:rPr>
        <w:t xml:space="preserve"> </w:t>
      </w:r>
      <w:r>
        <w:t>of</w:t>
      </w:r>
      <w:r>
        <w:rPr>
          <w:spacing w:val="-5"/>
        </w:rPr>
        <w:t xml:space="preserve"> </w:t>
      </w:r>
      <w:r>
        <w:t>each</w:t>
      </w:r>
      <w:r>
        <w:rPr>
          <w:spacing w:val="-2"/>
        </w:rPr>
        <w:t xml:space="preserve"> </w:t>
      </w:r>
      <w:r>
        <w:t>individual</w:t>
      </w:r>
      <w:r>
        <w:rPr>
          <w:spacing w:val="-2"/>
        </w:rPr>
        <w:t xml:space="preserve"> </w:t>
      </w:r>
      <w:r>
        <w:t>to</w:t>
      </w:r>
      <w:r>
        <w:rPr>
          <w:spacing w:val="-2"/>
        </w:rPr>
        <w:t xml:space="preserve"> </w:t>
      </w:r>
      <w:r>
        <w:t>consider whether</w:t>
      </w:r>
      <w:r>
        <w:rPr>
          <w:spacing w:val="-3"/>
        </w:rPr>
        <w:t xml:space="preserve"> </w:t>
      </w:r>
      <w:r>
        <w:t>there</w:t>
      </w:r>
      <w:r>
        <w:rPr>
          <w:spacing w:val="-4"/>
        </w:rPr>
        <w:t xml:space="preserve"> </w:t>
      </w:r>
      <w:r>
        <w:t>are</w:t>
      </w:r>
      <w:r>
        <w:rPr>
          <w:spacing w:val="-4"/>
        </w:rPr>
        <w:t xml:space="preserve"> </w:t>
      </w:r>
      <w:r>
        <w:t>interests</w:t>
      </w:r>
      <w:r>
        <w:rPr>
          <w:spacing w:val="-4"/>
        </w:rPr>
        <w:t xml:space="preserve"> </w:t>
      </w:r>
      <w:r>
        <w:t>they should declare.</w:t>
      </w:r>
      <w:r>
        <w:rPr>
          <w:spacing w:val="40"/>
        </w:rPr>
        <w:t xml:space="preserve"> </w:t>
      </w:r>
      <w:r>
        <w:t>There can be situations in which the appearance or perception of</w:t>
      </w:r>
    </w:p>
    <w:p w14:paraId="65F896B0" w14:textId="77777777" w:rsidR="00AB7F22" w:rsidRDefault="00AB7F22">
      <w:pPr>
        <w:sectPr w:rsidR="00AB7F22">
          <w:pgSz w:w="11910" w:h="16840"/>
          <w:pgMar w:top="1040" w:right="1040" w:bottom="1200" w:left="1320" w:header="0" w:footer="1002" w:gutter="0"/>
          <w:cols w:space="720"/>
        </w:sectPr>
      </w:pPr>
    </w:p>
    <w:p w14:paraId="0CB9D96C" w14:textId="77777777" w:rsidR="00AB7F22" w:rsidRDefault="00000000">
      <w:pPr>
        <w:pStyle w:val="BodyText"/>
        <w:spacing w:before="74"/>
        <w:ind w:left="1122" w:right="64"/>
      </w:pPr>
      <w:r>
        <w:lastRenderedPageBreak/>
        <w:t>conflict</w:t>
      </w:r>
      <w:r>
        <w:rPr>
          <w:spacing w:val="-1"/>
        </w:rPr>
        <w:t xml:space="preserve"> </w:t>
      </w:r>
      <w:r>
        <w:t>of</w:t>
      </w:r>
      <w:r>
        <w:rPr>
          <w:spacing w:val="-1"/>
        </w:rPr>
        <w:t xml:space="preserve"> </w:t>
      </w:r>
      <w:r>
        <w:t>interest</w:t>
      </w:r>
      <w:r>
        <w:rPr>
          <w:spacing w:val="-1"/>
        </w:rPr>
        <w:t xml:space="preserve"> </w:t>
      </w:r>
      <w:r>
        <w:t>is</w:t>
      </w:r>
      <w:r>
        <w:rPr>
          <w:spacing w:val="-5"/>
        </w:rPr>
        <w:t xml:space="preserve"> </w:t>
      </w:r>
      <w:r>
        <w:t>present</w:t>
      </w:r>
      <w:r>
        <w:rPr>
          <w:spacing w:val="-1"/>
        </w:rPr>
        <w:t xml:space="preserve"> </w:t>
      </w:r>
      <w:r>
        <w:t>even</w:t>
      </w:r>
      <w:r>
        <w:rPr>
          <w:spacing w:val="-5"/>
        </w:rPr>
        <w:t xml:space="preserve"> </w:t>
      </w:r>
      <w:r>
        <w:t>when</w:t>
      </w:r>
      <w:r>
        <w:rPr>
          <w:spacing w:val="-3"/>
        </w:rPr>
        <w:t xml:space="preserve"> </w:t>
      </w:r>
      <w:r>
        <w:t>no</w:t>
      </w:r>
      <w:r>
        <w:rPr>
          <w:spacing w:val="-5"/>
        </w:rPr>
        <w:t xml:space="preserve"> </w:t>
      </w:r>
      <w:r>
        <w:t>conflict</w:t>
      </w:r>
      <w:r>
        <w:rPr>
          <w:spacing w:val="-1"/>
        </w:rPr>
        <w:t xml:space="preserve"> </w:t>
      </w:r>
      <w:r>
        <w:t>actually</w:t>
      </w:r>
      <w:r>
        <w:rPr>
          <w:spacing w:val="-2"/>
        </w:rPr>
        <w:t xml:space="preserve"> </w:t>
      </w:r>
      <w:r>
        <w:t>exists</w:t>
      </w:r>
      <w:r>
        <w:rPr>
          <w:spacing w:val="-4"/>
        </w:rPr>
        <w:t xml:space="preserve"> </w:t>
      </w:r>
      <w:r>
        <w:t>and</w:t>
      </w:r>
      <w:r>
        <w:rPr>
          <w:spacing w:val="-5"/>
        </w:rPr>
        <w:t xml:space="preserve"> </w:t>
      </w:r>
      <w:r>
        <w:t>each</w:t>
      </w:r>
      <w:r>
        <w:rPr>
          <w:spacing w:val="-3"/>
        </w:rPr>
        <w:t xml:space="preserve"> </w:t>
      </w:r>
      <w:r>
        <w:t xml:space="preserve">individual should </w:t>
      </w:r>
      <w:proofErr w:type="spellStart"/>
      <w:r>
        <w:t>recognise</w:t>
      </w:r>
      <w:proofErr w:type="spellEnd"/>
      <w:r>
        <w:t xml:space="preserve"> this and disclose it where appropriate.</w:t>
      </w:r>
      <w:r>
        <w:rPr>
          <w:spacing w:val="40"/>
        </w:rPr>
        <w:t xml:space="preserve"> </w:t>
      </w:r>
      <w:r>
        <w:t>If a person is in doubt as to whether to register an interest, it probably should be registered.</w:t>
      </w:r>
      <w:r>
        <w:rPr>
          <w:spacing w:val="40"/>
        </w:rPr>
        <w:t xml:space="preserve"> </w:t>
      </w:r>
      <w:r>
        <w:t>Interests could include the interests of family members, such as a spouse, partner or other close family member.</w:t>
      </w:r>
      <w:r>
        <w:rPr>
          <w:spacing w:val="40"/>
        </w:rPr>
        <w:t xml:space="preserve"> </w:t>
      </w:r>
      <w:r>
        <w:t>The list below (not exhaustive) gives examples;</w:t>
      </w:r>
    </w:p>
    <w:p w14:paraId="50D6C4E6" w14:textId="77777777" w:rsidR="00AB7F22" w:rsidRDefault="00AB7F22">
      <w:pPr>
        <w:pStyle w:val="BodyText"/>
        <w:spacing w:before="1"/>
      </w:pPr>
    </w:p>
    <w:p w14:paraId="5A4C7C07" w14:textId="77777777" w:rsidR="00AB7F22" w:rsidRDefault="00000000">
      <w:pPr>
        <w:pStyle w:val="BodyText"/>
        <w:ind w:left="1560" w:right="142"/>
      </w:pPr>
      <w:r>
        <w:t>Company</w:t>
      </w:r>
      <w:r>
        <w:rPr>
          <w:spacing w:val="-2"/>
        </w:rPr>
        <w:t xml:space="preserve"> </w:t>
      </w:r>
      <w:r>
        <w:t>–</w:t>
      </w:r>
      <w:r>
        <w:rPr>
          <w:spacing w:val="-5"/>
        </w:rPr>
        <w:t xml:space="preserve"> </w:t>
      </w:r>
      <w:r>
        <w:t>any</w:t>
      </w:r>
      <w:r>
        <w:rPr>
          <w:spacing w:val="-5"/>
        </w:rPr>
        <w:t xml:space="preserve"> </w:t>
      </w:r>
      <w:r>
        <w:t>relationship</w:t>
      </w:r>
      <w:r>
        <w:rPr>
          <w:spacing w:val="-3"/>
        </w:rPr>
        <w:t xml:space="preserve"> </w:t>
      </w:r>
      <w:r>
        <w:t>with</w:t>
      </w:r>
      <w:r>
        <w:rPr>
          <w:spacing w:val="-3"/>
        </w:rPr>
        <w:t xml:space="preserve"> </w:t>
      </w:r>
      <w:r>
        <w:t>a</w:t>
      </w:r>
      <w:r>
        <w:rPr>
          <w:spacing w:val="-3"/>
        </w:rPr>
        <w:t xml:space="preserve"> </w:t>
      </w:r>
      <w:r>
        <w:t>named</w:t>
      </w:r>
      <w:r>
        <w:rPr>
          <w:spacing w:val="-5"/>
        </w:rPr>
        <w:t xml:space="preserve"> </w:t>
      </w:r>
      <w:r>
        <w:t>company</w:t>
      </w:r>
      <w:r>
        <w:rPr>
          <w:spacing w:val="-2"/>
        </w:rPr>
        <w:t xml:space="preserve"> </w:t>
      </w:r>
      <w:r>
        <w:t>with</w:t>
      </w:r>
      <w:r>
        <w:rPr>
          <w:spacing w:val="-3"/>
        </w:rPr>
        <w:t xml:space="preserve"> </w:t>
      </w:r>
      <w:r>
        <w:t>which</w:t>
      </w:r>
      <w:r>
        <w:rPr>
          <w:spacing w:val="-5"/>
        </w:rPr>
        <w:t xml:space="preserve"> </w:t>
      </w:r>
      <w:r>
        <w:t>the</w:t>
      </w:r>
      <w:r>
        <w:rPr>
          <w:spacing w:val="-3"/>
        </w:rPr>
        <w:t xml:space="preserve"> </w:t>
      </w:r>
      <w:r>
        <w:t>University</w:t>
      </w:r>
      <w:r>
        <w:rPr>
          <w:spacing w:val="-2"/>
        </w:rPr>
        <w:t xml:space="preserve"> </w:t>
      </w:r>
      <w:r>
        <w:t>of Kent might do business, including the University’s own subsidiaries.</w:t>
      </w:r>
    </w:p>
    <w:p w14:paraId="433EF587" w14:textId="77777777" w:rsidR="00AB7F22" w:rsidRDefault="00000000">
      <w:pPr>
        <w:pStyle w:val="BodyText"/>
        <w:spacing w:before="252"/>
        <w:ind w:left="1560"/>
      </w:pPr>
      <w:r>
        <w:t>Shareholding</w:t>
      </w:r>
      <w:r>
        <w:rPr>
          <w:spacing w:val="-5"/>
        </w:rPr>
        <w:t xml:space="preserve"> </w:t>
      </w:r>
      <w:r>
        <w:t>above</w:t>
      </w:r>
      <w:r>
        <w:rPr>
          <w:spacing w:val="-5"/>
        </w:rPr>
        <w:t xml:space="preserve"> </w:t>
      </w:r>
      <w:r>
        <w:t>3%</w:t>
      </w:r>
      <w:r>
        <w:rPr>
          <w:spacing w:val="-6"/>
        </w:rPr>
        <w:t xml:space="preserve"> </w:t>
      </w:r>
      <w:r>
        <w:t>notifiable</w:t>
      </w:r>
      <w:r>
        <w:rPr>
          <w:spacing w:val="-5"/>
        </w:rPr>
        <w:t xml:space="preserve"> </w:t>
      </w:r>
      <w:r>
        <w:t>level</w:t>
      </w:r>
      <w:r>
        <w:rPr>
          <w:spacing w:val="-5"/>
        </w:rPr>
        <w:t xml:space="preserve"> </w:t>
      </w:r>
      <w:r>
        <w:t>for</w:t>
      </w:r>
      <w:r>
        <w:rPr>
          <w:spacing w:val="-3"/>
        </w:rPr>
        <w:t xml:space="preserve"> </w:t>
      </w:r>
      <w:r>
        <w:t>directorships,</w:t>
      </w:r>
      <w:r>
        <w:rPr>
          <w:spacing w:val="-6"/>
        </w:rPr>
        <w:t xml:space="preserve"> </w:t>
      </w:r>
      <w:r>
        <w:t>paid</w:t>
      </w:r>
      <w:r>
        <w:rPr>
          <w:spacing w:val="-5"/>
        </w:rPr>
        <w:t xml:space="preserve"> </w:t>
      </w:r>
      <w:r>
        <w:t>employment, partnership, consultancy or close family connection.</w:t>
      </w:r>
    </w:p>
    <w:p w14:paraId="615E25D7" w14:textId="77777777" w:rsidR="00AB7F22" w:rsidRDefault="00AB7F22">
      <w:pPr>
        <w:pStyle w:val="BodyText"/>
      </w:pPr>
    </w:p>
    <w:p w14:paraId="73DE9539" w14:textId="77777777" w:rsidR="00AB7F22" w:rsidRDefault="00000000">
      <w:pPr>
        <w:pStyle w:val="BodyText"/>
        <w:ind w:left="1560"/>
      </w:pPr>
      <w:r>
        <w:t>Self-employment</w:t>
      </w:r>
      <w:r>
        <w:rPr>
          <w:spacing w:val="-8"/>
        </w:rPr>
        <w:t xml:space="preserve"> </w:t>
      </w:r>
      <w:r>
        <w:t>(accounting</w:t>
      </w:r>
      <w:r>
        <w:rPr>
          <w:spacing w:val="-5"/>
        </w:rPr>
        <w:t xml:space="preserve"> </w:t>
      </w:r>
      <w:r>
        <w:t>for</w:t>
      </w:r>
      <w:r>
        <w:rPr>
          <w:spacing w:val="-6"/>
        </w:rPr>
        <w:t xml:space="preserve"> </w:t>
      </w:r>
      <w:r>
        <w:t>more</w:t>
      </w:r>
      <w:r>
        <w:rPr>
          <w:spacing w:val="-7"/>
        </w:rPr>
        <w:t xml:space="preserve"> </w:t>
      </w:r>
      <w:r>
        <w:t>than</w:t>
      </w:r>
      <w:r>
        <w:rPr>
          <w:spacing w:val="-5"/>
        </w:rPr>
        <w:t xml:space="preserve"> </w:t>
      </w:r>
      <w:r>
        <w:t>5%</w:t>
      </w:r>
      <w:r>
        <w:rPr>
          <w:spacing w:val="-5"/>
        </w:rPr>
        <w:t xml:space="preserve"> </w:t>
      </w:r>
      <w:r>
        <w:t>of</w:t>
      </w:r>
      <w:r>
        <w:rPr>
          <w:spacing w:val="-3"/>
        </w:rPr>
        <w:t xml:space="preserve"> </w:t>
      </w:r>
      <w:r>
        <w:t>annual</w:t>
      </w:r>
      <w:r>
        <w:rPr>
          <w:spacing w:val="-5"/>
        </w:rPr>
        <w:t xml:space="preserve"> </w:t>
      </w:r>
      <w:r>
        <w:rPr>
          <w:spacing w:val="-2"/>
        </w:rPr>
        <w:t>income).</w:t>
      </w:r>
    </w:p>
    <w:p w14:paraId="3D0FB008" w14:textId="77777777" w:rsidR="00AB7F22" w:rsidRDefault="00AB7F22">
      <w:pPr>
        <w:pStyle w:val="BodyText"/>
      </w:pPr>
    </w:p>
    <w:p w14:paraId="1DE0F45B" w14:textId="77777777" w:rsidR="00AB7F22" w:rsidRDefault="00000000">
      <w:pPr>
        <w:pStyle w:val="BodyText"/>
        <w:ind w:left="1560"/>
      </w:pPr>
      <w:r>
        <w:t>Property</w:t>
      </w:r>
      <w:r>
        <w:rPr>
          <w:spacing w:val="-2"/>
        </w:rPr>
        <w:t xml:space="preserve"> </w:t>
      </w:r>
      <w:r>
        <w:t>–</w:t>
      </w:r>
      <w:r>
        <w:rPr>
          <w:spacing w:val="-5"/>
        </w:rPr>
        <w:t xml:space="preserve"> </w:t>
      </w:r>
      <w:r>
        <w:t>freehold</w:t>
      </w:r>
      <w:r>
        <w:rPr>
          <w:spacing w:val="-3"/>
        </w:rPr>
        <w:t xml:space="preserve"> </w:t>
      </w:r>
      <w:r>
        <w:t>or</w:t>
      </w:r>
      <w:r>
        <w:rPr>
          <w:spacing w:val="-4"/>
        </w:rPr>
        <w:t xml:space="preserve"> </w:t>
      </w:r>
      <w:r>
        <w:t>leasehold</w:t>
      </w:r>
      <w:r>
        <w:rPr>
          <w:spacing w:val="-3"/>
        </w:rPr>
        <w:t xml:space="preserve"> </w:t>
      </w:r>
      <w:r>
        <w:t>ownership</w:t>
      </w:r>
      <w:r>
        <w:rPr>
          <w:spacing w:val="-3"/>
        </w:rPr>
        <w:t xml:space="preserve"> </w:t>
      </w:r>
      <w:r>
        <w:t>of</w:t>
      </w:r>
      <w:r>
        <w:rPr>
          <w:spacing w:val="-1"/>
        </w:rPr>
        <w:t xml:space="preserve"> </w:t>
      </w:r>
      <w:r>
        <w:t>any</w:t>
      </w:r>
      <w:r>
        <w:rPr>
          <w:spacing w:val="-2"/>
        </w:rPr>
        <w:t xml:space="preserve"> </w:t>
      </w:r>
      <w:r>
        <w:t>properties</w:t>
      </w:r>
      <w:r>
        <w:rPr>
          <w:spacing w:val="-5"/>
        </w:rPr>
        <w:t xml:space="preserve"> </w:t>
      </w:r>
      <w:r>
        <w:t>in</w:t>
      </w:r>
      <w:r>
        <w:rPr>
          <w:spacing w:val="-3"/>
        </w:rPr>
        <w:t xml:space="preserve"> </w:t>
      </w:r>
      <w:r>
        <w:t>which</w:t>
      </w:r>
      <w:r>
        <w:rPr>
          <w:spacing w:val="-3"/>
        </w:rPr>
        <w:t xml:space="preserve"> </w:t>
      </w:r>
      <w:r>
        <w:t>the University might have an interest.</w:t>
      </w:r>
    </w:p>
    <w:p w14:paraId="5A0B0B8B" w14:textId="77777777" w:rsidR="00AB7F22" w:rsidRDefault="00000000">
      <w:pPr>
        <w:pStyle w:val="BodyText"/>
        <w:spacing w:before="252" w:line="480" w:lineRule="auto"/>
        <w:ind w:left="1560" w:right="1637"/>
      </w:pPr>
      <w:r>
        <w:t>Charities</w:t>
      </w:r>
      <w:r>
        <w:rPr>
          <w:spacing w:val="-4"/>
        </w:rPr>
        <w:t xml:space="preserve"> </w:t>
      </w:r>
      <w:r>
        <w:t>–</w:t>
      </w:r>
      <w:r>
        <w:rPr>
          <w:spacing w:val="-7"/>
        </w:rPr>
        <w:t xml:space="preserve"> </w:t>
      </w:r>
      <w:r>
        <w:t>trusteeship</w:t>
      </w:r>
      <w:r>
        <w:rPr>
          <w:spacing w:val="-5"/>
        </w:rPr>
        <w:t xml:space="preserve"> </w:t>
      </w:r>
      <w:r>
        <w:t>or</w:t>
      </w:r>
      <w:r>
        <w:rPr>
          <w:spacing w:val="-6"/>
        </w:rPr>
        <w:t xml:space="preserve"> </w:t>
      </w:r>
      <w:r>
        <w:t>governorship</w:t>
      </w:r>
      <w:r>
        <w:rPr>
          <w:spacing w:val="-5"/>
        </w:rPr>
        <w:t xml:space="preserve"> </w:t>
      </w:r>
      <w:r>
        <w:t>or</w:t>
      </w:r>
      <w:r>
        <w:rPr>
          <w:spacing w:val="-3"/>
        </w:rPr>
        <w:t xml:space="preserve"> </w:t>
      </w:r>
      <w:r>
        <w:t>employment</w:t>
      </w:r>
      <w:r>
        <w:rPr>
          <w:spacing w:val="-5"/>
        </w:rPr>
        <w:t xml:space="preserve"> </w:t>
      </w:r>
      <w:r>
        <w:t>with. Public appointments – paid or unpaid.</w:t>
      </w:r>
    </w:p>
    <w:p w14:paraId="74C6AE15" w14:textId="77777777" w:rsidR="00AB7F22" w:rsidRDefault="00000000">
      <w:pPr>
        <w:pStyle w:val="BodyText"/>
        <w:spacing w:before="1" w:line="480" w:lineRule="auto"/>
        <w:ind w:left="1560" w:hanging="1"/>
      </w:pPr>
      <w:r>
        <w:t>Memberships</w:t>
      </w:r>
      <w:r>
        <w:rPr>
          <w:spacing w:val="-2"/>
        </w:rPr>
        <w:t xml:space="preserve"> </w:t>
      </w:r>
      <w:r>
        <w:t>–</w:t>
      </w:r>
      <w:r>
        <w:rPr>
          <w:spacing w:val="-5"/>
        </w:rPr>
        <w:t xml:space="preserve"> </w:t>
      </w:r>
      <w:r>
        <w:t>professional</w:t>
      </w:r>
      <w:r>
        <w:rPr>
          <w:spacing w:val="-3"/>
        </w:rPr>
        <w:t xml:space="preserve"> </w:t>
      </w:r>
      <w:r>
        <w:t>bodies,</w:t>
      </w:r>
      <w:r>
        <w:rPr>
          <w:spacing w:val="-4"/>
        </w:rPr>
        <w:t xml:space="preserve"> </w:t>
      </w:r>
      <w:r>
        <w:t>trade</w:t>
      </w:r>
      <w:r>
        <w:rPr>
          <w:spacing w:val="-5"/>
        </w:rPr>
        <w:t xml:space="preserve"> </w:t>
      </w:r>
      <w:r>
        <w:t>or</w:t>
      </w:r>
      <w:r>
        <w:rPr>
          <w:spacing w:val="-4"/>
        </w:rPr>
        <w:t xml:space="preserve"> </w:t>
      </w:r>
      <w:r>
        <w:t>other</w:t>
      </w:r>
      <w:r>
        <w:rPr>
          <w:spacing w:val="-1"/>
        </w:rPr>
        <w:t xml:space="preserve"> </w:t>
      </w:r>
      <w:r>
        <w:t>associations,</w:t>
      </w:r>
      <w:r>
        <w:rPr>
          <w:spacing w:val="-4"/>
        </w:rPr>
        <w:t xml:space="preserve"> </w:t>
      </w:r>
      <w:r>
        <w:t>external</w:t>
      </w:r>
      <w:r>
        <w:rPr>
          <w:spacing w:val="-6"/>
        </w:rPr>
        <w:t xml:space="preserve"> </w:t>
      </w:r>
      <w:r>
        <w:t>bodies. Close family links to any of the above.</w:t>
      </w:r>
    </w:p>
    <w:p w14:paraId="05114CA0" w14:textId="77777777" w:rsidR="00AB7F22" w:rsidRDefault="00000000">
      <w:pPr>
        <w:pStyle w:val="ListParagraph"/>
        <w:numPr>
          <w:ilvl w:val="0"/>
          <w:numId w:val="1"/>
        </w:numPr>
        <w:tabs>
          <w:tab w:val="left" w:pos="1123"/>
        </w:tabs>
        <w:spacing w:before="1"/>
        <w:ind w:right="172"/>
      </w:pPr>
      <w:r>
        <w:t>Conflicts</w:t>
      </w:r>
      <w:r>
        <w:rPr>
          <w:spacing w:val="-2"/>
        </w:rPr>
        <w:t xml:space="preserve"> </w:t>
      </w:r>
      <w:r>
        <w:t>of</w:t>
      </w:r>
      <w:r>
        <w:rPr>
          <w:spacing w:val="-1"/>
        </w:rPr>
        <w:t xml:space="preserve"> </w:t>
      </w:r>
      <w:r>
        <w:t>interest</w:t>
      </w:r>
      <w:r>
        <w:rPr>
          <w:spacing w:val="-5"/>
        </w:rPr>
        <w:t xml:space="preserve"> </w:t>
      </w:r>
      <w:r>
        <w:t>may</w:t>
      </w:r>
      <w:r>
        <w:rPr>
          <w:spacing w:val="-5"/>
        </w:rPr>
        <w:t xml:space="preserve"> </w:t>
      </w:r>
      <w:r>
        <w:t>be</w:t>
      </w:r>
      <w:r>
        <w:rPr>
          <w:spacing w:val="-3"/>
        </w:rPr>
        <w:t xml:space="preserve"> </w:t>
      </w:r>
      <w:r>
        <w:t>financial</w:t>
      </w:r>
      <w:r>
        <w:rPr>
          <w:spacing w:val="-3"/>
        </w:rPr>
        <w:t xml:space="preserve"> </w:t>
      </w:r>
      <w:r>
        <w:t>or</w:t>
      </w:r>
      <w:r>
        <w:rPr>
          <w:spacing w:val="-4"/>
        </w:rPr>
        <w:t xml:space="preserve"> </w:t>
      </w:r>
      <w:r>
        <w:t>non-financial</w:t>
      </w:r>
      <w:r>
        <w:rPr>
          <w:spacing w:val="-3"/>
        </w:rPr>
        <w:t xml:space="preserve"> </w:t>
      </w:r>
      <w:r>
        <w:t>or</w:t>
      </w:r>
      <w:r>
        <w:rPr>
          <w:spacing w:val="-1"/>
        </w:rPr>
        <w:t xml:space="preserve"> </w:t>
      </w:r>
      <w:r>
        <w:t>both.</w:t>
      </w:r>
      <w:r>
        <w:rPr>
          <w:spacing w:val="-4"/>
        </w:rPr>
        <w:t xml:space="preserve"> </w:t>
      </w:r>
      <w:r>
        <w:t>Financial</w:t>
      </w:r>
      <w:r>
        <w:rPr>
          <w:spacing w:val="-3"/>
        </w:rPr>
        <w:t xml:space="preserve"> </w:t>
      </w:r>
      <w:r>
        <w:t>interest</w:t>
      </w:r>
      <w:r>
        <w:rPr>
          <w:spacing w:val="-3"/>
        </w:rPr>
        <w:t xml:space="preserve"> </w:t>
      </w:r>
      <w:r>
        <w:t>refers to anything of non-trivial monetary value, including, but not limited to, pay, commission, consultancy fees, equity interests, forgiveness of debt, property, royalties and intellectual property rights.</w:t>
      </w:r>
      <w:r>
        <w:rPr>
          <w:spacing w:val="40"/>
        </w:rPr>
        <w:t xml:space="preserve"> </w:t>
      </w:r>
      <w:r>
        <w:t>Non-financial interest refers to any non- financial benefit or advantage, including, but not limited to, enhancement of an individual’s career, education or professional reputation; access to privileged information or facilities.</w:t>
      </w:r>
    </w:p>
    <w:p w14:paraId="03B5464F" w14:textId="77777777" w:rsidR="00AB7F22" w:rsidRDefault="00000000">
      <w:pPr>
        <w:pStyle w:val="ListParagraph"/>
        <w:numPr>
          <w:ilvl w:val="0"/>
          <w:numId w:val="1"/>
        </w:numPr>
        <w:tabs>
          <w:tab w:val="left" w:pos="1123"/>
        </w:tabs>
        <w:spacing w:before="252"/>
        <w:ind w:right="129"/>
      </w:pPr>
      <w:r>
        <w:t>Membership of an external body brings with it an obligation (and sometimes a statutory</w:t>
      </w:r>
      <w:r>
        <w:rPr>
          <w:spacing w:val="-4"/>
        </w:rPr>
        <w:t xml:space="preserve"> </w:t>
      </w:r>
      <w:r>
        <w:t>duty)</w:t>
      </w:r>
      <w:r>
        <w:rPr>
          <w:spacing w:val="-3"/>
        </w:rPr>
        <w:t xml:space="preserve"> </w:t>
      </w:r>
      <w:r>
        <w:t>to</w:t>
      </w:r>
      <w:r>
        <w:rPr>
          <w:spacing w:val="-4"/>
        </w:rPr>
        <w:t xml:space="preserve"> </w:t>
      </w:r>
      <w:r>
        <w:t>act</w:t>
      </w:r>
      <w:r>
        <w:rPr>
          <w:spacing w:val="-2"/>
        </w:rPr>
        <w:t xml:space="preserve"> </w:t>
      </w:r>
      <w:r>
        <w:t>in</w:t>
      </w:r>
      <w:r>
        <w:rPr>
          <w:spacing w:val="-4"/>
        </w:rPr>
        <w:t xml:space="preserve"> </w:t>
      </w:r>
      <w:r>
        <w:t>the</w:t>
      </w:r>
      <w:r>
        <w:rPr>
          <w:spacing w:val="-2"/>
        </w:rPr>
        <w:t xml:space="preserve"> </w:t>
      </w:r>
      <w:r>
        <w:t>best</w:t>
      </w:r>
      <w:r>
        <w:rPr>
          <w:spacing w:val="-2"/>
        </w:rPr>
        <w:t xml:space="preserve"> </w:t>
      </w:r>
      <w:r>
        <w:t>interests</w:t>
      </w:r>
      <w:r>
        <w:rPr>
          <w:spacing w:val="-4"/>
        </w:rPr>
        <w:t xml:space="preserve"> </w:t>
      </w:r>
      <w:r>
        <w:t>of</w:t>
      </w:r>
      <w:r>
        <w:rPr>
          <w:spacing w:val="-2"/>
        </w:rPr>
        <w:t xml:space="preserve"> </w:t>
      </w:r>
      <w:r>
        <w:t>that</w:t>
      </w:r>
      <w:r>
        <w:rPr>
          <w:spacing w:val="-5"/>
        </w:rPr>
        <w:t xml:space="preserve"> </w:t>
      </w:r>
      <w:r>
        <w:t>external</w:t>
      </w:r>
      <w:r>
        <w:rPr>
          <w:spacing w:val="-2"/>
        </w:rPr>
        <w:t xml:space="preserve"> </w:t>
      </w:r>
      <w:r>
        <w:t>body.</w:t>
      </w:r>
      <w:r>
        <w:rPr>
          <w:spacing w:val="40"/>
        </w:rPr>
        <w:t xml:space="preserve"> </w:t>
      </w:r>
      <w:r>
        <w:t>Such</w:t>
      </w:r>
      <w:r>
        <w:rPr>
          <w:spacing w:val="-4"/>
        </w:rPr>
        <w:t xml:space="preserve"> </w:t>
      </w:r>
      <w:r>
        <w:t>obligations</w:t>
      </w:r>
      <w:r>
        <w:rPr>
          <w:spacing w:val="-4"/>
        </w:rPr>
        <w:t xml:space="preserve"> </w:t>
      </w:r>
      <w:r>
        <w:t>may overlap with those required to the University of Kent leading to a conflict of loyalty. Council members should ensure that they continue to give their primary commitment and allegiance to the University of Kent unless it is not possible to do this.</w:t>
      </w:r>
      <w:r>
        <w:rPr>
          <w:spacing w:val="40"/>
        </w:rPr>
        <w:t xml:space="preserve"> </w:t>
      </w:r>
      <w:r>
        <w:t>In this instance, the</w:t>
      </w:r>
      <w:r>
        <w:rPr>
          <w:spacing w:val="-1"/>
        </w:rPr>
        <w:t xml:space="preserve"> </w:t>
      </w:r>
      <w:r>
        <w:t>Council member would need</w:t>
      </w:r>
      <w:r>
        <w:rPr>
          <w:spacing w:val="-1"/>
        </w:rPr>
        <w:t xml:space="preserve"> </w:t>
      </w:r>
      <w:r>
        <w:t>to</w:t>
      </w:r>
      <w:r>
        <w:rPr>
          <w:spacing w:val="-1"/>
        </w:rPr>
        <w:t xml:space="preserve"> </w:t>
      </w:r>
      <w:r>
        <w:t>consider their position.</w:t>
      </w:r>
      <w:r>
        <w:rPr>
          <w:spacing w:val="40"/>
        </w:rPr>
        <w:t xml:space="preserve"> </w:t>
      </w:r>
      <w:r>
        <w:t>External bodies include</w:t>
      </w:r>
      <w:r>
        <w:rPr>
          <w:spacing w:val="-2"/>
        </w:rPr>
        <w:t xml:space="preserve"> </w:t>
      </w:r>
      <w:r>
        <w:t>statutory</w:t>
      </w:r>
      <w:r>
        <w:rPr>
          <w:spacing w:val="-4"/>
        </w:rPr>
        <w:t xml:space="preserve"> </w:t>
      </w:r>
      <w:r>
        <w:t>and</w:t>
      </w:r>
      <w:r>
        <w:rPr>
          <w:spacing w:val="-4"/>
        </w:rPr>
        <w:t xml:space="preserve"> </w:t>
      </w:r>
      <w:r>
        <w:t>public</w:t>
      </w:r>
      <w:r>
        <w:rPr>
          <w:spacing w:val="-1"/>
        </w:rPr>
        <w:t xml:space="preserve"> </w:t>
      </w:r>
      <w:r>
        <w:t>authorities,</w:t>
      </w:r>
      <w:r>
        <w:rPr>
          <w:spacing w:val="-1"/>
        </w:rPr>
        <w:t xml:space="preserve"> </w:t>
      </w:r>
      <w:r>
        <w:t>other</w:t>
      </w:r>
      <w:r>
        <w:rPr>
          <w:spacing w:val="-3"/>
        </w:rPr>
        <w:t xml:space="preserve"> </w:t>
      </w:r>
      <w:r>
        <w:t>education</w:t>
      </w:r>
      <w:r>
        <w:rPr>
          <w:spacing w:val="-2"/>
        </w:rPr>
        <w:t xml:space="preserve"> </w:t>
      </w:r>
      <w:r>
        <w:t>establishments</w:t>
      </w:r>
      <w:r>
        <w:rPr>
          <w:spacing w:val="-4"/>
        </w:rPr>
        <w:t xml:space="preserve"> </w:t>
      </w:r>
      <w:r>
        <w:t>and</w:t>
      </w:r>
      <w:r>
        <w:rPr>
          <w:spacing w:val="-2"/>
        </w:rPr>
        <w:t xml:space="preserve"> </w:t>
      </w:r>
      <w:r>
        <w:t xml:space="preserve">charities, companies with which the University itself has an actual or potential business relationship (for the provision of services or research or for investment) and membership </w:t>
      </w:r>
      <w:proofErr w:type="spellStart"/>
      <w:r>
        <w:t>organisations</w:t>
      </w:r>
      <w:proofErr w:type="spellEnd"/>
      <w:r>
        <w:t>.</w:t>
      </w:r>
    </w:p>
    <w:p w14:paraId="5C56F04E" w14:textId="77777777" w:rsidR="00AB7F22" w:rsidRDefault="00000000">
      <w:pPr>
        <w:pStyle w:val="ListParagraph"/>
        <w:numPr>
          <w:ilvl w:val="0"/>
          <w:numId w:val="1"/>
        </w:numPr>
        <w:tabs>
          <w:tab w:val="left" w:pos="1123"/>
        </w:tabs>
        <w:spacing w:before="251"/>
        <w:ind w:right="629" w:hanging="720"/>
      </w:pPr>
      <w:r>
        <w:t>The Register is updated in November each year and for Council members the submission of a declaration (including a nil return) before the end of October is mandatory.</w:t>
      </w:r>
      <w:r>
        <w:rPr>
          <w:spacing w:val="40"/>
        </w:rPr>
        <w:t xml:space="preserve"> </w:t>
      </w:r>
      <w:r>
        <w:t xml:space="preserve">Forms for the declaration of interests are available on line at: </w:t>
      </w:r>
      <w:hyperlink r:id="rId9">
        <w:r>
          <w:rPr>
            <w:color w:val="0000FF"/>
            <w:spacing w:val="-2"/>
            <w:u w:val="single" w:color="0000FF"/>
          </w:rPr>
          <w:t>https://www.kent.ac.uk/governance/register-of-interests/Declaration-of-Interests</w:t>
        </w:r>
      </w:hyperlink>
      <w:hyperlink r:id="rId10">
        <w:r>
          <w:rPr>
            <w:color w:val="0000FF"/>
            <w:spacing w:val="-2"/>
            <w:u w:val="single" w:color="0000FF"/>
          </w:rPr>
          <w:t>-</w:t>
        </w:r>
      </w:hyperlink>
      <w:r>
        <w:rPr>
          <w:color w:val="0000FF"/>
          <w:spacing w:val="-2"/>
        </w:rPr>
        <w:t xml:space="preserve"> </w:t>
      </w:r>
      <w:hyperlink r:id="rId11">
        <w:r>
          <w:rPr>
            <w:color w:val="0000FF"/>
            <w:spacing w:val="-2"/>
            <w:u w:val="single" w:color="0000FF"/>
          </w:rPr>
          <w:t>Policy.html</w:t>
        </w:r>
      </w:hyperlink>
    </w:p>
    <w:p w14:paraId="0E4DD59A" w14:textId="77777777" w:rsidR="00AB7F22" w:rsidRDefault="00AB7F22">
      <w:pPr>
        <w:pStyle w:val="BodyText"/>
        <w:spacing w:before="3"/>
      </w:pPr>
    </w:p>
    <w:p w14:paraId="5B0832AF" w14:textId="77777777" w:rsidR="00AB7F22" w:rsidRDefault="00000000">
      <w:pPr>
        <w:pStyle w:val="ListParagraph"/>
        <w:numPr>
          <w:ilvl w:val="0"/>
          <w:numId w:val="1"/>
        </w:numPr>
        <w:tabs>
          <w:tab w:val="left" w:pos="1123"/>
        </w:tabs>
        <w:ind w:right="151"/>
      </w:pPr>
      <w:r>
        <w:t>Copies of schedules of suppliers of goods and services to the University and of the University’s</w:t>
      </w:r>
      <w:r>
        <w:rPr>
          <w:spacing w:val="-2"/>
        </w:rPr>
        <w:t xml:space="preserve"> </w:t>
      </w:r>
      <w:r>
        <w:t>current</w:t>
      </w:r>
      <w:r>
        <w:rPr>
          <w:spacing w:val="-1"/>
        </w:rPr>
        <w:t xml:space="preserve"> </w:t>
      </w:r>
      <w:r>
        <w:t>investments</w:t>
      </w:r>
      <w:r>
        <w:rPr>
          <w:spacing w:val="-5"/>
        </w:rPr>
        <w:t xml:space="preserve"> </w:t>
      </w:r>
      <w:r>
        <w:t>can</w:t>
      </w:r>
      <w:r>
        <w:rPr>
          <w:spacing w:val="-3"/>
        </w:rPr>
        <w:t xml:space="preserve"> </w:t>
      </w:r>
      <w:r>
        <w:t>be</w:t>
      </w:r>
      <w:r>
        <w:rPr>
          <w:spacing w:val="-5"/>
        </w:rPr>
        <w:t xml:space="preserve"> </w:t>
      </w:r>
      <w:r>
        <w:t>made</w:t>
      </w:r>
      <w:r>
        <w:rPr>
          <w:spacing w:val="-5"/>
        </w:rPr>
        <w:t xml:space="preserve"> </w:t>
      </w:r>
      <w:r>
        <w:t>available</w:t>
      </w:r>
      <w:r>
        <w:rPr>
          <w:spacing w:val="-3"/>
        </w:rPr>
        <w:t xml:space="preserve"> </w:t>
      </w:r>
      <w:r>
        <w:t>for</w:t>
      </w:r>
      <w:r>
        <w:rPr>
          <w:spacing w:val="-1"/>
        </w:rPr>
        <w:t xml:space="preserve"> </w:t>
      </w:r>
      <w:r>
        <w:t>consultation</w:t>
      </w:r>
      <w:r>
        <w:rPr>
          <w:spacing w:val="-3"/>
        </w:rPr>
        <w:t xml:space="preserve"> </w:t>
      </w:r>
      <w:r>
        <w:t>on</w:t>
      </w:r>
      <w:r>
        <w:rPr>
          <w:spacing w:val="-7"/>
        </w:rPr>
        <w:t xml:space="preserve"> </w:t>
      </w:r>
      <w:r>
        <w:t>request</w:t>
      </w:r>
      <w:r>
        <w:rPr>
          <w:spacing w:val="-3"/>
        </w:rPr>
        <w:t xml:space="preserve"> </w:t>
      </w:r>
      <w:r>
        <w:t>to the Secretary of the Council.</w:t>
      </w:r>
    </w:p>
    <w:p w14:paraId="648D5730" w14:textId="77777777" w:rsidR="00AB7F22" w:rsidRDefault="00AB7F22">
      <w:pPr>
        <w:pStyle w:val="BodyText"/>
        <w:spacing w:before="1"/>
      </w:pPr>
    </w:p>
    <w:p w14:paraId="1D56B0B2" w14:textId="77777777" w:rsidR="00AB7F22" w:rsidRDefault="00000000">
      <w:pPr>
        <w:pStyle w:val="ListParagraph"/>
        <w:numPr>
          <w:ilvl w:val="0"/>
          <w:numId w:val="1"/>
        </w:numPr>
        <w:tabs>
          <w:tab w:val="left" w:pos="1123"/>
        </w:tabs>
        <w:ind w:right="202" w:hanging="720"/>
      </w:pPr>
      <w:r>
        <w:t>Confidential advice on this Policy may be sought from the Secretary of the Council, but</w:t>
      </w:r>
      <w:r>
        <w:rPr>
          <w:spacing w:val="-1"/>
        </w:rPr>
        <w:t xml:space="preserve"> </w:t>
      </w:r>
      <w:r>
        <w:t>in</w:t>
      </w:r>
      <w:r>
        <w:rPr>
          <w:spacing w:val="-3"/>
        </w:rPr>
        <w:t xml:space="preserve"> </w:t>
      </w:r>
      <w:r>
        <w:t>considering</w:t>
      </w:r>
      <w:r>
        <w:rPr>
          <w:spacing w:val="-3"/>
        </w:rPr>
        <w:t xml:space="preserve"> </w:t>
      </w:r>
      <w:r>
        <w:t>whether</w:t>
      </w:r>
      <w:r>
        <w:rPr>
          <w:spacing w:val="-1"/>
        </w:rPr>
        <w:t xml:space="preserve"> </w:t>
      </w:r>
      <w:r>
        <w:t>and</w:t>
      </w:r>
      <w:r>
        <w:rPr>
          <w:spacing w:val="-5"/>
        </w:rPr>
        <w:t xml:space="preserve"> </w:t>
      </w:r>
      <w:r>
        <w:t>what</w:t>
      </w:r>
      <w:r>
        <w:rPr>
          <w:spacing w:val="-1"/>
        </w:rPr>
        <w:t xml:space="preserve"> </w:t>
      </w:r>
      <w:r>
        <w:t>interests</w:t>
      </w:r>
      <w:r>
        <w:rPr>
          <w:spacing w:val="-5"/>
        </w:rPr>
        <w:t xml:space="preserve"> </w:t>
      </w:r>
      <w:r>
        <w:t>to</w:t>
      </w:r>
      <w:r>
        <w:rPr>
          <w:spacing w:val="-7"/>
        </w:rPr>
        <w:t xml:space="preserve"> </w:t>
      </w:r>
      <w:r>
        <w:t>declare,</w:t>
      </w:r>
      <w:r>
        <w:rPr>
          <w:spacing w:val="-1"/>
        </w:rPr>
        <w:t xml:space="preserve"> </w:t>
      </w:r>
      <w:r>
        <w:t>individuals</w:t>
      </w:r>
      <w:r>
        <w:rPr>
          <w:spacing w:val="-2"/>
        </w:rPr>
        <w:t xml:space="preserve"> </w:t>
      </w:r>
      <w:r>
        <w:t>may</w:t>
      </w:r>
      <w:r>
        <w:rPr>
          <w:spacing w:val="-5"/>
        </w:rPr>
        <w:t xml:space="preserve"> </w:t>
      </w:r>
      <w:r>
        <w:t>wish</w:t>
      </w:r>
      <w:r>
        <w:rPr>
          <w:spacing w:val="-3"/>
        </w:rPr>
        <w:t xml:space="preserve"> </w:t>
      </w:r>
      <w:r>
        <w:t>to</w:t>
      </w:r>
      <w:r>
        <w:rPr>
          <w:spacing w:val="-3"/>
        </w:rPr>
        <w:t xml:space="preserve"> </w:t>
      </w:r>
      <w:r>
        <w:t>ask</w:t>
      </w:r>
    </w:p>
    <w:p w14:paraId="21C5517E" w14:textId="77777777" w:rsidR="00AB7F22" w:rsidRDefault="00AB7F22">
      <w:pPr>
        <w:sectPr w:rsidR="00AB7F22">
          <w:pgSz w:w="11910" w:h="16840"/>
          <w:pgMar w:top="1040" w:right="1040" w:bottom="1200" w:left="1320" w:header="0" w:footer="1002" w:gutter="0"/>
          <w:cols w:space="720"/>
        </w:sectPr>
      </w:pPr>
    </w:p>
    <w:p w14:paraId="29D4046C" w14:textId="77777777" w:rsidR="00AB7F22" w:rsidRDefault="00000000">
      <w:pPr>
        <w:pStyle w:val="BodyText"/>
        <w:spacing w:before="74"/>
        <w:ind w:left="1123" w:right="64"/>
      </w:pPr>
      <w:r>
        <w:lastRenderedPageBreak/>
        <w:t>themselves</w:t>
      </w:r>
      <w:r>
        <w:rPr>
          <w:spacing w:val="-5"/>
        </w:rPr>
        <w:t xml:space="preserve"> </w:t>
      </w:r>
      <w:r>
        <w:t>whether</w:t>
      </w:r>
      <w:r>
        <w:rPr>
          <w:spacing w:val="-4"/>
        </w:rPr>
        <w:t xml:space="preserve"> </w:t>
      </w:r>
      <w:r>
        <w:t>members</w:t>
      </w:r>
      <w:r>
        <w:rPr>
          <w:spacing w:val="-5"/>
        </w:rPr>
        <w:t xml:space="preserve"> </w:t>
      </w:r>
      <w:r>
        <w:t>of</w:t>
      </w:r>
      <w:r>
        <w:rPr>
          <w:spacing w:val="-3"/>
        </w:rPr>
        <w:t xml:space="preserve"> </w:t>
      </w:r>
      <w:r>
        <w:t>the</w:t>
      </w:r>
      <w:r>
        <w:rPr>
          <w:spacing w:val="-5"/>
        </w:rPr>
        <w:t xml:space="preserve"> </w:t>
      </w:r>
      <w:r>
        <w:t>public</w:t>
      </w:r>
      <w:r>
        <w:rPr>
          <w:spacing w:val="-2"/>
        </w:rPr>
        <w:t xml:space="preserve"> </w:t>
      </w:r>
      <w:r>
        <w:t>knowing</w:t>
      </w:r>
      <w:r>
        <w:rPr>
          <w:spacing w:val="-3"/>
        </w:rPr>
        <w:t xml:space="preserve"> </w:t>
      </w:r>
      <w:r>
        <w:t>a</w:t>
      </w:r>
      <w:r>
        <w:rPr>
          <w:spacing w:val="-3"/>
        </w:rPr>
        <w:t xml:space="preserve"> </w:t>
      </w:r>
      <w:r>
        <w:t>particular</w:t>
      </w:r>
      <w:r>
        <w:rPr>
          <w:spacing w:val="-1"/>
        </w:rPr>
        <w:t xml:space="preserve"> </w:t>
      </w:r>
      <w:r>
        <w:t>piece</w:t>
      </w:r>
      <w:r>
        <w:rPr>
          <w:spacing w:val="-5"/>
        </w:rPr>
        <w:t xml:space="preserve"> </w:t>
      </w:r>
      <w:r>
        <w:t>of</w:t>
      </w:r>
      <w:r>
        <w:rPr>
          <w:spacing w:val="-3"/>
        </w:rPr>
        <w:t xml:space="preserve"> </w:t>
      </w:r>
      <w:r>
        <w:t>information about an individual might reasonably conclude that the relevant interest could influence</w:t>
      </w:r>
      <w:r>
        <w:rPr>
          <w:spacing w:val="-2"/>
        </w:rPr>
        <w:t xml:space="preserve"> </w:t>
      </w:r>
      <w:r>
        <w:t>his</w:t>
      </w:r>
      <w:r>
        <w:rPr>
          <w:spacing w:val="-1"/>
        </w:rPr>
        <w:t xml:space="preserve"> </w:t>
      </w:r>
      <w:r>
        <w:t>or</w:t>
      </w:r>
      <w:r>
        <w:rPr>
          <w:spacing w:val="-3"/>
        </w:rPr>
        <w:t xml:space="preserve"> </w:t>
      </w:r>
      <w:r>
        <w:t>her</w:t>
      </w:r>
      <w:r>
        <w:rPr>
          <w:spacing w:val="-5"/>
        </w:rPr>
        <w:t xml:space="preserve"> </w:t>
      </w:r>
      <w:r>
        <w:t>judgement.</w:t>
      </w:r>
      <w:r>
        <w:rPr>
          <w:spacing w:val="40"/>
        </w:rPr>
        <w:t xml:space="preserve"> </w:t>
      </w:r>
      <w:r>
        <w:t>If</w:t>
      </w:r>
      <w:r>
        <w:rPr>
          <w:spacing w:val="-3"/>
        </w:rPr>
        <w:t xml:space="preserve"> </w:t>
      </w:r>
      <w:r>
        <w:t>they</w:t>
      </w:r>
      <w:r>
        <w:rPr>
          <w:spacing w:val="-4"/>
        </w:rPr>
        <w:t xml:space="preserve"> </w:t>
      </w:r>
      <w:r>
        <w:t>might</w:t>
      </w:r>
      <w:r>
        <w:rPr>
          <w:spacing w:val="-2"/>
        </w:rPr>
        <w:t xml:space="preserve"> </w:t>
      </w:r>
      <w:r>
        <w:t>so</w:t>
      </w:r>
      <w:r>
        <w:rPr>
          <w:spacing w:val="-6"/>
        </w:rPr>
        <w:t xml:space="preserve"> </w:t>
      </w:r>
      <w:r>
        <w:t>conclude,</w:t>
      </w:r>
      <w:r>
        <w:rPr>
          <w:spacing w:val="-3"/>
        </w:rPr>
        <w:t xml:space="preserve"> </w:t>
      </w:r>
      <w:r>
        <w:t>the</w:t>
      </w:r>
      <w:r>
        <w:rPr>
          <w:spacing w:val="-2"/>
        </w:rPr>
        <w:t xml:space="preserve"> </w:t>
      </w:r>
      <w:r>
        <w:t>best protection</w:t>
      </w:r>
      <w:r>
        <w:rPr>
          <w:spacing w:val="-2"/>
        </w:rPr>
        <w:t xml:space="preserve"> </w:t>
      </w:r>
      <w:r>
        <w:t>for</w:t>
      </w:r>
      <w:r>
        <w:rPr>
          <w:spacing w:val="-3"/>
        </w:rPr>
        <w:t xml:space="preserve"> </w:t>
      </w:r>
      <w:r>
        <w:t xml:space="preserve">the individual and for the University would be for the interest to be declared in the </w:t>
      </w:r>
      <w:r>
        <w:rPr>
          <w:spacing w:val="-2"/>
        </w:rPr>
        <w:t>Register.</w:t>
      </w:r>
    </w:p>
    <w:p w14:paraId="45BA7F2C" w14:textId="77777777" w:rsidR="00AB7F22" w:rsidRDefault="00AB7F22">
      <w:pPr>
        <w:pStyle w:val="BodyText"/>
        <w:spacing w:before="1"/>
      </w:pPr>
    </w:p>
    <w:p w14:paraId="1EAD8FF5" w14:textId="77777777" w:rsidR="00AB7F22" w:rsidRDefault="00000000">
      <w:pPr>
        <w:pStyle w:val="ListParagraph"/>
        <w:numPr>
          <w:ilvl w:val="0"/>
          <w:numId w:val="1"/>
        </w:numPr>
        <w:tabs>
          <w:tab w:val="left" w:pos="1123"/>
        </w:tabs>
        <w:ind w:right="1241"/>
      </w:pPr>
      <w:r>
        <w:t>This</w:t>
      </w:r>
      <w:r>
        <w:rPr>
          <w:spacing w:val="-2"/>
        </w:rPr>
        <w:t xml:space="preserve"> </w:t>
      </w:r>
      <w:r>
        <w:t>Policy</w:t>
      </w:r>
      <w:r>
        <w:rPr>
          <w:spacing w:val="-2"/>
        </w:rPr>
        <w:t xml:space="preserve"> </w:t>
      </w:r>
      <w:r>
        <w:t>is</w:t>
      </w:r>
      <w:r>
        <w:rPr>
          <w:spacing w:val="-2"/>
        </w:rPr>
        <w:t xml:space="preserve"> </w:t>
      </w:r>
      <w:r>
        <w:t>approved</w:t>
      </w:r>
      <w:r>
        <w:rPr>
          <w:spacing w:val="-5"/>
        </w:rPr>
        <w:t xml:space="preserve"> </w:t>
      </w:r>
      <w:r>
        <w:t>by</w:t>
      </w:r>
      <w:r>
        <w:rPr>
          <w:spacing w:val="-2"/>
        </w:rPr>
        <w:t xml:space="preserve"> </w:t>
      </w:r>
      <w:r>
        <w:t>Council</w:t>
      </w:r>
      <w:r>
        <w:rPr>
          <w:spacing w:val="-3"/>
        </w:rPr>
        <w:t xml:space="preserve"> </w:t>
      </w:r>
      <w:r>
        <w:t>and</w:t>
      </w:r>
      <w:r>
        <w:rPr>
          <w:spacing w:val="-5"/>
        </w:rPr>
        <w:t xml:space="preserve"> </w:t>
      </w:r>
      <w:r>
        <w:t>reviewed</w:t>
      </w:r>
      <w:r>
        <w:rPr>
          <w:spacing w:val="-5"/>
        </w:rPr>
        <w:t xml:space="preserve"> </w:t>
      </w:r>
      <w:r>
        <w:t>every</w:t>
      </w:r>
      <w:r>
        <w:rPr>
          <w:spacing w:val="-5"/>
        </w:rPr>
        <w:t xml:space="preserve"> </w:t>
      </w:r>
      <w:r>
        <w:t>three</w:t>
      </w:r>
      <w:r>
        <w:rPr>
          <w:spacing w:val="-5"/>
        </w:rPr>
        <w:t xml:space="preserve"> </w:t>
      </w:r>
      <w:r>
        <w:t>years</w:t>
      </w:r>
      <w:r>
        <w:rPr>
          <w:spacing w:val="-2"/>
        </w:rPr>
        <w:t xml:space="preserve"> </w:t>
      </w:r>
      <w:r>
        <w:t>unless amendments are required sooner.</w:t>
      </w:r>
    </w:p>
    <w:p w14:paraId="03785CBC" w14:textId="77777777" w:rsidR="00AB7F22" w:rsidRDefault="00000000">
      <w:pPr>
        <w:pStyle w:val="Heading1"/>
        <w:spacing w:before="252"/>
        <w:ind w:left="119"/>
      </w:pPr>
      <w:r>
        <w:t>Related</w:t>
      </w:r>
      <w:r>
        <w:rPr>
          <w:spacing w:val="-4"/>
        </w:rPr>
        <w:t xml:space="preserve"> </w:t>
      </w:r>
      <w:r>
        <w:rPr>
          <w:spacing w:val="-2"/>
        </w:rPr>
        <w:t>Policies</w:t>
      </w:r>
    </w:p>
    <w:p w14:paraId="3B8A4AA6" w14:textId="77777777" w:rsidR="00AB7F22" w:rsidRDefault="00AB7F22">
      <w:pPr>
        <w:pStyle w:val="BodyText"/>
        <w:spacing w:before="1"/>
        <w:rPr>
          <w:b/>
        </w:rPr>
      </w:pPr>
    </w:p>
    <w:p w14:paraId="435E9E8B" w14:textId="77777777" w:rsidR="00AB7F22" w:rsidRDefault="00000000">
      <w:pPr>
        <w:pStyle w:val="BodyText"/>
        <w:ind w:left="120"/>
      </w:pPr>
      <w:r>
        <w:t>The</w:t>
      </w:r>
      <w:r>
        <w:rPr>
          <w:spacing w:val="-6"/>
        </w:rPr>
        <w:t xml:space="preserve"> </w:t>
      </w:r>
      <w:r>
        <w:t>following</w:t>
      </w:r>
      <w:r>
        <w:rPr>
          <w:spacing w:val="-6"/>
        </w:rPr>
        <w:t xml:space="preserve"> </w:t>
      </w:r>
      <w:r>
        <w:t>policies</w:t>
      </w:r>
      <w:r>
        <w:rPr>
          <w:spacing w:val="-6"/>
        </w:rPr>
        <w:t xml:space="preserve"> </w:t>
      </w:r>
      <w:r>
        <w:t>are</w:t>
      </w:r>
      <w:r>
        <w:rPr>
          <w:spacing w:val="-6"/>
        </w:rPr>
        <w:t xml:space="preserve"> </w:t>
      </w:r>
      <w:r>
        <w:t>available</w:t>
      </w:r>
      <w:r>
        <w:rPr>
          <w:spacing w:val="-6"/>
        </w:rPr>
        <w:t xml:space="preserve"> </w:t>
      </w:r>
      <w:r>
        <w:t>at:</w:t>
      </w:r>
      <w:r>
        <w:rPr>
          <w:spacing w:val="-8"/>
        </w:rPr>
        <w:t xml:space="preserve"> </w:t>
      </w:r>
      <w:hyperlink r:id="rId12">
        <w:r>
          <w:rPr>
            <w:color w:val="0000FF"/>
            <w:u w:val="single" w:color="0000FF"/>
          </w:rPr>
          <w:t>http://www.kent.ac.uk/governance/policies-</w:t>
        </w:r>
      </w:hyperlink>
      <w:hyperlink r:id="rId13">
        <w:r>
          <w:rPr>
            <w:color w:val="0000FF"/>
            <w:u w:val="single" w:color="0000FF"/>
          </w:rPr>
          <w:t>and</w:t>
        </w:r>
      </w:hyperlink>
      <w:r>
        <w:rPr>
          <w:color w:val="0000FF"/>
        </w:rPr>
        <w:t xml:space="preserve"> </w:t>
      </w:r>
      <w:hyperlink r:id="rId14">
        <w:r>
          <w:rPr>
            <w:color w:val="0000FF"/>
            <w:spacing w:val="-2"/>
            <w:u w:val="single" w:color="0000FF"/>
          </w:rPr>
          <w:t>procedures/index.html</w:t>
        </w:r>
      </w:hyperlink>
    </w:p>
    <w:p w14:paraId="1FF504FA" w14:textId="77777777" w:rsidR="00AB7F22" w:rsidRDefault="00AB7F22">
      <w:pPr>
        <w:pStyle w:val="BodyText"/>
      </w:pPr>
    </w:p>
    <w:p w14:paraId="15CCB36E" w14:textId="77777777" w:rsidR="00AB7F22" w:rsidRDefault="00000000">
      <w:pPr>
        <w:pStyle w:val="BodyText"/>
        <w:ind w:left="120" w:right="5476"/>
      </w:pPr>
      <w:r>
        <w:t>Anti-Bribery and Corruption Policy Ethical</w:t>
      </w:r>
      <w:r>
        <w:rPr>
          <w:spacing w:val="-9"/>
        </w:rPr>
        <w:t xml:space="preserve"> </w:t>
      </w:r>
      <w:r>
        <w:t>Conduct</w:t>
      </w:r>
      <w:r>
        <w:rPr>
          <w:spacing w:val="-7"/>
        </w:rPr>
        <w:t xml:space="preserve"> </w:t>
      </w:r>
      <w:r>
        <w:t>and</w:t>
      </w:r>
      <w:r>
        <w:rPr>
          <w:spacing w:val="-9"/>
        </w:rPr>
        <w:t xml:space="preserve"> </w:t>
      </w:r>
      <w:r>
        <w:t>External</w:t>
      </w:r>
      <w:r>
        <w:rPr>
          <w:spacing w:val="-9"/>
        </w:rPr>
        <w:t xml:space="preserve"> </w:t>
      </w:r>
      <w:r>
        <w:t xml:space="preserve">Activity </w:t>
      </w:r>
      <w:r>
        <w:rPr>
          <w:spacing w:val="-2"/>
        </w:rPr>
        <w:t>‘Whistleblowing’</w:t>
      </w:r>
    </w:p>
    <w:p w14:paraId="690C36CF" w14:textId="77777777" w:rsidR="00AB7F22" w:rsidRDefault="00000000">
      <w:pPr>
        <w:pStyle w:val="BodyText"/>
        <w:ind w:left="119" w:right="5476"/>
      </w:pPr>
      <w:r>
        <w:t>Fraud</w:t>
      </w:r>
      <w:r>
        <w:rPr>
          <w:spacing w:val="-8"/>
        </w:rPr>
        <w:t xml:space="preserve"> </w:t>
      </w:r>
      <w:r>
        <w:t>Prevention</w:t>
      </w:r>
      <w:r>
        <w:rPr>
          <w:spacing w:val="-8"/>
        </w:rPr>
        <w:t xml:space="preserve"> </w:t>
      </w:r>
      <w:r>
        <w:t>and</w:t>
      </w:r>
      <w:r>
        <w:rPr>
          <w:spacing w:val="-10"/>
        </w:rPr>
        <w:t xml:space="preserve"> </w:t>
      </w:r>
      <w:r>
        <w:t>Response</w:t>
      </w:r>
      <w:r>
        <w:rPr>
          <w:spacing w:val="-8"/>
        </w:rPr>
        <w:t xml:space="preserve"> </w:t>
      </w:r>
      <w:r>
        <w:t xml:space="preserve">Policy </w:t>
      </w:r>
      <w:proofErr w:type="spellStart"/>
      <w:r>
        <w:t>Policy</w:t>
      </w:r>
      <w:proofErr w:type="spellEnd"/>
      <w:r>
        <w:t xml:space="preserve"> on Personal Benefit</w:t>
      </w:r>
    </w:p>
    <w:p w14:paraId="149F97B7" w14:textId="77777777" w:rsidR="00AB7F22" w:rsidRDefault="00AB7F22">
      <w:pPr>
        <w:pStyle w:val="BodyText"/>
        <w:spacing w:before="1"/>
      </w:pPr>
    </w:p>
    <w:p w14:paraId="498C0C44" w14:textId="77777777" w:rsidR="00AB7F22" w:rsidRDefault="00000000">
      <w:pPr>
        <w:pStyle w:val="BodyText"/>
        <w:ind w:left="119" w:right="1637"/>
      </w:pPr>
      <w:r>
        <w:t>Policy</w:t>
      </w:r>
      <w:r>
        <w:rPr>
          <w:spacing w:val="-2"/>
        </w:rPr>
        <w:t xml:space="preserve"> </w:t>
      </w:r>
      <w:r>
        <w:t>approved</w:t>
      </w:r>
      <w:r>
        <w:rPr>
          <w:spacing w:val="-3"/>
        </w:rPr>
        <w:t xml:space="preserve"> </w:t>
      </w:r>
      <w:r>
        <w:t>7</w:t>
      </w:r>
      <w:r>
        <w:rPr>
          <w:spacing w:val="-5"/>
        </w:rPr>
        <w:t xml:space="preserve"> </w:t>
      </w:r>
      <w:r>
        <w:t>December</w:t>
      </w:r>
      <w:r>
        <w:rPr>
          <w:spacing w:val="-4"/>
        </w:rPr>
        <w:t xml:space="preserve"> </w:t>
      </w:r>
      <w:r>
        <w:t>1995;</w:t>
      </w:r>
      <w:r>
        <w:rPr>
          <w:spacing w:val="-3"/>
        </w:rPr>
        <w:t xml:space="preserve"> </w:t>
      </w:r>
      <w:r>
        <w:t>last</w:t>
      </w:r>
      <w:r>
        <w:rPr>
          <w:spacing w:val="-4"/>
        </w:rPr>
        <w:t xml:space="preserve"> </w:t>
      </w:r>
      <w:r>
        <w:t>updated</w:t>
      </w:r>
      <w:r>
        <w:rPr>
          <w:spacing w:val="-7"/>
        </w:rPr>
        <w:t xml:space="preserve"> </w:t>
      </w:r>
      <w:r>
        <w:t>11</w:t>
      </w:r>
      <w:r>
        <w:rPr>
          <w:spacing w:val="-3"/>
        </w:rPr>
        <w:t xml:space="preserve"> </w:t>
      </w:r>
      <w:r>
        <w:t>August</w:t>
      </w:r>
      <w:r>
        <w:rPr>
          <w:spacing w:val="-3"/>
        </w:rPr>
        <w:t xml:space="preserve"> </w:t>
      </w:r>
      <w:r>
        <w:t xml:space="preserve">2015 </w:t>
      </w:r>
      <w:r>
        <w:rPr>
          <w:spacing w:val="-2"/>
        </w:rPr>
        <w:t>KJL/JLP/hap/11.08.2015</w:t>
      </w:r>
    </w:p>
    <w:p w14:paraId="1CBF5CCE" w14:textId="77777777" w:rsidR="00AB7F22" w:rsidRDefault="00000000">
      <w:pPr>
        <w:pStyle w:val="BodyText"/>
        <w:spacing w:before="252"/>
        <w:ind w:left="119"/>
      </w:pPr>
      <w:r>
        <w:t>Updated</w:t>
      </w:r>
      <w:r>
        <w:rPr>
          <w:spacing w:val="-4"/>
        </w:rPr>
        <w:t xml:space="preserve"> </w:t>
      </w:r>
      <w:r>
        <w:t>JLP</w:t>
      </w:r>
      <w:r>
        <w:rPr>
          <w:spacing w:val="-4"/>
        </w:rPr>
        <w:t xml:space="preserve"> </w:t>
      </w:r>
      <w:r>
        <w:rPr>
          <w:spacing w:val="-2"/>
        </w:rPr>
        <w:t>27/8/2019</w:t>
      </w:r>
    </w:p>
    <w:sectPr w:rsidR="00AB7F22">
      <w:pgSz w:w="11910" w:h="16840"/>
      <w:pgMar w:top="1040" w:right="104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5B92" w14:textId="77777777" w:rsidR="005B12C5" w:rsidRDefault="005B12C5">
      <w:r>
        <w:separator/>
      </w:r>
    </w:p>
  </w:endnote>
  <w:endnote w:type="continuationSeparator" w:id="0">
    <w:p w14:paraId="603F893C" w14:textId="77777777" w:rsidR="005B12C5" w:rsidRDefault="005B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8546" w14:textId="77777777" w:rsidR="00AB7F22" w:rsidRDefault="00000000">
    <w:pPr>
      <w:pStyle w:val="BodyText"/>
      <w:spacing w:line="14" w:lineRule="auto"/>
      <w:rPr>
        <w:sz w:val="20"/>
      </w:rPr>
    </w:pPr>
    <w:r>
      <w:rPr>
        <w:noProof/>
      </w:rPr>
      <mc:AlternateContent>
        <mc:Choice Requires="wps">
          <w:drawing>
            <wp:anchor distT="0" distB="0" distL="0" distR="0" simplePos="0" relativeHeight="487522816" behindDoc="1" locked="0" layoutInCell="1" allowOverlap="1" wp14:anchorId="5DA0C33B" wp14:editId="7B6E960E">
              <wp:simplePos x="0" y="0"/>
              <wp:positionH relativeFrom="page">
                <wp:posOffset>876300</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7F9F4E" w14:textId="77777777" w:rsidR="00AB7F22" w:rsidRDefault="000000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DA0C33B" id="_x0000_t202" coordsize="21600,21600" o:spt="202" path="m,l,21600r21600,l21600,xe">
              <v:stroke joinstyle="miter"/>
              <v:path gradientshapeok="t" o:connecttype="rect"/>
            </v:shapetype>
            <v:shape id="Textbox 1" o:spid="_x0000_s1026" type="#_x0000_t202" style="position:absolute;margin-left:69pt;margin-top:780.8pt;width:12.6pt;height:13.0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" filled="f" stroked="f">
              <v:textbox inset="0,0,0,0">
                <w:txbxContent>
                  <w:p w14:paraId="5C7F9F4E" w14:textId="77777777" w:rsidR="00AB7F22" w:rsidRDefault="0000000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FADD" w14:textId="77777777" w:rsidR="005B12C5" w:rsidRDefault="005B12C5">
      <w:r>
        <w:separator/>
      </w:r>
    </w:p>
  </w:footnote>
  <w:footnote w:type="continuationSeparator" w:id="0">
    <w:p w14:paraId="54B78B32" w14:textId="77777777" w:rsidR="005B12C5" w:rsidRDefault="005B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B591A"/>
    <w:multiLevelType w:val="hybridMultilevel"/>
    <w:tmpl w:val="20081D64"/>
    <w:lvl w:ilvl="0" w:tplc="ECCA8E38">
      <w:start w:val="1"/>
      <w:numFmt w:val="lowerRoman"/>
      <w:lvlText w:val="%1."/>
      <w:lvlJc w:val="left"/>
      <w:pPr>
        <w:ind w:left="1123" w:hanging="721"/>
      </w:pPr>
      <w:rPr>
        <w:rFonts w:ascii="Arial" w:eastAsia="Arial" w:hAnsi="Arial" w:cs="Arial" w:hint="default"/>
        <w:b w:val="0"/>
        <w:bCs w:val="0"/>
        <w:i w:val="0"/>
        <w:iCs w:val="0"/>
        <w:spacing w:val="-2"/>
        <w:w w:val="100"/>
        <w:sz w:val="22"/>
        <w:szCs w:val="22"/>
        <w:lang w:val="en-US" w:eastAsia="en-US" w:bidi="ar-SA"/>
      </w:rPr>
    </w:lvl>
    <w:lvl w:ilvl="1" w:tplc="8C5E7870">
      <w:numFmt w:val="bullet"/>
      <w:lvlText w:val="•"/>
      <w:lvlJc w:val="left"/>
      <w:pPr>
        <w:ind w:left="1962" w:hanging="721"/>
      </w:pPr>
      <w:rPr>
        <w:rFonts w:hint="default"/>
        <w:lang w:val="en-US" w:eastAsia="en-US" w:bidi="ar-SA"/>
      </w:rPr>
    </w:lvl>
    <w:lvl w:ilvl="2" w:tplc="D02CC430">
      <w:numFmt w:val="bullet"/>
      <w:lvlText w:val="•"/>
      <w:lvlJc w:val="left"/>
      <w:pPr>
        <w:ind w:left="2805" w:hanging="721"/>
      </w:pPr>
      <w:rPr>
        <w:rFonts w:hint="default"/>
        <w:lang w:val="en-US" w:eastAsia="en-US" w:bidi="ar-SA"/>
      </w:rPr>
    </w:lvl>
    <w:lvl w:ilvl="3" w:tplc="189EA658">
      <w:numFmt w:val="bullet"/>
      <w:lvlText w:val="•"/>
      <w:lvlJc w:val="left"/>
      <w:pPr>
        <w:ind w:left="3647" w:hanging="721"/>
      </w:pPr>
      <w:rPr>
        <w:rFonts w:hint="default"/>
        <w:lang w:val="en-US" w:eastAsia="en-US" w:bidi="ar-SA"/>
      </w:rPr>
    </w:lvl>
    <w:lvl w:ilvl="4" w:tplc="E88622BA">
      <w:numFmt w:val="bullet"/>
      <w:lvlText w:val="•"/>
      <w:lvlJc w:val="left"/>
      <w:pPr>
        <w:ind w:left="4490" w:hanging="721"/>
      </w:pPr>
      <w:rPr>
        <w:rFonts w:hint="default"/>
        <w:lang w:val="en-US" w:eastAsia="en-US" w:bidi="ar-SA"/>
      </w:rPr>
    </w:lvl>
    <w:lvl w:ilvl="5" w:tplc="861457FA">
      <w:numFmt w:val="bullet"/>
      <w:lvlText w:val="•"/>
      <w:lvlJc w:val="left"/>
      <w:pPr>
        <w:ind w:left="5333" w:hanging="721"/>
      </w:pPr>
      <w:rPr>
        <w:rFonts w:hint="default"/>
        <w:lang w:val="en-US" w:eastAsia="en-US" w:bidi="ar-SA"/>
      </w:rPr>
    </w:lvl>
    <w:lvl w:ilvl="6" w:tplc="87FC31F4">
      <w:numFmt w:val="bullet"/>
      <w:lvlText w:val="•"/>
      <w:lvlJc w:val="left"/>
      <w:pPr>
        <w:ind w:left="6175" w:hanging="721"/>
      </w:pPr>
      <w:rPr>
        <w:rFonts w:hint="default"/>
        <w:lang w:val="en-US" w:eastAsia="en-US" w:bidi="ar-SA"/>
      </w:rPr>
    </w:lvl>
    <w:lvl w:ilvl="7" w:tplc="EE6A2076">
      <w:numFmt w:val="bullet"/>
      <w:lvlText w:val="•"/>
      <w:lvlJc w:val="left"/>
      <w:pPr>
        <w:ind w:left="7018" w:hanging="721"/>
      </w:pPr>
      <w:rPr>
        <w:rFonts w:hint="default"/>
        <w:lang w:val="en-US" w:eastAsia="en-US" w:bidi="ar-SA"/>
      </w:rPr>
    </w:lvl>
    <w:lvl w:ilvl="8" w:tplc="CC521104">
      <w:numFmt w:val="bullet"/>
      <w:lvlText w:val="•"/>
      <w:lvlJc w:val="left"/>
      <w:pPr>
        <w:ind w:left="7861" w:hanging="721"/>
      </w:pPr>
      <w:rPr>
        <w:rFonts w:hint="default"/>
        <w:lang w:val="en-US" w:eastAsia="en-US" w:bidi="ar-SA"/>
      </w:rPr>
    </w:lvl>
  </w:abstractNum>
  <w:abstractNum w:abstractNumId="1" w15:restartNumberingAfterBreak="0">
    <w:nsid w:val="556C64CA"/>
    <w:multiLevelType w:val="hybridMultilevel"/>
    <w:tmpl w:val="C8B433EC"/>
    <w:lvl w:ilvl="0" w:tplc="677A10CA">
      <w:start w:val="1"/>
      <w:numFmt w:val="decimal"/>
      <w:lvlText w:val="%1."/>
      <w:lvlJc w:val="left"/>
      <w:pPr>
        <w:ind w:left="477" w:hanging="358"/>
      </w:pPr>
      <w:rPr>
        <w:rFonts w:ascii="Arial" w:eastAsia="Arial" w:hAnsi="Arial" w:cs="Arial" w:hint="default"/>
        <w:b w:val="0"/>
        <w:bCs w:val="0"/>
        <w:i w:val="0"/>
        <w:iCs w:val="0"/>
        <w:spacing w:val="-1"/>
        <w:w w:val="100"/>
        <w:sz w:val="22"/>
        <w:szCs w:val="22"/>
        <w:lang w:val="en-US" w:eastAsia="en-US" w:bidi="ar-SA"/>
      </w:rPr>
    </w:lvl>
    <w:lvl w:ilvl="1" w:tplc="8232253E">
      <w:start w:val="1"/>
      <w:numFmt w:val="lowerLetter"/>
      <w:lvlText w:val="(%2)"/>
      <w:lvlJc w:val="left"/>
      <w:pPr>
        <w:ind w:left="1559" w:hanging="732"/>
      </w:pPr>
      <w:rPr>
        <w:rFonts w:ascii="Arial" w:eastAsia="Arial" w:hAnsi="Arial" w:cs="Arial" w:hint="default"/>
        <w:b w:val="0"/>
        <w:bCs w:val="0"/>
        <w:i w:val="0"/>
        <w:iCs w:val="0"/>
        <w:spacing w:val="-1"/>
        <w:w w:val="100"/>
        <w:sz w:val="22"/>
        <w:szCs w:val="22"/>
        <w:lang w:val="en-US" w:eastAsia="en-US" w:bidi="ar-SA"/>
      </w:rPr>
    </w:lvl>
    <w:lvl w:ilvl="2" w:tplc="3CE0B738">
      <w:numFmt w:val="bullet"/>
      <w:lvlText w:val="•"/>
      <w:lvlJc w:val="left"/>
      <w:pPr>
        <w:ind w:left="2447" w:hanging="732"/>
      </w:pPr>
      <w:rPr>
        <w:rFonts w:hint="default"/>
        <w:lang w:val="en-US" w:eastAsia="en-US" w:bidi="ar-SA"/>
      </w:rPr>
    </w:lvl>
    <w:lvl w:ilvl="3" w:tplc="8A320AA8">
      <w:numFmt w:val="bullet"/>
      <w:lvlText w:val="•"/>
      <w:lvlJc w:val="left"/>
      <w:pPr>
        <w:ind w:left="3334" w:hanging="732"/>
      </w:pPr>
      <w:rPr>
        <w:rFonts w:hint="default"/>
        <w:lang w:val="en-US" w:eastAsia="en-US" w:bidi="ar-SA"/>
      </w:rPr>
    </w:lvl>
    <w:lvl w:ilvl="4" w:tplc="249CBE58">
      <w:numFmt w:val="bullet"/>
      <w:lvlText w:val="•"/>
      <w:lvlJc w:val="left"/>
      <w:pPr>
        <w:ind w:left="4222" w:hanging="732"/>
      </w:pPr>
      <w:rPr>
        <w:rFonts w:hint="default"/>
        <w:lang w:val="en-US" w:eastAsia="en-US" w:bidi="ar-SA"/>
      </w:rPr>
    </w:lvl>
    <w:lvl w:ilvl="5" w:tplc="C352D5FC">
      <w:numFmt w:val="bullet"/>
      <w:lvlText w:val="•"/>
      <w:lvlJc w:val="left"/>
      <w:pPr>
        <w:ind w:left="5109" w:hanging="732"/>
      </w:pPr>
      <w:rPr>
        <w:rFonts w:hint="default"/>
        <w:lang w:val="en-US" w:eastAsia="en-US" w:bidi="ar-SA"/>
      </w:rPr>
    </w:lvl>
    <w:lvl w:ilvl="6" w:tplc="D478BC5E">
      <w:numFmt w:val="bullet"/>
      <w:lvlText w:val="•"/>
      <w:lvlJc w:val="left"/>
      <w:pPr>
        <w:ind w:left="5996" w:hanging="732"/>
      </w:pPr>
      <w:rPr>
        <w:rFonts w:hint="default"/>
        <w:lang w:val="en-US" w:eastAsia="en-US" w:bidi="ar-SA"/>
      </w:rPr>
    </w:lvl>
    <w:lvl w:ilvl="7" w:tplc="15F4BA6C">
      <w:numFmt w:val="bullet"/>
      <w:lvlText w:val="•"/>
      <w:lvlJc w:val="left"/>
      <w:pPr>
        <w:ind w:left="6884" w:hanging="732"/>
      </w:pPr>
      <w:rPr>
        <w:rFonts w:hint="default"/>
        <w:lang w:val="en-US" w:eastAsia="en-US" w:bidi="ar-SA"/>
      </w:rPr>
    </w:lvl>
    <w:lvl w:ilvl="8" w:tplc="4CBC5D02">
      <w:numFmt w:val="bullet"/>
      <w:lvlText w:val="•"/>
      <w:lvlJc w:val="left"/>
      <w:pPr>
        <w:ind w:left="7771" w:hanging="732"/>
      </w:pPr>
      <w:rPr>
        <w:rFonts w:hint="default"/>
        <w:lang w:val="en-US" w:eastAsia="en-US" w:bidi="ar-SA"/>
      </w:rPr>
    </w:lvl>
  </w:abstractNum>
  <w:num w:numId="1" w16cid:durableId="777483478">
    <w:abstractNumId w:val="0"/>
  </w:num>
  <w:num w:numId="2" w16cid:durableId="181914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22"/>
    <w:rsid w:val="003820AD"/>
    <w:rsid w:val="00427D21"/>
    <w:rsid w:val="005B12C5"/>
    <w:rsid w:val="009B4A9D"/>
    <w:rsid w:val="00AB7F22"/>
    <w:rsid w:val="00D2408B"/>
    <w:rsid w:val="00DF3C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D00"/>
  <w15:docId w15:val="{AAB6ED12-0B84-4516-AE86-1185619E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3"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8B"/>
    <w:rPr>
      <w:color w:val="0000FF" w:themeColor="hyperlink"/>
      <w:u w:val="single"/>
    </w:rPr>
  </w:style>
  <w:style w:type="character" w:styleId="UnresolvedMention">
    <w:name w:val="Unresolved Mention"/>
    <w:basedOn w:val="DefaultParagraphFont"/>
    <w:uiPriority w:val="99"/>
    <w:semiHidden/>
    <w:unhideWhenUsed/>
    <w:rsid w:val="00D2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uk%2Fgovernment%2Fpublications%2Fconflicts-of-interest-a-guide-for-charity-trustees-cc29&amp;data=05%7C02%7CF.Chiverton-328%40kent.ac.uk%7C10fd1900d75543dc3bef08dcc1349787%7C51a9fa563f32449aa7213e3f49aa5e9a%7C0%7C0%7C638597679484058511%7CUnknown%7CTWFpbGZsb3d8eyJWIjoiMC4wLjAwMDAiLCJQIjoiV2luMzIiLCJBTiI6Ik1haWwiLCJXVCI6Mn0%3D%7C0%7C%7C%7C&amp;sdata=h%2FoY6YGkXxbjeBKXmF1xOzhCTZO3cHl5En7bvztRttU%3D&amp;reserved=0" TargetMode="External"/><Relationship Id="rId13" Type="http://schemas.openxmlformats.org/officeDocument/2006/relationships/hyperlink" Target="http://www.kent.ac.uk/governance/policies-and%20procedures/index.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ent.ac.uk/governance/policies-and%20procedure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governance/register-of-interests/Declaration-of-Interests-Polic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ent.ac.uk/governance/register-of-interests/Declaration-of-Interests-Policy.html" TargetMode="External"/><Relationship Id="rId4" Type="http://schemas.openxmlformats.org/officeDocument/2006/relationships/webSettings" Target="webSettings.xml"/><Relationship Id="rId9" Type="http://schemas.openxmlformats.org/officeDocument/2006/relationships/hyperlink" Target="https://www.kent.ac.uk/governance/register-of-interests/Declaration-of-Interests-Policy.html" TargetMode="External"/><Relationship Id="rId14" Type="http://schemas.openxmlformats.org/officeDocument/2006/relationships/hyperlink" Target="http://www.kent.ac.uk/governance/policies-and%20procedu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9656</Characters>
  <Application>Microsoft Office Word</Application>
  <DocSecurity>0</DocSecurity>
  <Lines>80</Lines>
  <Paragraphs>22</Paragraphs>
  <ScaleCrop>false</ScaleCrop>
  <Company>University of Kent</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Frances Chiverton</cp:lastModifiedBy>
  <cp:revision>2</cp:revision>
  <dcterms:created xsi:type="dcterms:W3CDTF">2024-08-21T08:33:00Z</dcterms:created>
  <dcterms:modified xsi:type="dcterms:W3CDTF">2024-08-21T08:33:00Z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Acrobat PDFMaker 17 for Word</vt:lpwstr>
  </property>
  <property fmtid="{D5CDD505-2E9C-101B-9397-08002B2CF9AE}" pid="4" name="LastSaved">
    <vt:filetime>2024-08-21T00:00:00Z</vt:filetime>
  </property>
  <property fmtid="{D5CDD505-2E9C-101B-9397-08002B2CF9AE}" pid="5" name="Producer">
    <vt:lpwstr>Adobe PDF Library 15.0</vt:lpwstr>
  </property>
  <property fmtid="{D5CDD505-2E9C-101B-9397-08002B2CF9AE}" pid="6" name="SourceModified">
    <vt:lpwstr>D:20190827140359</vt:lpwstr>
  </property>
</Properties>
</file>