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84E90" w14:textId="371F7F82" w:rsidR="00375B45" w:rsidRPr="00375B45" w:rsidRDefault="00EF5BF8" w:rsidP="00DA0C75">
      <w:pPr>
        <w:pStyle w:val="Heading1"/>
        <w:spacing w:after="240" w:line="360" w:lineRule="auto"/>
        <w:rPr>
          <w:sz w:val="40"/>
          <w:szCs w:val="40"/>
        </w:rPr>
      </w:pPr>
      <w:r>
        <w:t>Effective Reading</w:t>
      </w:r>
    </w:p>
    <w:p w14:paraId="05C35BA7" w14:textId="77777777" w:rsidR="007875A8" w:rsidRDefault="007875A8" w:rsidP="00DA0C75">
      <w:pPr>
        <w:spacing w:after="240" w:line="360" w:lineRule="auto"/>
        <w:rPr>
          <w:rFonts w:ascii="Arial" w:hAnsi="Arial" w:cs="Arial"/>
        </w:rPr>
      </w:pPr>
      <w:bookmarkStart w:id="0" w:name="_Hlk175126391"/>
      <w:r w:rsidRPr="007875A8">
        <w:rPr>
          <w:rFonts w:ascii="Arial" w:hAnsi="Arial" w:cs="Arial"/>
        </w:rPr>
        <w:t>Your course at university is likely to involve a lot of reading, both to gain overall knowledge and understanding of your subject, and to research specific aspects of it as you undertake assignments. It is therefore important to plan and carry out your reading efficiently, using the most appropriate techniques.</w:t>
      </w:r>
    </w:p>
    <w:p w14:paraId="329FBF2E" w14:textId="567130C5" w:rsidR="007875A8" w:rsidRPr="007875A8" w:rsidRDefault="00744F0F" w:rsidP="00DA0C75">
      <w:pPr>
        <w:numPr>
          <w:ilvl w:val="0"/>
          <w:numId w:val="5"/>
        </w:numPr>
        <w:spacing w:after="240" w:line="360" w:lineRule="auto"/>
        <w:rPr>
          <w:rFonts w:ascii="Arial" w:hAnsi="Arial" w:cs="Arial"/>
        </w:rPr>
      </w:pPr>
      <w:r>
        <w:rPr>
          <w:rFonts w:ascii="Arial" w:hAnsi="Arial" w:cs="Arial"/>
        </w:rPr>
        <w:t>‘</w:t>
      </w:r>
      <w:r w:rsidR="007875A8" w:rsidRPr="00744F0F">
        <w:rPr>
          <w:rFonts w:ascii="Arial" w:hAnsi="Arial" w:cs="Arial"/>
        </w:rPr>
        <w:t>Surveying</w:t>
      </w:r>
      <w:r>
        <w:rPr>
          <w:rFonts w:ascii="Arial" w:hAnsi="Arial" w:cs="Arial"/>
        </w:rPr>
        <w:t>’</w:t>
      </w:r>
      <w:r w:rsidR="007875A8" w:rsidRPr="00744F0F">
        <w:rPr>
          <w:rFonts w:ascii="Arial" w:hAnsi="Arial" w:cs="Arial"/>
        </w:rPr>
        <w:t xml:space="preserve"> or </w:t>
      </w:r>
      <w:r>
        <w:rPr>
          <w:rFonts w:ascii="Arial" w:hAnsi="Arial" w:cs="Arial"/>
        </w:rPr>
        <w:t>‘</w:t>
      </w:r>
      <w:r w:rsidR="007875A8" w:rsidRPr="00744F0F">
        <w:rPr>
          <w:rFonts w:ascii="Arial" w:hAnsi="Arial" w:cs="Arial"/>
        </w:rPr>
        <w:t>skim</w:t>
      </w:r>
      <w:r>
        <w:rPr>
          <w:rFonts w:ascii="Arial" w:hAnsi="Arial" w:cs="Arial"/>
        </w:rPr>
        <w:t>’</w:t>
      </w:r>
      <w:r w:rsidR="007875A8" w:rsidRPr="00744F0F">
        <w:rPr>
          <w:rFonts w:ascii="Arial" w:hAnsi="Arial" w:cs="Arial"/>
        </w:rPr>
        <w:t xml:space="preserve"> reading</w:t>
      </w:r>
      <w:r w:rsidR="007875A8" w:rsidRPr="007875A8">
        <w:rPr>
          <w:rFonts w:ascii="Arial" w:hAnsi="Arial" w:cs="Arial"/>
          <w:b/>
          <w:bCs/>
        </w:rPr>
        <w:t> </w:t>
      </w:r>
      <w:r w:rsidR="007875A8" w:rsidRPr="007875A8">
        <w:rPr>
          <w:rFonts w:ascii="Arial" w:hAnsi="Arial" w:cs="Arial"/>
        </w:rPr>
        <w:t>is useful for forming a general impression or overview, finding core information or identifying one or two specific points.</w:t>
      </w:r>
    </w:p>
    <w:p w14:paraId="35761351" w14:textId="77777777" w:rsidR="007875A8" w:rsidRPr="007875A8" w:rsidRDefault="007875A8" w:rsidP="00DA0C75">
      <w:pPr>
        <w:numPr>
          <w:ilvl w:val="0"/>
          <w:numId w:val="5"/>
        </w:numPr>
        <w:spacing w:after="240" w:line="360" w:lineRule="auto"/>
        <w:rPr>
          <w:rFonts w:ascii="Arial" w:hAnsi="Arial" w:cs="Arial"/>
        </w:rPr>
      </w:pPr>
      <w:r w:rsidRPr="00744F0F">
        <w:rPr>
          <w:rFonts w:ascii="Arial" w:hAnsi="Arial" w:cs="Arial"/>
        </w:rPr>
        <w:t>‘Jumping in’</w:t>
      </w:r>
      <w:r w:rsidRPr="007875A8">
        <w:rPr>
          <w:rFonts w:ascii="Arial" w:hAnsi="Arial" w:cs="Arial"/>
        </w:rPr>
        <w:t xml:space="preserve"> at any point of a text </w:t>
      </w:r>
      <w:proofErr w:type="gramStart"/>
      <w:r w:rsidRPr="007875A8">
        <w:rPr>
          <w:rFonts w:ascii="Arial" w:hAnsi="Arial" w:cs="Arial"/>
        </w:rPr>
        <w:t>in order to</w:t>
      </w:r>
      <w:proofErr w:type="gramEnd"/>
      <w:r w:rsidRPr="007875A8">
        <w:rPr>
          <w:rFonts w:ascii="Arial" w:hAnsi="Arial" w:cs="Arial"/>
        </w:rPr>
        <w:t xml:space="preserve"> sample it, can be useful when undertaking an initial exploration of a topic.</w:t>
      </w:r>
    </w:p>
    <w:p w14:paraId="0DCFC878" w14:textId="3886909D" w:rsidR="007875A8" w:rsidRPr="007875A8" w:rsidRDefault="007875A8" w:rsidP="00DA0C75">
      <w:pPr>
        <w:numPr>
          <w:ilvl w:val="0"/>
          <w:numId w:val="5"/>
        </w:numPr>
        <w:spacing w:after="240" w:line="360" w:lineRule="auto"/>
        <w:rPr>
          <w:rFonts w:ascii="Arial" w:hAnsi="Arial" w:cs="Arial"/>
        </w:rPr>
      </w:pPr>
      <w:r w:rsidRPr="00744F0F">
        <w:rPr>
          <w:rFonts w:ascii="Arial" w:hAnsi="Arial" w:cs="Arial"/>
        </w:rPr>
        <w:t>‘Everyday’</w:t>
      </w:r>
      <w:r w:rsidRPr="007875A8">
        <w:rPr>
          <w:rFonts w:ascii="Arial" w:hAnsi="Arial" w:cs="Arial"/>
          <w:b/>
          <w:bCs/>
        </w:rPr>
        <w:t xml:space="preserve"> </w:t>
      </w:r>
      <w:r w:rsidRPr="00744F0F">
        <w:rPr>
          <w:rFonts w:ascii="Arial" w:hAnsi="Arial" w:cs="Arial"/>
        </w:rPr>
        <w:t>reading</w:t>
      </w:r>
      <w:r w:rsidRPr="007875A8">
        <w:rPr>
          <w:rFonts w:ascii="Arial" w:hAnsi="Arial" w:cs="Arial"/>
          <w:b/>
          <w:bCs/>
        </w:rPr>
        <w:t> </w:t>
      </w:r>
      <w:r w:rsidRPr="007875A8">
        <w:rPr>
          <w:rFonts w:ascii="Arial" w:hAnsi="Arial" w:cs="Arial"/>
        </w:rPr>
        <w:t>(reading everything with equal concentration all the way through) is useful if you are reading a core text to underpin your understanding of a topic/</w:t>
      </w:r>
      <w:r w:rsidR="00F60CF7" w:rsidRPr="007875A8">
        <w:rPr>
          <w:rFonts w:ascii="Arial" w:hAnsi="Arial" w:cs="Arial"/>
        </w:rPr>
        <w:t>discipline and</w:t>
      </w:r>
      <w:r w:rsidRPr="007875A8">
        <w:rPr>
          <w:rFonts w:ascii="Arial" w:hAnsi="Arial" w:cs="Arial"/>
        </w:rPr>
        <w:t xml:space="preserve"> will aid you in researching it.</w:t>
      </w:r>
    </w:p>
    <w:p w14:paraId="068C3179" w14:textId="13E19148" w:rsidR="00C10819" w:rsidRPr="007875A8" w:rsidRDefault="007875A8" w:rsidP="00DA0C75">
      <w:pPr>
        <w:numPr>
          <w:ilvl w:val="0"/>
          <w:numId w:val="5"/>
        </w:numPr>
        <w:spacing w:after="240" w:line="360" w:lineRule="auto"/>
        <w:rPr>
          <w:rFonts w:ascii="Arial" w:hAnsi="Arial" w:cs="Arial"/>
        </w:rPr>
      </w:pPr>
      <w:r w:rsidRPr="00744F0F">
        <w:rPr>
          <w:rFonts w:ascii="Arial" w:hAnsi="Arial" w:cs="Arial"/>
        </w:rPr>
        <w:t>Thorough reading and analysis</w:t>
      </w:r>
      <w:r w:rsidRPr="007875A8">
        <w:rPr>
          <w:rFonts w:ascii="Arial" w:hAnsi="Arial" w:cs="Arial"/>
        </w:rPr>
        <w:t> of relevant passages and chapters is commonly associated with academic assignment research. It involves cross-checking information, looking up terminology, definitions and concepts, and exploring different viewpoints or explanations.</w:t>
      </w:r>
    </w:p>
    <w:p w14:paraId="7C4584D3" w14:textId="77777777" w:rsidR="007875A8" w:rsidRDefault="007875A8" w:rsidP="00DA0C75">
      <w:pPr>
        <w:spacing w:after="240" w:line="360" w:lineRule="auto"/>
        <w:rPr>
          <w:rFonts w:ascii="Arial" w:hAnsi="Arial" w:cs="Arial"/>
          <w:b/>
          <w:bCs/>
        </w:rPr>
      </w:pPr>
      <w:r w:rsidRPr="007875A8">
        <w:rPr>
          <w:rFonts w:ascii="Arial" w:hAnsi="Arial" w:cs="Arial"/>
          <w:b/>
          <w:bCs/>
        </w:rPr>
        <w:t>Effective reading is a process in which you will: 1. clarify your goals; 2. select your sources; and 3. read selected material in detail.</w:t>
      </w:r>
    </w:p>
    <w:p w14:paraId="55D1789A" w14:textId="38274217" w:rsidR="00721EA3" w:rsidRPr="001F2F99" w:rsidRDefault="00B17737" w:rsidP="001F2F99">
      <w:pPr>
        <w:pStyle w:val="Heading2"/>
        <w:rPr>
          <w:i w:val="0"/>
          <w:iCs w:val="0"/>
        </w:rPr>
      </w:pPr>
      <w:r w:rsidRPr="001F2F99">
        <w:rPr>
          <w:i w:val="0"/>
          <w:iCs w:val="0"/>
        </w:rPr>
        <w:t>1. Clarify your goals</w:t>
      </w:r>
    </w:p>
    <w:p w14:paraId="3FD39DC6" w14:textId="77777777" w:rsidR="00A30AF3" w:rsidRPr="00A30AF3" w:rsidRDefault="00A30AF3" w:rsidP="00DA0C75">
      <w:pPr>
        <w:spacing w:line="360" w:lineRule="auto"/>
        <w:rPr>
          <w:rFonts w:ascii="Arial" w:hAnsi="Arial" w:cs="Arial"/>
        </w:rPr>
      </w:pPr>
      <w:r w:rsidRPr="00A30AF3">
        <w:rPr>
          <w:rFonts w:ascii="Arial" w:hAnsi="Arial" w:cs="Arial"/>
        </w:rPr>
        <w:t>Before you commit time to reading, spend a little time thinking ahead:</w:t>
      </w:r>
    </w:p>
    <w:p w14:paraId="411433A6" w14:textId="77777777" w:rsidR="00A30AF3" w:rsidRPr="00A30AF3" w:rsidRDefault="00A30AF3" w:rsidP="00DA0C75">
      <w:pPr>
        <w:pStyle w:val="ListParagraph"/>
        <w:numPr>
          <w:ilvl w:val="0"/>
          <w:numId w:val="8"/>
        </w:numPr>
        <w:spacing w:line="360" w:lineRule="auto"/>
        <w:rPr>
          <w:rFonts w:ascii="Arial" w:hAnsi="Arial" w:cs="Arial"/>
        </w:rPr>
      </w:pPr>
      <w:r w:rsidRPr="00A30AF3">
        <w:rPr>
          <w:rFonts w:ascii="Arial" w:hAnsi="Arial" w:cs="Arial"/>
        </w:rPr>
        <w:t xml:space="preserve">What </w:t>
      </w:r>
      <w:proofErr w:type="gramStart"/>
      <w:r w:rsidRPr="00A30AF3">
        <w:rPr>
          <w:rFonts w:ascii="Arial" w:hAnsi="Arial" w:cs="Arial"/>
        </w:rPr>
        <w:t>particular issues</w:t>
      </w:r>
      <w:proofErr w:type="gramEnd"/>
      <w:r w:rsidRPr="00A30AF3">
        <w:rPr>
          <w:rFonts w:ascii="Arial" w:hAnsi="Arial" w:cs="Arial"/>
        </w:rPr>
        <w:t xml:space="preserve"> do you expect to find? What are you looking for specifically?</w:t>
      </w:r>
    </w:p>
    <w:p w14:paraId="3F0E3D06" w14:textId="77777777" w:rsidR="00A30AF3" w:rsidRPr="00A95BB0" w:rsidRDefault="00A30AF3" w:rsidP="00DA0C75">
      <w:pPr>
        <w:pStyle w:val="ListParagraph"/>
        <w:numPr>
          <w:ilvl w:val="0"/>
          <w:numId w:val="8"/>
        </w:numPr>
        <w:spacing w:line="360" w:lineRule="auto"/>
        <w:rPr>
          <w:rFonts w:ascii="Arial" w:hAnsi="Arial" w:cs="Arial"/>
        </w:rPr>
      </w:pPr>
      <w:r w:rsidRPr="00A95BB0">
        <w:rPr>
          <w:rFonts w:ascii="Arial" w:hAnsi="Arial" w:cs="Arial"/>
        </w:rPr>
        <w:t>Think about precise issues that your assignment requires; or those that were not covered in earlier reading, or that remain unclear. This doesn’t prevent you finding other areas of interest, raising new questions or enjoying the challenge of thinking about unexpected issues as you encounter them.</w:t>
      </w:r>
    </w:p>
    <w:p w14:paraId="6B2BD91F" w14:textId="72640E8C" w:rsidR="00D554DC" w:rsidRPr="00D554DC" w:rsidRDefault="00D554DC" w:rsidP="00D554DC">
      <w:pPr>
        <w:pStyle w:val="Heading2"/>
        <w:rPr>
          <w:i w:val="0"/>
          <w:iCs w:val="0"/>
        </w:rPr>
      </w:pPr>
      <w:r w:rsidRPr="00D554DC">
        <w:rPr>
          <w:i w:val="0"/>
          <w:iCs w:val="0"/>
        </w:rPr>
        <w:t>Have an agenda</w:t>
      </w:r>
    </w:p>
    <w:p w14:paraId="2047E13A" w14:textId="505BC1EF" w:rsidR="00A30AF3" w:rsidRPr="00A30AF3" w:rsidRDefault="00A30AF3" w:rsidP="00DA0C75">
      <w:pPr>
        <w:spacing w:line="360" w:lineRule="auto"/>
        <w:rPr>
          <w:rFonts w:ascii="Arial" w:hAnsi="Arial" w:cs="Arial"/>
        </w:rPr>
      </w:pPr>
      <w:r w:rsidRPr="00A30AF3">
        <w:rPr>
          <w:rFonts w:ascii="Arial" w:hAnsi="Arial" w:cs="Arial"/>
        </w:rPr>
        <w:t>Having an ‘agenda’ has three advantages:</w:t>
      </w:r>
    </w:p>
    <w:p w14:paraId="6C732E2B" w14:textId="77777777" w:rsidR="00A30AF3" w:rsidRPr="00A95BB0" w:rsidRDefault="00A30AF3" w:rsidP="00DA0C75">
      <w:pPr>
        <w:pStyle w:val="ListParagraph"/>
        <w:numPr>
          <w:ilvl w:val="0"/>
          <w:numId w:val="9"/>
        </w:numPr>
        <w:spacing w:line="360" w:lineRule="auto"/>
        <w:rPr>
          <w:rFonts w:ascii="Arial" w:hAnsi="Arial" w:cs="Arial"/>
        </w:rPr>
      </w:pPr>
      <w:r w:rsidRPr="00A95BB0">
        <w:rPr>
          <w:rFonts w:ascii="Arial" w:hAnsi="Arial" w:cs="Arial"/>
        </w:rPr>
        <w:t>Your selection of reading material will be improved.</w:t>
      </w:r>
    </w:p>
    <w:p w14:paraId="19BF1B9D" w14:textId="77777777" w:rsidR="00A30AF3" w:rsidRPr="00A95BB0" w:rsidRDefault="00A30AF3" w:rsidP="00DA0C75">
      <w:pPr>
        <w:pStyle w:val="ListParagraph"/>
        <w:numPr>
          <w:ilvl w:val="0"/>
          <w:numId w:val="9"/>
        </w:numPr>
        <w:spacing w:line="360" w:lineRule="auto"/>
        <w:rPr>
          <w:rFonts w:ascii="Arial" w:hAnsi="Arial" w:cs="Arial"/>
        </w:rPr>
      </w:pPr>
      <w:r w:rsidRPr="00A95BB0">
        <w:rPr>
          <w:rFonts w:ascii="Arial" w:hAnsi="Arial" w:cs="Arial"/>
        </w:rPr>
        <w:lastRenderedPageBreak/>
        <w:t>Your receptivity to information will be enhanced.</w:t>
      </w:r>
    </w:p>
    <w:p w14:paraId="0B10215B" w14:textId="36DF4630" w:rsidR="002C2C9B" w:rsidRPr="00461109" w:rsidRDefault="00A30AF3" w:rsidP="002C2C9B">
      <w:pPr>
        <w:pStyle w:val="ListParagraph"/>
        <w:numPr>
          <w:ilvl w:val="0"/>
          <w:numId w:val="9"/>
        </w:numPr>
        <w:spacing w:line="360" w:lineRule="auto"/>
        <w:rPr>
          <w:rFonts w:ascii="Arial" w:hAnsi="Arial" w:cs="Arial"/>
        </w:rPr>
      </w:pPr>
      <w:r w:rsidRPr="00A95BB0">
        <w:rPr>
          <w:rFonts w:ascii="Arial" w:hAnsi="Arial" w:cs="Arial"/>
        </w:rPr>
        <w:t>Your reading will build speed.</w:t>
      </w:r>
    </w:p>
    <w:p w14:paraId="5248F754" w14:textId="4A4647EA" w:rsidR="00AE1C8C" w:rsidRPr="001F2F99" w:rsidRDefault="00AE1C8C" w:rsidP="001F2F99">
      <w:pPr>
        <w:pStyle w:val="Heading2"/>
        <w:rPr>
          <w:i w:val="0"/>
          <w:iCs w:val="0"/>
        </w:rPr>
      </w:pPr>
      <w:r w:rsidRPr="001F2F99">
        <w:rPr>
          <w:i w:val="0"/>
          <w:iCs w:val="0"/>
        </w:rPr>
        <w:t>2. Select your sources</w:t>
      </w:r>
    </w:p>
    <w:p w14:paraId="7E666C3D" w14:textId="74AAA48F" w:rsidR="00EF5BF8" w:rsidRDefault="00913F29" w:rsidP="00DA0C75">
      <w:pPr>
        <w:spacing w:line="360" w:lineRule="auto"/>
        <w:rPr>
          <w:rFonts w:ascii="Arial" w:hAnsi="Arial" w:cs="Arial"/>
        </w:rPr>
      </w:pPr>
      <w:r w:rsidRPr="00913F29">
        <w:rPr>
          <w:rFonts w:ascii="Arial" w:hAnsi="Arial" w:cs="Arial"/>
        </w:rPr>
        <w:t>Take a strategic approach to your reading. Use reading lists carefully and selectively, identifying core material, less important material, and material that is specialised but relevant – perhaps short journal articles on relatively narrow topics. You should aim to start with core reading to build up your knowledge and confidence. Once you have a good grasp of the subject, move on to more specialised material.</w:t>
      </w:r>
    </w:p>
    <w:p w14:paraId="3B952A36" w14:textId="77777777" w:rsidR="004068B3" w:rsidRDefault="004068B3" w:rsidP="00DA0C75">
      <w:pPr>
        <w:spacing w:line="360" w:lineRule="auto"/>
        <w:rPr>
          <w:rFonts w:ascii="Arial" w:hAnsi="Arial" w:cs="Arial"/>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3780"/>
        <w:gridCol w:w="3392"/>
      </w:tblGrid>
      <w:tr w:rsidR="00415C85" w:rsidRPr="00EF4362" w14:paraId="00CCCD94" w14:textId="77777777" w:rsidTr="00882A7F">
        <w:tc>
          <w:tcPr>
            <w:tcW w:w="2037" w:type="dxa"/>
            <w:vAlign w:val="center"/>
          </w:tcPr>
          <w:p w14:paraId="04E6CCA8" w14:textId="77777777" w:rsidR="00415C85" w:rsidRPr="000D20CB" w:rsidRDefault="00415C85" w:rsidP="00DA0C75">
            <w:pPr>
              <w:spacing w:line="360" w:lineRule="auto"/>
              <w:ind w:left="-5"/>
              <w:jc w:val="both"/>
              <w:rPr>
                <w:rFonts w:ascii="Arial" w:hAnsi="Arial" w:cs="Arial"/>
                <w:b/>
                <w:sz w:val="22"/>
                <w:szCs w:val="20"/>
              </w:rPr>
            </w:pPr>
            <w:bookmarkStart w:id="1" w:name="_Hlk180153896"/>
            <w:r w:rsidRPr="000D20CB">
              <w:rPr>
                <w:rFonts w:ascii="Arial" w:hAnsi="Arial" w:cs="Arial"/>
                <w:b/>
                <w:sz w:val="22"/>
                <w:szCs w:val="20"/>
              </w:rPr>
              <w:t>Reading sequence</w:t>
            </w:r>
          </w:p>
        </w:tc>
        <w:tc>
          <w:tcPr>
            <w:tcW w:w="3780" w:type="dxa"/>
            <w:vAlign w:val="center"/>
          </w:tcPr>
          <w:p w14:paraId="2546044D" w14:textId="77777777" w:rsidR="00415C85" w:rsidRPr="000D20CB" w:rsidRDefault="00415C85" w:rsidP="00DA0C75">
            <w:pPr>
              <w:spacing w:line="360" w:lineRule="auto"/>
              <w:ind w:left="-5"/>
              <w:jc w:val="both"/>
              <w:rPr>
                <w:rFonts w:ascii="Arial" w:hAnsi="Arial" w:cs="Arial"/>
                <w:b/>
                <w:sz w:val="22"/>
                <w:szCs w:val="20"/>
              </w:rPr>
            </w:pPr>
            <w:r w:rsidRPr="000D20CB">
              <w:rPr>
                <w:rFonts w:ascii="Arial" w:hAnsi="Arial" w:cs="Arial"/>
                <w:b/>
                <w:sz w:val="22"/>
                <w:szCs w:val="20"/>
              </w:rPr>
              <w:t>Type of material</w:t>
            </w:r>
          </w:p>
        </w:tc>
        <w:tc>
          <w:tcPr>
            <w:tcW w:w="3392" w:type="dxa"/>
            <w:vAlign w:val="center"/>
          </w:tcPr>
          <w:p w14:paraId="0A1FCB74" w14:textId="77777777" w:rsidR="00415C85" w:rsidRPr="000D20CB" w:rsidRDefault="00415C85" w:rsidP="00DA0C75">
            <w:pPr>
              <w:spacing w:line="360" w:lineRule="auto"/>
              <w:ind w:left="-5"/>
              <w:rPr>
                <w:rFonts w:ascii="Arial" w:hAnsi="Arial" w:cs="Arial"/>
                <w:b/>
                <w:sz w:val="22"/>
                <w:szCs w:val="20"/>
              </w:rPr>
            </w:pPr>
            <w:r w:rsidRPr="000D20CB">
              <w:rPr>
                <w:rFonts w:ascii="Arial" w:hAnsi="Arial" w:cs="Arial"/>
                <w:b/>
                <w:sz w:val="22"/>
                <w:szCs w:val="20"/>
              </w:rPr>
              <w:t>Proportion of re</w:t>
            </w:r>
            <w:r>
              <w:rPr>
                <w:rFonts w:ascii="Arial" w:hAnsi="Arial" w:cs="Arial"/>
                <w:b/>
                <w:sz w:val="22"/>
                <w:szCs w:val="20"/>
              </w:rPr>
              <w:t>ading material used in</w:t>
            </w:r>
            <w:r w:rsidRPr="000D20CB">
              <w:rPr>
                <w:rFonts w:ascii="Arial" w:hAnsi="Arial" w:cs="Arial"/>
                <w:b/>
                <w:sz w:val="22"/>
                <w:szCs w:val="20"/>
              </w:rPr>
              <w:t xml:space="preserve"> an academic task</w:t>
            </w:r>
          </w:p>
        </w:tc>
      </w:tr>
      <w:tr w:rsidR="00415C85" w:rsidRPr="00EF4362" w14:paraId="51A78C41" w14:textId="77777777" w:rsidTr="00882A7F">
        <w:tc>
          <w:tcPr>
            <w:tcW w:w="2037" w:type="dxa"/>
          </w:tcPr>
          <w:p w14:paraId="4BF74F3A" w14:textId="77777777" w:rsidR="00415C85" w:rsidRPr="000D20CB" w:rsidRDefault="00415C85" w:rsidP="00DA0C75">
            <w:pPr>
              <w:spacing w:line="360" w:lineRule="auto"/>
              <w:ind w:left="-5"/>
              <w:jc w:val="both"/>
              <w:rPr>
                <w:rFonts w:ascii="Arial" w:hAnsi="Arial" w:cs="Arial"/>
                <w:sz w:val="22"/>
                <w:szCs w:val="20"/>
              </w:rPr>
            </w:pPr>
            <w:r w:rsidRPr="000D20CB">
              <w:rPr>
                <w:rFonts w:ascii="Arial" w:hAnsi="Arial" w:cs="Arial"/>
                <w:sz w:val="22"/>
                <w:szCs w:val="20"/>
              </w:rPr>
              <w:t>Initial reading</w:t>
            </w:r>
          </w:p>
          <w:p w14:paraId="69A74135" w14:textId="1E7F8281" w:rsidR="00415C85" w:rsidRPr="000D20CB" w:rsidRDefault="00415C85" w:rsidP="00DA0C75">
            <w:pPr>
              <w:spacing w:line="360" w:lineRule="auto"/>
              <w:ind w:left="-5"/>
              <w:jc w:val="both"/>
              <w:rPr>
                <w:rFonts w:ascii="Arial" w:hAnsi="Arial" w:cs="Arial"/>
                <w:b/>
                <w:sz w:val="22"/>
              </w:rPr>
            </w:pPr>
          </w:p>
        </w:tc>
        <w:tc>
          <w:tcPr>
            <w:tcW w:w="3780" w:type="dxa"/>
          </w:tcPr>
          <w:p w14:paraId="507D6B17" w14:textId="0412DBCA" w:rsidR="00415C85" w:rsidRPr="000D20CB" w:rsidRDefault="00415C85" w:rsidP="00DA0C75">
            <w:pPr>
              <w:spacing w:line="360" w:lineRule="auto"/>
              <w:ind w:left="-5"/>
              <w:rPr>
                <w:rFonts w:ascii="Arial" w:hAnsi="Arial" w:cs="Arial"/>
                <w:sz w:val="22"/>
                <w:szCs w:val="20"/>
              </w:rPr>
            </w:pPr>
            <w:r w:rsidRPr="000D20CB">
              <w:rPr>
                <w:rFonts w:ascii="Arial" w:hAnsi="Arial" w:cs="Arial"/>
                <w:sz w:val="22"/>
                <w:szCs w:val="20"/>
              </w:rPr>
              <w:t>Core texts e.g</w:t>
            </w:r>
            <w:r>
              <w:rPr>
                <w:rFonts w:ascii="Arial" w:hAnsi="Arial" w:cs="Arial"/>
                <w:sz w:val="22"/>
                <w:szCs w:val="20"/>
              </w:rPr>
              <w:t>. textbooks or</w:t>
            </w:r>
            <w:r w:rsidRPr="000D20CB">
              <w:rPr>
                <w:rFonts w:ascii="Arial" w:hAnsi="Arial" w:cs="Arial"/>
                <w:sz w:val="22"/>
                <w:szCs w:val="20"/>
              </w:rPr>
              <w:t xml:space="preserve"> essential reading identified on reading lists. Probably book-based </w:t>
            </w:r>
            <w:r w:rsidR="00F60CF7" w:rsidRPr="000D20CB">
              <w:rPr>
                <w:rFonts w:ascii="Arial" w:hAnsi="Arial" w:cs="Arial"/>
                <w:sz w:val="22"/>
                <w:szCs w:val="20"/>
              </w:rPr>
              <w:t>material but</w:t>
            </w:r>
            <w:r w:rsidRPr="000D20CB">
              <w:rPr>
                <w:rFonts w:ascii="Arial" w:hAnsi="Arial" w:cs="Arial"/>
                <w:sz w:val="22"/>
                <w:szCs w:val="20"/>
              </w:rPr>
              <w:t xml:space="preserve"> may well include some journal articles.</w:t>
            </w:r>
          </w:p>
          <w:p w14:paraId="76822D37" w14:textId="77777777" w:rsidR="00415C85" w:rsidRPr="000D20CB" w:rsidRDefault="00415C85" w:rsidP="00DA0C75">
            <w:pPr>
              <w:spacing w:line="360" w:lineRule="auto"/>
              <w:ind w:left="-5"/>
              <w:rPr>
                <w:rFonts w:ascii="Arial" w:hAnsi="Arial" w:cs="Arial"/>
                <w:b/>
                <w:sz w:val="22"/>
                <w:szCs w:val="20"/>
              </w:rPr>
            </w:pPr>
          </w:p>
        </w:tc>
        <w:tc>
          <w:tcPr>
            <w:tcW w:w="3392" w:type="dxa"/>
          </w:tcPr>
          <w:p w14:paraId="7B0D8B57" w14:textId="77777777" w:rsidR="00415C85" w:rsidRPr="000D20CB" w:rsidRDefault="00415C85" w:rsidP="00DA0C75">
            <w:pPr>
              <w:spacing w:line="360" w:lineRule="auto"/>
              <w:jc w:val="center"/>
              <w:rPr>
                <w:rFonts w:ascii="Arial" w:hAnsi="Arial" w:cs="Arial"/>
                <w:b/>
                <w:sz w:val="22"/>
              </w:rPr>
            </w:pPr>
            <w:r w:rsidRPr="000D20CB">
              <w:rPr>
                <w:rFonts w:ascii="Arial" w:hAnsi="Arial" w:cs="Arial"/>
                <w:sz w:val="22"/>
              </w:rPr>
              <w:t>40►50%</w:t>
            </w:r>
          </w:p>
        </w:tc>
      </w:tr>
      <w:tr w:rsidR="00415C85" w:rsidRPr="00EF4362" w14:paraId="464C1A01" w14:textId="77777777" w:rsidTr="00882A7F">
        <w:tc>
          <w:tcPr>
            <w:tcW w:w="2037" w:type="dxa"/>
          </w:tcPr>
          <w:p w14:paraId="23BC7900" w14:textId="77777777" w:rsidR="00415C85" w:rsidRPr="000D20CB" w:rsidRDefault="00415C85" w:rsidP="00DA0C75">
            <w:pPr>
              <w:spacing w:line="360" w:lineRule="auto"/>
              <w:ind w:left="-5"/>
              <w:jc w:val="both"/>
              <w:rPr>
                <w:rFonts w:ascii="Arial" w:hAnsi="Arial" w:cs="Arial"/>
                <w:sz w:val="22"/>
                <w:szCs w:val="20"/>
              </w:rPr>
            </w:pPr>
            <w:r w:rsidRPr="000D20CB">
              <w:rPr>
                <w:rFonts w:ascii="Arial" w:hAnsi="Arial" w:cs="Arial"/>
                <w:sz w:val="22"/>
                <w:szCs w:val="20"/>
              </w:rPr>
              <w:t>Secondary reading</w:t>
            </w:r>
          </w:p>
          <w:p w14:paraId="107AB13F" w14:textId="1CBE58D2" w:rsidR="00415C85" w:rsidRPr="000D20CB" w:rsidRDefault="00415C85" w:rsidP="00DA0C75">
            <w:pPr>
              <w:spacing w:line="360" w:lineRule="auto"/>
              <w:ind w:left="-5"/>
              <w:jc w:val="both"/>
              <w:rPr>
                <w:rFonts w:ascii="Arial" w:hAnsi="Arial" w:cs="Arial"/>
                <w:sz w:val="22"/>
              </w:rPr>
            </w:pPr>
          </w:p>
          <w:p w14:paraId="4DEE72DC" w14:textId="77777777" w:rsidR="00415C85" w:rsidRPr="000D20CB" w:rsidRDefault="00415C85" w:rsidP="00DA0C75">
            <w:pPr>
              <w:spacing w:line="360" w:lineRule="auto"/>
              <w:ind w:left="-5"/>
              <w:jc w:val="both"/>
              <w:rPr>
                <w:rFonts w:ascii="Arial" w:hAnsi="Arial" w:cs="Arial"/>
                <w:b/>
                <w:sz w:val="22"/>
                <w:szCs w:val="20"/>
              </w:rPr>
            </w:pPr>
          </w:p>
        </w:tc>
        <w:tc>
          <w:tcPr>
            <w:tcW w:w="3780" w:type="dxa"/>
          </w:tcPr>
          <w:p w14:paraId="4FB94BDF" w14:textId="77777777" w:rsidR="00415C85" w:rsidRPr="000D20CB" w:rsidRDefault="00415C85" w:rsidP="00DA0C75">
            <w:pPr>
              <w:spacing w:line="360" w:lineRule="auto"/>
              <w:ind w:left="-5"/>
              <w:rPr>
                <w:rFonts w:ascii="Arial" w:hAnsi="Arial" w:cs="Arial"/>
                <w:sz w:val="22"/>
                <w:szCs w:val="20"/>
              </w:rPr>
            </w:pPr>
            <w:r w:rsidRPr="000D20CB">
              <w:rPr>
                <w:rFonts w:ascii="Arial" w:hAnsi="Arial" w:cs="Arial"/>
                <w:sz w:val="22"/>
                <w:szCs w:val="20"/>
              </w:rPr>
              <w:t>Important reading, probably a mixture of books and journal articles.</w:t>
            </w:r>
          </w:p>
          <w:p w14:paraId="12A07DB6" w14:textId="77777777" w:rsidR="00415C85" w:rsidRPr="000D20CB" w:rsidRDefault="00415C85" w:rsidP="00DA0C75">
            <w:pPr>
              <w:spacing w:line="360" w:lineRule="auto"/>
              <w:ind w:left="-5"/>
              <w:rPr>
                <w:rFonts w:ascii="Arial" w:hAnsi="Arial" w:cs="Arial"/>
                <w:b/>
                <w:sz w:val="22"/>
                <w:szCs w:val="20"/>
              </w:rPr>
            </w:pPr>
          </w:p>
        </w:tc>
        <w:tc>
          <w:tcPr>
            <w:tcW w:w="3392" w:type="dxa"/>
          </w:tcPr>
          <w:p w14:paraId="32035E79" w14:textId="77777777" w:rsidR="00415C85" w:rsidRPr="000D20CB" w:rsidRDefault="00415C85" w:rsidP="00DA0C75">
            <w:pPr>
              <w:spacing w:line="360" w:lineRule="auto"/>
              <w:jc w:val="center"/>
              <w:rPr>
                <w:rFonts w:ascii="Arial" w:hAnsi="Arial" w:cs="Arial"/>
                <w:b/>
                <w:sz w:val="22"/>
              </w:rPr>
            </w:pPr>
            <w:r w:rsidRPr="000D20CB">
              <w:rPr>
                <w:rFonts w:ascii="Arial" w:hAnsi="Arial" w:cs="Arial"/>
                <w:sz w:val="22"/>
              </w:rPr>
              <w:t>20 ►30%</w:t>
            </w:r>
          </w:p>
        </w:tc>
      </w:tr>
      <w:tr w:rsidR="00415C85" w:rsidRPr="00EF4362" w14:paraId="34405BBE" w14:textId="77777777" w:rsidTr="00882A7F">
        <w:tc>
          <w:tcPr>
            <w:tcW w:w="2037" w:type="dxa"/>
          </w:tcPr>
          <w:p w14:paraId="708E6E3A" w14:textId="77777777" w:rsidR="00415C85" w:rsidRPr="000D20CB" w:rsidRDefault="00415C85" w:rsidP="00DA0C75">
            <w:pPr>
              <w:spacing w:line="360" w:lineRule="auto"/>
              <w:ind w:left="-5"/>
              <w:jc w:val="both"/>
              <w:rPr>
                <w:rFonts w:ascii="Arial" w:hAnsi="Arial" w:cs="Arial"/>
                <w:b/>
                <w:sz w:val="22"/>
                <w:szCs w:val="20"/>
              </w:rPr>
            </w:pPr>
            <w:r w:rsidRPr="000D20CB">
              <w:rPr>
                <w:rFonts w:ascii="Arial" w:hAnsi="Arial" w:cs="Arial"/>
                <w:sz w:val="22"/>
                <w:szCs w:val="20"/>
              </w:rPr>
              <w:t>Further reading</w:t>
            </w:r>
          </w:p>
        </w:tc>
        <w:tc>
          <w:tcPr>
            <w:tcW w:w="3780" w:type="dxa"/>
          </w:tcPr>
          <w:p w14:paraId="2327AD6B" w14:textId="0CE8EE37" w:rsidR="00415C85" w:rsidRPr="000D20CB" w:rsidRDefault="00415C85" w:rsidP="00DA0C75">
            <w:pPr>
              <w:spacing w:line="360" w:lineRule="auto"/>
              <w:ind w:left="-5"/>
              <w:rPr>
                <w:rFonts w:ascii="Arial" w:hAnsi="Arial" w:cs="Arial"/>
                <w:b/>
                <w:sz w:val="22"/>
                <w:szCs w:val="20"/>
              </w:rPr>
            </w:pPr>
            <w:r w:rsidRPr="000D20CB">
              <w:rPr>
                <w:rFonts w:ascii="Arial" w:hAnsi="Arial" w:cs="Arial"/>
                <w:sz w:val="22"/>
                <w:szCs w:val="20"/>
              </w:rPr>
              <w:t xml:space="preserve">Specialised but relevant. Probably journal articles, both hard copy and electronic, and individual </w:t>
            </w:r>
            <w:r w:rsidR="00F60CF7">
              <w:rPr>
                <w:rFonts w:ascii="Arial" w:hAnsi="Arial" w:cs="Arial"/>
                <w:sz w:val="22"/>
                <w:szCs w:val="20"/>
              </w:rPr>
              <w:t>online</w:t>
            </w:r>
            <w:r w:rsidRPr="000D20CB">
              <w:rPr>
                <w:rFonts w:ascii="Arial" w:hAnsi="Arial" w:cs="Arial"/>
                <w:sz w:val="22"/>
                <w:szCs w:val="20"/>
              </w:rPr>
              <w:t xml:space="preserve"> sources.</w:t>
            </w:r>
          </w:p>
        </w:tc>
        <w:tc>
          <w:tcPr>
            <w:tcW w:w="3392" w:type="dxa"/>
          </w:tcPr>
          <w:p w14:paraId="4434AF92" w14:textId="77777777" w:rsidR="00415C85" w:rsidRPr="000D20CB" w:rsidRDefault="00415C85" w:rsidP="00DA0C75">
            <w:pPr>
              <w:spacing w:line="360" w:lineRule="auto"/>
              <w:jc w:val="center"/>
              <w:rPr>
                <w:rFonts w:ascii="Arial" w:hAnsi="Arial" w:cs="Arial"/>
                <w:b/>
                <w:sz w:val="22"/>
              </w:rPr>
            </w:pPr>
            <w:r w:rsidRPr="000D20CB">
              <w:rPr>
                <w:rFonts w:ascii="Arial" w:hAnsi="Arial" w:cs="Arial"/>
                <w:sz w:val="22"/>
              </w:rPr>
              <w:t>20 ►30%</w:t>
            </w:r>
          </w:p>
        </w:tc>
      </w:tr>
    </w:tbl>
    <w:bookmarkEnd w:id="1"/>
    <w:p w14:paraId="551E789B" w14:textId="6F2548E6" w:rsidR="00882A7F" w:rsidRDefault="00996DDC" w:rsidP="00DA0C75">
      <w:pPr>
        <w:spacing w:before="240" w:line="360" w:lineRule="auto"/>
        <w:rPr>
          <w:rFonts w:ascii="Arial" w:hAnsi="Arial" w:cs="Arial"/>
        </w:rPr>
      </w:pPr>
      <w:r w:rsidRPr="00996DDC">
        <w:rPr>
          <w:rFonts w:ascii="Arial" w:hAnsi="Arial" w:cs="Arial"/>
        </w:rPr>
        <w:t>If you are struggling to understand an account of a concept or theory, see if there is an easier source to read (e.g. an introduction to) that may provide a basic understanding, you can then move onto more advanced reading. Please note, although you may want to look at Wikipedia, you should</w:t>
      </w:r>
      <w:r w:rsidRPr="00516585">
        <w:rPr>
          <w:rFonts w:ascii="Arial" w:hAnsi="Arial" w:cs="Arial"/>
        </w:rPr>
        <w:t> never </w:t>
      </w:r>
      <w:r w:rsidRPr="00996DDC">
        <w:rPr>
          <w:rFonts w:ascii="Arial" w:hAnsi="Arial" w:cs="Arial"/>
        </w:rPr>
        <w:t>use it or any other informal (and not necessarily accurate) source as a formal reference for an assignment.</w:t>
      </w:r>
    </w:p>
    <w:p w14:paraId="3B21C06F" w14:textId="396F2CCF" w:rsidR="00882A7F" w:rsidRDefault="00996DDC" w:rsidP="00DA0C75">
      <w:pPr>
        <w:spacing w:before="240" w:line="360" w:lineRule="auto"/>
        <w:rPr>
          <w:rFonts w:ascii="Arial" w:hAnsi="Arial" w:cs="Arial"/>
        </w:rPr>
      </w:pPr>
      <w:r w:rsidRPr="00996DDC">
        <w:rPr>
          <w:rFonts w:ascii="Arial" w:hAnsi="Arial" w:cs="Arial"/>
          <w:b/>
          <w:bCs/>
        </w:rPr>
        <w:t>Finding the right material: </w:t>
      </w:r>
      <w:r w:rsidRPr="00996DDC">
        <w:rPr>
          <w:rFonts w:ascii="Arial" w:hAnsi="Arial" w:cs="Arial"/>
        </w:rPr>
        <w:t>Whilst some texts may come recommended, others you may need to find for yourself. Finding the right book, or chapter, or journal article in which to invest your time reading in detail, requires you to </w:t>
      </w:r>
      <w:r w:rsidR="00882A7F">
        <w:rPr>
          <w:rFonts w:ascii="Arial" w:hAnsi="Arial" w:cs="Arial"/>
        </w:rPr>
        <w:t>‘</w:t>
      </w:r>
      <w:r w:rsidRPr="00882A7F">
        <w:rPr>
          <w:rFonts w:ascii="Arial" w:hAnsi="Arial" w:cs="Arial"/>
        </w:rPr>
        <w:t>survey</w:t>
      </w:r>
      <w:r w:rsidR="00882A7F">
        <w:rPr>
          <w:rFonts w:ascii="Arial" w:hAnsi="Arial" w:cs="Arial"/>
        </w:rPr>
        <w:t>’</w:t>
      </w:r>
      <w:r w:rsidRPr="00996DDC">
        <w:rPr>
          <w:rFonts w:ascii="Arial" w:hAnsi="Arial" w:cs="Arial"/>
        </w:rPr>
        <w:t xml:space="preserve"> likely material </w:t>
      </w:r>
      <w:r w:rsidRPr="00996DDC">
        <w:rPr>
          <w:rFonts w:ascii="Arial" w:hAnsi="Arial" w:cs="Arial"/>
        </w:rPr>
        <w:lastRenderedPageBreak/>
        <w:t xml:space="preserve">beforehand. This may involve looking at a book’s contents page or index to get an idea of the topics </w:t>
      </w:r>
      <w:r w:rsidR="00F60CF7" w:rsidRPr="00996DDC">
        <w:rPr>
          <w:rFonts w:ascii="Arial" w:hAnsi="Arial" w:cs="Arial"/>
        </w:rPr>
        <w:t>discussed or</w:t>
      </w:r>
      <w:r w:rsidRPr="00996DDC">
        <w:rPr>
          <w:rFonts w:ascii="Arial" w:hAnsi="Arial" w:cs="Arial"/>
        </w:rPr>
        <w:t xml:space="preserve"> quickly skim-reading (described below) its introduction (or the abstract/summary, in the case of a journal article) for an idea of the concepts and arguments it contains. </w:t>
      </w:r>
    </w:p>
    <w:p w14:paraId="1D2B429C" w14:textId="0AEEA4A3" w:rsidR="00996DDC" w:rsidRPr="00996DDC" w:rsidRDefault="00996DDC" w:rsidP="00DA0C75">
      <w:pPr>
        <w:spacing w:before="240" w:line="360" w:lineRule="auto"/>
        <w:rPr>
          <w:rFonts w:ascii="Arial" w:hAnsi="Arial" w:cs="Arial"/>
        </w:rPr>
      </w:pPr>
      <w:r w:rsidRPr="00996DDC">
        <w:rPr>
          <w:rFonts w:ascii="Arial" w:hAnsi="Arial" w:cs="Arial"/>
        </w:rPr>
        <w:t xml:space="preserve">Introductions are usually </w:t>
      </w:r>
      <w:proofErr w:type="gramStart"/>
      <w:r w:rsidRPr="00996DDC">
        <w:rPr>
          <w:rFonts w:ascii="Arial" w:hAnsi="Arial" w:cs="Arial"/>
        </w:rPr>
        <w:t>fairly succinct</w:t>
      </w:r>
      <w:proofErr w:type="gramEnd"/>
      <w:r w:rsidRPr="00996DDC">
        <w:rPr>
          <w:rFonts w:ascii="Arial" w:hAnsi="Arial" w:cs="Arial"/>
        </w:rPr>
        <w:t xml:space="preserve">; skim reading </w:t>
      </w:r>
      <w:r w:rsidR="00F60CF7">
        <w:rPr>
          <w:rFonts w:ascii="Arial" w:hAnsi="Arial" w:cs="Arial"/>
        </w:rPr>
        <w:t>them</w:t>
      </w:r>
      <w:r w:rsidRPr="00996DDC">
        <w:rPr>
          <w:rFonts w:ascii="Arial" w:hAnsi="Arial" w:cs="Arial"/>
        </w:rPr>
        <w:t xml:space="preserve"> shouldn’t take more than 10-15 minutes, but it will ‘set you up’ for your actual reading task. If you get into the habit of surveying, it will become a natural part of the reading process. It works particularly well with book material, but can be adapted to journals and </w:t>
      </w:r>
      <w:r w:rsidR="00882A7F">
        <w:rPr>
          <w:rFonts w:ascii="Arial" w:hAnsi="Arial" w:cs="Arial"/>
        </w:rPr>
        <w:t>online</w:t>
      </w:r>
      <w:r w:rsidRPr="00996DDC">
        <w:rPr>
          <w:rFonts w:ascii="Arial" w:hAnsi="Arial" w:cs="Arial"/>
        </w:rPr>
        <w:t xml:space="preserve"> resources,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3618"/>
        <w:gridCol w:w="2259"/>
      </w:tblGrid>
      <w:tr w:rsidR="009C059D" w:rsidRPr="00EF4362" w14:paraId="37314788" w14:textId="77777777" w:rsidTr="00882A7F">
        <w:tc>
          <w:tcPr>
            <w:tcW w:w="0" w:type="auto"/>
          </w:tcPr>
          <w:p w14:paraId="0DA25317" w14:textId="77777777" w:rsidR="009C059D" w:rsidRPr="00EF4362" w:rsidRDefault="009C059D" w:rsidP="00252A74">
            <w:pPr>
              <w:spacing w:line="360" w:lineRule="auto"/>
              <w:ind w:left="-5"/>
              <w:jc w:val="both"/>
              <w:rPr>
                <w:rFonts w:ascii="Arial" w:hAnsi="Arial" w:cs="Arial"/>
                <w:b/>
              </w:rPr>
            </w:pPr>
            <w:r w:rsidRPr="00EF4362">
              <w:rPr>
                <w:rFonts w:ascii="Arial" w:hAnsi="Arial" w:cs="Arial"/>
                <w:b/>
              </w:rPr>
              <w:t>Books</w:t>
            </w:r>
          </w:p>
        </w:tc>
        <w:tc>
          <w:tcPr>
            <w:tcW w:w="0" w:type="auto"/>
          </w:tcPr>
          <w:p w14:paraId="275A4710" w14:textId="77777777" w:rsidR="009C059D" w:rsidRPr="00EF4362" w:rsidRDefault="009C059D" w:rsidP="00252A74">
            <w:pPr>
              <w:spacing w:line="360" w:lineRule="auto"/>
              <w:ind w:left="-5"/>
              <w:jc w:val="both"/>
              <w:rPr>
                <w:rFonts w:ascii="Arial" w:hAnsi="Arial" w:cs="Arial"/>
                <w:b/>
              </w:rPr>
            </w:pPr>
            <w:r w:rsidRPr="00EF4362">
              <w:rPr>
                <w:rFonts w:ascii="Arial" w:hAnsi="Arial" w:cs="Arial"/>
                <w:b/>
              </w:rPr>
              <w:t>Journals</w:t>
            </w:r>
          </w:p>
        </w:tc>
        <w:tc>
          <w:tcPr>
            <w:tcW w:w="0" w:type="auto"/>
          </w:tcPr>
          <w:p w14:paraId="4D650302" w14:textId="009BCAE4" w:rsidR="009C059D" w:rsidRPr="00EF4362" w:rsidRDefault="00882A7F" w:rsidP="00252A74">
            <w:pPr>
              <w:spacing w:line="360" w:lineRule="auto"/>
              <w:ind w:left="-5"/>
              <w:jc w:val="both"/>
              <w:rPr>
                <w:rFonts w:ascii="Arial" w:hAnsi="Arial" w:cs="Arial"/>
                <w:b/>
              </w:rPr>
            </w:pPr>
            <w:r>
              <w:rPr>
                <w:rFonts w:ascii="Arial" w:hAnsi="Arial" w:cs="Arial"/>
                <w:b/>
              </w:rPr>
              <w:t>Online</w:t>
            </w:r>
          </w:p>
        </w:tc>
      </w:tr>
      <w:tr w:rsidR="009C059D" w:rsidRPr="00EF4362" w14:paraId="165D66A6" w14:textId="77777777" w:rsidTr="00882A7F">
        <w:tc>
          <w:tcPr>
            <w:tcW w:w="0" w:type="auto"/>
          </w:tcPr>
          <w:p w14:paraId="78920425"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Title + series</w:t>
            </w:r>
          </w:p>
          <w:p w14:paraId="14B5F42F"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Year of publication</w:t>
            </w:r>
          </w:p>
          <w:p w14:paraId="2365628D"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Revision/edition</w:t>
            </w:r>
          </w:p>
          <w:p w14:paraId="03828CE6"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Foreword/introduction</w:t>
            </w:r>
          </w:p>
          <w:p w14:paraId="42640695"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Contents</w:t>
            </w:r>
          </w:p>
          <w:p w14:paraId="125D505B"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Index</w:t>
            </w:r>
          </w:p>
          <w:p w14:paraId="20E07ED0"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Charts/tables</w:t>
            </w:r>
          </w:p>
          <w:p w14:paraId="5F6DBD8A"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Diagrams</w:t>
            </w:r>
          </w:p>
          <w:p w14:paraId="100D3805"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Maps</w:t>
            </w:r>
          </w:p>
          <w:p w14:paraId="662AC5F8"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Illustrations</w:t>
            </w:r>
          </w:p>
          <w:p w14:paraId="11F9B71A"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Chapter headings</w:t>
            </w:r>
          </w:p>
          <w:p w14:paraId="33F22B86" w14:textId="77777777" w:rsidR="009C059D" w:rsidRPr="00EF4362" w:rsidRDefault="009C059D" w:rsidP="00252A74">
            <w:pPr>
              <w:spacing w:line="360" w:lineRule="auto"/>
              <w:ind w:left="-5"/>
              <w:rPr>
                <w:rFonts w:ascii="Arial" w:hAnsi="Arial" w:cs="Arial"/>
                <w:b/>
                <w:sz w:val="20"/>
                <w:szCs w:val="20"/>
              </w:rPr>
            </w:pPr>
            <w:r w:rsidRPr="000D20CB">
              <w:rPr>
                <w:rFonts w:ascii="Arial" w:hAnsi="Arial" w:cs="Arial"/>
                <w:sz w:val="22"/>
                <w:szCs w:val="20"/>
              </w:rPr>
              <w:t>Early sections of chapters (skim-read)</w:t>
            </w:r>
          </w:p>
        </w:tc>
        <w:tc>
          <w:tcPr>
            <w:tcW w:w="0" w:type="auto"/>
          </w:tcPr>
          <w:p w14:paraId="6C7C8DAB"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Editorial comments</w:t>
            </w:r>
          </w:p>
          <w:p w14:paraId="0153B8BC"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Titles of other papers</w:t>
            </w:r>
          </w:p>
          <w:p w14:paraId="03E2AF16"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Abstract</w:t>
            </w:r>
          </w:p>
          <w:p w14:paraId="2A63879B"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(+Abstracts for other papers)</w:t>
            </w:r>
          </w:p>
          <w:p w14:paraId="47561584"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Footnotes/citations</w:t>
            </w:r>
          </w:p>
          <w:p w14:paraId="4C843917"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Charts/tables</w:t>
            </w:r>
          </w:p>
          <w:p w14:paraId="078EF822"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Opening section + closure/conclusion (skim-read)</w:t>
            </w:r>
          </w:p>
          <w:p w14:paraId="12D1DC7D" w14:textId="77777777" w:rsidR="009C059D" w:rsidRPr="00EF4362" w:rsidRDefault="009C059D" w:rsidP="00252A74">
            <w:pPr>
              <w:spacing w:line="360" w:lineRule="auto"/>
              <w:ind w:left="-5"/>
              <w:jc w:val="both"/>
              <w:rPr>
                <w:rFonts w:ascii="Arial" w:hAnsi="Arial" w:cs="Arial"/>
                <w:b/>
                <w:sz w:val="20"/>
                <w:szCs w:val="20"/>
              </w:rPr>
            </w:pPr>
          </w:p>
        </w:tc>
        <w:tc>
          <w:tcPr>
            <w:tcW w:w="0" w:type="auto"/>
          </w:tcPr>
          <w:p w14:paraId="18045A5D"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Site map</w:t>
            </w:r>
          </w:p>
          <w:p w14:paraId="7A0B690A"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Sources</w:t>
            </w:r>
          </w:p>
          <w:p w14:paraId="22C99ADF"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Sponsoring organisation</w:t>
            </w:r>
          </w:p>
          <w:p w14:paraId="2B4728C4"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Information about the author</w:t>
            </w:r>
          </w:p>
          <w:p w14:paraId="63F3B32E"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Date produced</w:t>
            </w:r>
          </w:p>
          <w:p w14:paraId="172DCC99"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Date revised</w:t>
            </w:r>
          </w:p>
          <w:p w14:paraId="530EB7BD"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No. of ‘hits’ (if available)</w:t>
            </w:r>
          </w:p>
          <w:p w14:paraId="76ABA34D" w14:textId="77777777" w:rsidR="009C059D" w:rsidRPr="000D20CB" w:rsidRDefault="009C059D" w:rsidP="00252A74">
            <w:pPr>
              <w:spacing w:line="360" w:lineRule="auto"/>
              <w:ind w:left="-5"/>
              <w:rPr>
                <w:rFonts w:ascii="Arial" w:hAnsi="Arial" w:cs="Arial"/>
                <w:sz w:val="22"/>
                <w:szCs w:val="20"/>
              </w:rPr>
            </w:pPr>
            <w:r w:rsidRPr="000D20CB">
              <w:rPr>
                <w:rFonts w:ascii="Arial" w:hAnsi="Arial" w:cs="Arial"/>
                <w:sz w:val="22"/>
                <w:szCs w:val="20"/>
              </w:rPr>
              <w:t>Visual material</w:t>
            </w:r>
          </w:p>
          <w:p w14:paraId="31A4B26A" w14:textId="77777777" w:rsidR="009C059D" w:rsidRPr="00EF4362" w:rsidRDefault="009C059D" w:rsidP="00252A74">
            <w:pPr>
              <w:spacing w:line="360" w:lineRule="auto"/>
              <w:ind w:left="-5"/>
              <w:rPr>
                <w:rFonts w:ascii="Arial" w:hAnsi="Arial" w:cs="Arial"/>
                <w:b/>
                <w:sz w:val="20"/>
                <w:szCs w:val="20"/>
              </w:rPr>
            </w:pPr>
            <w:r w:rsidRPr="000D20CB">
              <w:rPr>
                <w:rFonts w:ascii="Arial" w:hAnsi="Arial" w:cs="Arial"/>
                <w:sz w:val="22"/>
                <w:szCs w:val="20"/>
              </w:rPr>
              <w:t>Links to other sites</w:t>
            </w:r>
          </w:p>
        </w:tc>
      </w:tr>
    </w:tbl>
    <w:p w14:paraId="5373099E" w14:textId="6A356444" w:rsidR="00996DDC" w:rsidRPr="001F2F99" w:rsidRDefault="001F441C" w:rsidP="001F2F99">
      <w:pPr>
        <w:pStyle w:val="Heading2"/>
        <w:rPr>
          <w:i w:val="0"/>
          <w:iCs w:val="0"/>
        </w:rPr>
      </w:pPr>
      <w:r w:rsidRPr="001F2F99">
        <w:rPr>
          <w:i w:val="0"/>
          <w:iCs w:val="0"/>
        </w:rPr>
        <w:t>3. Reading strategies</w:t>
      </w:r>
    </w:p>
    <w:p w14:paraId="12DFC5B7" w14:textId="11D747D7" w:rsidR="0079593F" w:rsidRDefault="00C204F9" w:rsidP="00DA0C75">
      <w:pPr>
        <w:spacing w:line="360" w:lineRule="auto"/>
        <w:rPr>
          <w:rFonts w:ascii="Arial" w:hAnsi="Arial" w:cs="Arial"/>
          <w:lang w:val="en-US"/>
        </w:rPr>
      </w:pPr>
      <w:r w:rsidRPr="00C204F9">
        <w:rPr>
          <w:rFonts w:ascii="Arial" w:hAnsi="Arial" w:cs="Arial"/>
          <w:lang w:val="en-US"/>
        </w:rPr>
        <w:t xml:space="preserve">After the survey </w:t>
      </w:r>
      <w:proofErr w:type="gramStart"/>
      <w:r w:rsidRPr="00C204F9">
        <w:rPr>
          <w:rFonts w:ascii="Arial" w:hAnsi="Arial" w:cs="Arial"/>
          <w:lang w:val="en-US"/>
        </w:rPr>
        <w:t>stage,</w:t>
      </w:r>
      <w:r w:rsidR="00F60CF7">
        <w:rPr>
          <w:rFonts w:ascii="Arial" w:hAnsi="Arial" w:cs="Arial"/>
          <w:lang w:val="en-US"/>
        </w:rPr>
        <w:t xml:space="preserve"> </w:t>
      </w:r>
      <w:r w:rsidR="00882A7F">
        <w:rPr>
          <w:rFonts w:ascii="Arial" w:hAnsi="Arial" w:cs="Arial"/>
          <w:lang w:val="en-US"/>
        </w:rPr>
        <w:t>‘</w:t>
      </w:r>
      <w:proofErr w:type="gramEnd"/>
      <w:r w:rsidRPr="00C204F9">
        <w:rPr>
          <w:rFonts w:ascii="Arial" w:hAnsi="Arial" w:cs="Arial"/>
          <w:lang w:val="en-US"/>
        </w:rPr>
        <w:t>skim</w:t>
      </w:r>
      <w:r w:rsidR="00882A7F">
        <w:rPr>
          <w:rFonts w:ascii="Arial" w:hAnsi="Arial" w:cs="Arial"/>
          <w:lang w:val="en-US"/>
        </w:rPr>
        <w:t>’</w:t>
      </w:r>
      <w:r w:rsidRPr="00C204F9">
        <w:rPr>
          <w:rFonts w:ascii="Arial" w:hAnsi="Arial" w:cs="Arial"/>
          <w:lang w:val="en-US"/>
        </w:rPr>
        <w:t xml:space="preserve"> your selected text before you start reading more carefully. Skim</w:t>
      </w:r>
      <w:r w:rsidR="00516585">
        <w:rPr>
          <w:rFonts w:ascii="Arial" w:hAnsi="Arial" w:cs="Arial"/>
          <w:lang w:val="en-US"/>
        </w:rPr>
        <w:t>-</w:t>
      </w:r>
      <w:r w:rsidRPr="00C204F9">
        <w:rPr>
          <w:rFonts w:ascii="Arial" w:hAnsi="Arial" w:cs="Arial"/>
          <w:lang w:val="en-US"/>
        </w:rPr>
        <w:t>reading is a technique that allows you to get a quick gist of what a text is saying without getting held up by detail.</w:t>
      </w:r>
    </w:p>
    <w:p w14:paraId="0329DAD0" w14:textId="11A28E77" w:rsidR="00FA4E2C" w:rsidRPr="001F2F99" w:rsidRDefault="00FA4E2C" w:rsidP="001F2F99">
      <w:pPr>
        <w:pStyle w:val="Heading2"/>
        <w:rPr>
          <w:i w:val="0"/>
          <w:iCs w:val="0"/>
        </w:rPr>
      </w:pPr>
      <w:r w:rsidRPr="001F2F99">
        <w:rPr>
          <w:i w:val="0"/>
          <w:iCs w:val="0"/>
        </w:rPr>
        <w:t>Skim</w:t>
      </w:r>
      <w:r w:rsidR="00516585">
        <w:rPr>
          <w:i w:val="0"/>
          <w:iCs w:val="0"/>
        </w:rPr>
        <w:t>-</w:t>
      </w:r>
      <w:r w:rsidR="002063B2" w:rsidRPr="001F2F99">
        <w:rPr>
          <w:i w:val="0"/>
          <w:iCs w:val="0"/>
        </w:rPr>
        <w:t>r</w:t>
      </w:r>
      <w:r w:rsidRPr="001F2F99">
        <w:rPr>
          <w:i w:val="0"/>
          <w:iCs w:val="0"/>
        </w:rPr>
        <w:t>eading</w:t>
      </w:r>
    </w:p>
    <w:p w14:paraId="77BC208C" w14:textId="77777777" w:rsidR="00FA4E2C" w:rsidRDefault="00FA4E2C" w:rsidP="00FA4E2C">
      <w:pPr>
        <w:pStyle w:val="ListParagraph"/>
        <w:numPr>
          <w:ilvl w:val="0"/>
          <w:numId w:val="10"/>
        </w:numPr>
        <w:spacing w:after="200" w:line="360" w:lineRule="auto"/>
        <w:rPr>
          <w:rFonts w:ascii="Arial" w:hAnsi="Arial" w:cs="Arial"/>
          <w:szCs w:val="20"/>
        </w:rPr>
      </w:pPr>
      <w:r w:rsidRPr="00E376CC">
        <w:rPr>
          <w:rFonts w:ascii="Arial" w:hAnsi="Arial" w:cs="Arial"/>
          <w:szCs w:val="20"/>
        </w:rPr>
        <w:t>Read as quickly and as smoothly as possible, letting your eye travel from left to right and then from top to bottom of a page of text. Use a ruler, a pencil, a folded sheet of paper – or your finger – to ‘pull’ your eyes across and down the page.</w:t>
      </w:r>
    </w:p>
    <w:p w14:paraId="6A4E38CF" w14:textId="77777777" w:rsidR="00461109" w:rsidRDefault="00FA4E2C" w:rsidP="000A0A49">
      <w:pPr>
        <w:pStyle w:val="ListParagraph"/>
        <w:numPr>
          <w:ilvl w:val="0"/>
          <w:numId w:val="10"/>
        </w:numPr>
        <w:spacing w:after="200" w:line="360" w:lineRule="auto"/>
        <w:rPr>
          <w:rFonts w:ascii="Arial" w:hAnsi="Arial" w:cs="Arial"/>
          <w:szCs w:val="20"/>
        </w:rPr>
      </w:pPr>
      <w:r w:rsidRPr="00461109">
        <w:rPr>
          <w:rFonts w:ascii="Arial" w:hAnsi="Arial" w:cs="Arial"/>
          <w:szCs w:val="20"/>
        </w:rPr>
        <w:t>Keep going. Set aside the time (10 minutes, say, for 10 pages) to make sure you skim read the whole text in one go.</w:t>
      </w:r>
    </w:p>
    <w:p w14:paraId="44780618" w14:textId="61A3F72C" w:rsidR="00FA4E2C" w:rsidRPr="00461109" w:rsidRDefault="00FA4E2C" w:rsidP="000A0A49">
      <w:pPr>
        <w:pStyle w:val="ListParagraph"/>
        <w:numPr>
          <w:ilvl w:val="0"/>
          <w:numId w:val="10"/>
        </w:numPr>
        <w:spacing w:after="200" w:line="360" w:lineRule="auto"/>
        <w:rPr>
          <w:rFonts w:ascii="Arial" w:hAnsi="Arial" w:cs="Arial"/>
          <w:szCs w:val="20"/>
        </w:rPr>
      </w:pPr>
      <w:r w:rsidRPr="00461109">
        <w:rPr>
          <w:rFonts w:ascii="Arial" w:hAnsi="Arial" w:cs="Arial"/>
          <w:szCs w:val="20"/>
        </w:rPr>
        <w:lastRenderedPageBreak/>
        <w:t>Do not stop to wrestle with words or concepts that you don’t understand. Instead put a mark against them - and anything of particular interest – to return to later.</w:t>
      </w:r>
    </w:p>
    <w:p w14:paraId="4B8EB311" w14:textId="77777777" w:rsidR="00FA4E2C" w:rsidRDefault="00FA4E2C" w:rsidP="00FA4E2C">
      <w:pPr>
        <w:pStyle w:val="ListParagraph"/>
        <w:numPr>
          <w:ilvl w:val="0"/>
          <w:numId w:val="10"/>
        </w:numPr>
        <w:spacing w:after="200" w:line="360" w:lineRule="auto"/>
        <w:rPr>
          <w:rFonts w:ascii="Arial" w:hAnsi="Arial" w:cs="Arial"/>
          <w:szCs w:val="20"/>
        </w:rPr>
      </w:pPr>
      <w:r w:rsidRPr="005417C5">
        <w:rPr>
          <w:rFonts w:ascii="Arial" w:hAnsi="Arial" w:cs="Arial"/>
          <w:szCs w:val="20"/>
        </w:rPr>
        <w:t>Look for the key sentences in any one paragraph. Often an academic p</w:t>
      </w:r>
      <w:r>
        <w:rPr>
          <w:rFonts w:ascii="Arial" w:hAnsi="Arial" w:cs="Arial"/>
          <w:szCs w:val="20"/>
        </w:rPr>
        <w:t xml:space="preserve">aragraph will be based on a </w:t>
      </w:r>
      <w:r w:rsidRPr="005417C5">
        <w:rPr>
          <w:rFonts w:ascii="Arial" w:hAnsi="Arial" w:cs="Arial"/>
          <w:szCs w:val="20"/>
        </w:rPr>
        <w:t xml:space="preserve">topic sentence </w:t>
      </w:r>
      <w:r>
        <w:rPr>
          <w:rFonts w:ascii="Arial" w:hAnsi="Arial" w:cs="Arial"/>
          <w:szCs w:val="20"/>
        </w:rPr>
        <w:t>followed by</w:t>
      </w:r>
      <w:r w:rsidRPr="005417C5">
        <w:rPr>
          <w:rFonts w:ascii="Arial" w:hAnsi="Arial" w:cs="Arial"/>
          <w:szCs w:val="20"/>
        </w:rPr>
        <w:t xml:space="preserve"> the evidence that supports it. </w:t>
      </w:r>
    </w:p>
    <w:p w14:paraId="3C785FAE" w14:textId="77777777" w:rsidR="00FA4E2C" w:rsidRPr="005417C5" w:rsidRDefault="00FA4E2C" w:rsidP="00FA4E2C">
      <w:pPr>
        <w:pStyle w:val="ListParagraph"/>
        <w:numPr>
          <w:ilvl w:val="0"/>
          <w:numId w:val="10"/>
        </w:numPr>
        <w:spacing w:after="200" w:line="360" w:lineRule="auto"/>
        <w:rPr>
          <w:rFonts w:ascii="Arial" w:hAnsi="Arial" w:cs="Arial"/>
          <w:szCs w:val="20"/>
        </w:rPr>
      </w:pPr>
      <w:r>
        <w:rPr>
          <w:rFonts w:ascii="Arial" w:hAnsi="Arial" w:cs="Arial"/>
          <w:szCs w:val="20"/>
        </w:rPr>
        <w:t>Q</w:t>
      </w:r>
      <w:r w:rsidRPr="005417C5">
        <w:rPr>
          <w:rFonts w:ascii="Arial" w:hAnsi="Arial" w:cs="Arial"/>
          <w:szCs w:val="20"/>
        </w:rPr>
        <w:t xml:space="preserve">uickly reading the first and last sentence of each paragraph </w:t>
      </w:r>
      <w:r>
        <w:rPr>
          <w:rFonts w:ascii="Arial" w:hAnsi="Arial" w:cs="Arial"/>
          <w:szCs w:val="20"/>
        </w:rPr>
        <w:t>can be</w:t>
      </w:r>
      <w:r w:rsidRPr="005417C5">
        <w:rPr>
          <w:rFonts w:ascii="Arial" w:hAnsi="Arial" w:cs="Arial"/>
          <w:szCs w:val="20"/>
        </w:rPr>
        <w:t xml:space="preserve"> a good way to skim read a text.</w:t>
      </w:r>
    </w:p>
    <w:p w14:paraId="70FB5B24" w14:textId="77777777" w:rsidR="00FA4E2C" w:rsidRPr="00E376CC" w:rsidRDefault="00FA4E2C" w:rsidP="00FA4E2C">
      <w:pPr>
        <w:pStyle w:val="ListParagraph"/>
        <w:numPr>
          <w:ilvl w:val="0"/>
          <w:numId w:val="10"/>
        </w:numPr>
        <w:spacing w:after="200" w:line="360" w:lineRule="auto"/>
        <w:rPr>
          <w:rFonts w:ascii="Arial" w:hAnsi="Arial" w:cs="Arial"/>
          <w:szCs w:val="20"/>
        </w:rPr>
      </w:pPr>
      <w:r w:rsidRPr="00E376CC">
        <w:rPr>
          <w:rFonts w:ascii="Arial" w:hAnsi="Arial" w:cs="Arial"/>
          <w:szCs w:val="20"/>
        </w:rPr>
        <w:t xml:space="preserve">If you feel you can’t read without taking notes, take </w:t>
      </w:r>
      <w:r>
        <w:rPr>
          <w:rFonts w:ascii="Arial" w:hAnsi="Arial" w:cs="Arial"/>
          <w:szCs w:val="20"/>
        </w:rPr>
        <w:t xml:space="preserve">only </w:t>
      </w:r>
      <w:r w:rsidRPr="00E376CC">
        <w:rPr>
          <w:rFonts w:ascii="Arial" w:hAnsi="Arial" w:cs="Arial"/>
          <w:szCs w:val="20"/>
        </w:rPr>
        <w:t xml:space="preserve">the briefest </w:t>
      </w:r>
      <w:r>
        <w:rPr>
          <w:rFonts w:ascii="Arial" w:hAnsi="Arial" w:cs="Arial"/>
          <w:szCs w:val="20"/>
        </w:rPr>
        <w:t xml:space="preserve">notes or </w:t>
      </w:r>
      <w:r w:rsidRPr="00E376CC">
        <w:rPr>
          <w:rFonts w:ascii="Arial" w:hAnsi="Arial" w:cs="Arial"/>
          <w:szCs w:val="20"/>
        </w:rPr>
        <w:t>annotations</w:t>
      </w:r>
      <w:r>
        <w:rPr>
          <w:rFonts w:ascii="Arial" w:hAnsi="Arial" w:cs="Arial"/>
          <w:szCs w:val="20"/>
        </w:rPr>
        <w:t xml:space="preserve"> –</w:t>
      </w:r>
      <w:r w:rsidRPr="00E376CC">
        <w:rPr>
          <w:rFonts w:ascii="Arial" w:hAnsi="Arial" w:cs="Arial"/>
          <w:szCs w:val="20"/>
        </w:rPr>
        <w:t xml:space="preserve"> </w:t>
      </w:r>
      <w:r>
        <w:rPr>
          <w:rFonts w:ascii="Arial" w:hAnsi="Arial" w:cs="Arial"/>
          <w:szCs w:val="20"/>
        </w:rPr>
        <w:t xml:space="preserve">a </w:t>
      </w:r>
      <w:r w:rsidRPr="00E376CC">
        <w:rPr>
          <w:rFonts w:ascii="Arial" w:hAnsi="Arial" w:cs="Arial"/>
          <w:szCs w:val="20"/>
        </w:rPr>
        <w:t>few bullet-points will be fine</w:t>
      </w:r>
      <w:r>
        <w:rPr>
          <w:rFonts w:ascii="Arial" w:hAnsi="Arial" w:cs="Arial"/>
          <w:szCs w:val="20"/>
        </w:rPr>
        <w:t>.</w:t>
      </w:r>
    </w:p>
    <w:p w14:paraId="73BD2A3D" w14:textId="62A1A1E7" w:rsidR="008C63B0" w:rsidRPr="008C63B0" w:rsidRDefault="002063B2" w:rsidP="00711ECA">
      <w:pPr>
        <w:spacing w:after="240" w:line="360" w:lineRule="auto"/>
        <w:rPr>
          <w:rFonts w:ascii="Arial" w:hAnsi="Arial" w:cs="Arial"/>
        </w:rPr>
      </w:pPr>
      <w:r w:rsidRPr="002063B2">
        <w:rPr>
          <w:rFonts w:ascii="Arial" w:hAnsi="Arial" w:cs="Arial"/>
        </w:rPr>
        <w:t>Skim</w:t>
      </w:r>
      <w:r w:rsidR="00516585">
        <w:rPr>
          <w:rFonts w:ascii="Arial" w:hAnsi="Arial" w:cs="Arial"/>
        </w:rPr>
        <w:t>-</w:t>
      </w:r>
      <w:r w:rsidRPr="002063B2">
        <w:rPr>
          <w:rFonts w:ascii="Arial" w:hAnsi="Arial" w:cs="Arial"/>
        </w:rPr>
        <w:t>reading allows you to absorb information more effectively on a subsequent reading. So, read lightly, read quickly and keep it goin</w:t>
      </w:r>
      <w:r w:rsidR="00516585">
        <w:rPr>
          <w:rFonts w:ascii="Arial" w:hAnsi="Arial" w:cs="Arial"/>
        </w:rPr>
        <w:t xml:space="preserve">g, </w:t>
      </w:r>
      <w:r w:rsidRPr="002063B2">
        <w:rPr>
          <w:rFonts w:ascii="Arial" w:hAnsi="Arial" w:cs="Arial"/>
        </w:rPr>
        <w:t>until you</w:t>
      </w:r>
      <w:r w:rsidR="00516585">
        <w:rPr>
          <w:rFonts w:ascii="Arial" w:hAnsi="Arial" w:cs="Arial"/>
        </w:rPr>
        <w:t xml:space="preserve"> a</w:t>
      </w:r>
      <w:r w:rsidRPr="002063B2">
        <w:rPr>
          <w:rFonts w:ascii="Arial" w:hAnsi="Arial" w:cs="Arial"/>
        </w:rPr>
        <w:t>re ready for the second stage.</w:t>
      </w:r>
    </w:p>
    <w:p w14:paraId="26983BE2" w14:textId="4525F855" w:rsidR="00C204F9" w:rsidRPr="001F2F99" w:rsidRDefault="002063B2" w:rsidP="001F2F99">
      <w:pPr>
        <w:pStyle w:val="Heading2"/>
        <w:rPr>
          <w:i w:val="0"/>
          <w:iCs w:val="0"/>
          <w:lang w:val="en-US"/>
        </w:rPr>
      </w:pPr>
      <w:r w:rsidRPr="001F2F99">
        <w:rPr>
          <w:i w:val="0"/>
          <w:iCs w:val="0"/>
          <w:lang w:val="en-US"/>
        </w:rPr>
        <w:t>Scan reading</w:t>
      </w:r>
    </w:p>
    <w:p w14:paraId="24061AE7" w14:textId="21A132A9" w:rsidR="00FD0F29" w:rsidRPr="00FD0F29" w:rsidRDefault="00FD0F29" w:rsidP="00711ECA">
      <w:pPr>
        <w:spacing w:after="240" w:line="360" w:lineRule="auto"/>
        <w:rPr>
          <w:rFonts w:ascii="Arial" w:hAnsi="Arial" w:cs="Arial"/>
        </w:rPr>
      </w:pPr>
      <w:r w:rsidRPr="00FD0F29">
        <w:rPr>
          <w:rFonts w:ascii="Arial" w:hAnsi="Arial" w:cs="Arial"/>
        </w:rPr>
        <w:t>Now you have an overview of the text, </w:t>
      </w:r>
      <w:r w:rsidR="00882A7F">
        <w:rPr>
          <w:rFonts w:ascii="Arial" w:hAnsi="Arial" w:cs="Arial"/>
        </w:rPr>
        <w:t>‘</w:t>
      </w:r>
      <w:r w:rsidRPr="00882A7F">
        <w:rPr>
          <w:rFonts w:ascii="Arial" w:hAnsi="Arial" w:cs="Arial"/>
        </w:rPr>
        <w:t>scan</w:t>
      </w:r>
      <w:r w:rsidR="00882A7F">
        <w:rPr>
          <w:rFonts w:ascii="Arial" w:hAnsi="Arial" w:cs="Arial"/>
        </w:rPr>
        <w:t>’</w:t>
      </w:r>
      <w:r w:rsidRPr="00FD0F29">
        <w:rPr>
          <w:rFonts w:ascii="Arial" w:hAnsi="Arial" w:cs="Arial"/>
        </w:rPr>
        <w:t xml:space="preserve"> read a few pages or sections of your text. Read more slowly but maintain forward momentum. Take summative notes as you </w:t>
      </w:r>
      <w:proofErr w:type="gramStart"/>
      <w:r w:rsidRPr="00FD0F29">
        <w:rPr>
          <w:rFonts w:ascii="Arial" w:hAnsi="Arial" w:cs="Arial"/>
        </w:rPr>
        <w:t>proceed, but</w:t>
      </w:r>
      <w:proofErr w:type="gramEnd"/>
      <w:r w:rsidRPr="00FD0F29">
        <w:rPr>
          <w:rFonts w:ascii="Arial" w:hAnsi="Arial" w:cs="Arial"/>
        </w:rPr>
        <w:t xml:space="preserve"> keep them brief and purposeful (note page numbers where ideas come from). Coupled with the sense of context gained from earlier skim reading, you will be able to gain a stronger sense of the overall meaning(s) in the text, as well as identify and mark the most interesting and relevant sections related to your assignment. These you can now read in detail.</w:t>
      </w:r>
    </w:p>
    <w:p w14:paraId="1942DAA0" w14:textId="77777777" w:rsidR="00FD0F29" w:rsidRPr="00FD0F29" w:rsidRDefault="00FD0F29" w:rsidP="00711ECA">
      <w:pPr>
        <w:spacing w:after="240" w:line="360" w:lineRule="auto"/>
        <w:rPr>
          <w:rFonts w:ascii="Arial" w:hAnsi="Arial" w:cs="Arial"/>
        </w:rPr>
      </w:pPr>
      <w:r w:rsidRPr="00FD0F29">
        <w:rPr>
          <w:rFonts w:ascii="Arial" w:hAnsi="Arial" w:cs="Arial"/>
        </w:rPr>
        <w:t xml:space="preserve">If the chapters or sections of text that you have selected are quite long, break them down into shorter, manageable sections. Of course, your understanding won’t be instantaneous. You will need to engage with individual sections of your text, extracting the key points and the evidence that supports them. Start at the beginning of the text – tracing the development and exploration of its argument. Returning to earlier parts of the text is fine, </w:t>
      </w:r>
      <w:proofErr w:type="gramStart"/>
      <w:r w:rsidRPr="00FD0F29">
        <w:rPr>
          <w:rFonts w:ascii="Arial" w:hAnsi="Arial" w:cs="Arial"/>
        </w:rPr>
        <w:t>as long as</w:t>
      </w:r>
      <w:proofErr w:type="gramEnd"/>
      <w:r w:rsidRPr="00FD0F29">
        <w:rPr>
          <w:rFonts w:ascii="Arial" w:hAnsi="Arial" w:cs="Arial"/>
        </w:rPr>
        <w:t xml:space="preserve"> its purpose is to focus on the main narrative. However, avoid darting about and flicking through other sections (fine at the skim reading stage) in favour of careful, systematic sequential reading – of the chapter, passage or journal article – from start to finish.</w:t>
      </w:r>
    </w:p>
    <w:p w14:paraId="34C9E346" w14:textId="3E312402" w:rsidR="00FD0F29" w:rsidRPr="00FD0F29" w:rsidRDefault="00FD0F29" w:rsidP="00711ECA">
      <w:pPr>
        <w:spacing w:after="240" w:line="360" w:lineRule="auto"/>
        <w:rPr>
          <w:rFonts w:ascii="Arial" w:hAnsi="Arial" w:cs="Arial"/>
        </w:rPr>
      </w:pPr>
      <w:r w:rsidRPr="00FD0F29">
        <w:rPr>
          <w:rFonts w:ascii="Arial" w:hAnsi="Arial" w:cs="Arial"/>
        </w:rPr>
        <w:t xml:space="preserve">During this process you will need to take clear and accurate notes. To avoid issues of </w:t>
      </w:r>
      <w:proofErr w:type="gramStart"/>
      <w:r w:rsidRPr="00FD0F29">
        <w:rPr>
          <w:rFonts w:ascii="Arial" w:hAnsi="Arial" w:cs="Arial"/>
        </w:rPr>
        <w:t>plagiarism</w:t>
      </w:r>
      <w:proofErr w:type="gramEnd"/>
      <w:r w:rsidRPr="00FD0F29">
        <w:rPr>
          <w:rFonts w:ascii="Arial" w:hAnsi="Arial" w:cs="Arial"/>
        </w:rPr>
        <w:t xml:space="preserve"> make a clear visual distinction between your thoughts and the words and ideas taken directly from your </w:t>
      </w:r>
      <w:r w:rsidR="00F60CF7" w:rsidRPr="00FD0F29">
        <w:rPr>
          <w:rFonts w:ascii="Arial" w:hAnsi="Arial" w:cs="Arial"/>
        </w:rPr>
        <w:t>source and</w:t>
      </w:r>
      <w:r w:rsidRPr="00FD0F29">
        <w:rPr>
          <w:rFonts w:ascii="Arial" w:hAnsi="Arial" w:cs="Arial"/>
        </w:rPr>
        <w:t xml:space="preserve"> record the bibliographic details that you will </w:t>
      </w:r>
      <w:r w:rsidRPr="00FD0F29">
        <w:rPr>
          <w:rFonts w:ascii="Arial" w:hAnsi="Arial" w:cs="Arial"/>
        </w:rPr>
        <w:lastRenderedPageBreak/>
        <w:t>need if you use that source in an assignment. Use the following library guidance and search tools to find books and resources.</w:t>
      </w:r>
    </w:p>
    <w:p w14:paraId="1F28C9AB" w14:textId="2CDD54F9" w:rsidR="007B494F" w:rsidRDefault="001F2F99" w:rsidP="001F2F99">
      <w:pPr>
        <w:tabs>
          <w:tab w:val="left" w:pos="8030"/>
        </w:tabs>
        <w:spacing w:after="240" w:line="360" w:lineRule="auto"/>
        <w:rPr>
          <w:rFonts w:ascii="Arial" w:hAnsi="Arial" w:cs="Arial"/>
        </w:rPr>
      </w:pPr>
      <w:r>
        <w:rPr>
          <w:rFonts w:ascii="Arial" w:hAnsi="Arial" w:cs="Arial"/>
        </w:rPr>
        <w:tab/>
      </w:r>
    </w:p>
    <w:p w14:paraId="6E90320F" w14:textId="77777777" w:rsidR="001F2F99" w:rsidRDefault="001F2F99" w:rsidP="007D2E53">
      <w:pPr>
        <w:spacing w:after="240" w:line="360" w:lineRule="auto"/>
        <w:rPr>
          <w:rFonts w:ascii="Arial" w:hAnsi="Arial" w:cs="Arial"/>
        </w:rPr>
      </w:pPr>
    </w:p>
    <w:p w14:paraId="2A6C1A6E" w14:textId="3E0BBD8D" w:rsidR="00721EA3" w:rsidRDefault="00744F0F" w:rsidP="007D2E53">
      <w:pPr>
        <w:spacing w:after="240" w:line="360" w:lineRule="auto"/>
        <w:rPr>
          <w:rFonts w:ascii="Arial" w:hAnsi="Arial" w:cs="Arial"/>
        </w:rPr>
      </w:pPr>
      <w:r>
        <w:rPr>
          <w:rFonts w:ascii="Arial" w:hAnsi="Arial" w:cs="Arial"/>
        </w:rPr>
        <w:t>Use</w:t>
      </w:r>
      <w:r w:rsidR="00721EA3" w:rsidRPr="004F2734">
        <w:rPr>
          <w:rFonts w:ascii="Arial" w:hAnsi="Arial" w:cs="Arial"/>
        </w:rPr>
        <w:t xml:space="preserve"> the QR code to book appointments, view our events calendar, watch skills videos and more…</w:t>
      </w:r>
    </w:p>
    <w:p w14:paraId="5247A35F" w14:textId="77777777" w:rsidR="00721EA3" w:rsidRPr="0034197B" w:rsidRDefault="00721EA3" w:rsidP="00DA0C75">
      <w:pPr>
        <w:spacing w:line="360" w:lineRule="auto"/>
        <w:rPr>
          <w:rFonts w:asciiTheme="minorHAnsi" w:hAnsiTheme="minorHAnsi" w:cstheme="minorHAnsi"/>
          <w:sz w:val="2"/>
        </w:rPr>
      </w:pPr>
      <w:r w:rsidRPr="009A2ED8">
        <w:rPr>
          <w:rFonts w:ascii="Arial" w:eastAsia="Times New Roman" w:hAnsi="Arial" w:cs="Arial"/>
          <w:noProof/>
          <w:color w:val="174E86"/>
        </w:rPr>
        <w:drawing>
          <wp:anchor distT="0" distB="0" distL="114300" distR="114300" simplePos="0" relativeHeight="251659264" behindDoc="0" locked="0" layoutInCell="1" allowOverlap="1" wp14:anchorId="215345DC" wp14:editId="12ABD44E">
            <wp:simplePos x="0" y="0"/>
            <wp:positionH relativeFrom="column">
              <wp:posOffset>4445</wp:posOffset>
            </wp:positionH>
            <wp:positionV relativeFrom="paragraph">
              <wp:posOffset>-1905</wp:posOffset>
            </wp:positionV>
            <wp:extent cx="1104900" cy="1104900"/>
            <wp:effectExtent l="0" t="0" r="0" b="0"/>
            <wp:wrapNone/>
            <wp:docPr id="1018422102"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22102" name="Picture 2" descr="A qr code on a white background&#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bookmarkEnd w:id="0"/>
    </w:p>
    <w:p w14:paraId="07783A95" w14:textId="77777777" w:rsidR="00721EA3" w:rsidRPr="00375B45" w:rsidRDefault="00721EA3" w:rsidP="00DA0C75">
      <w:pPr>
        <w:spacing w:after="120" w:line="360" w:lineRule="auto"/>
        <w:ind w:right="-2"/>
        <w:rPr>
          <w:rFonts w:ascii="Arial" w:hAnsi="Arial" w:cs="Arial"/>
          <w:szCs w:val="20"/>
        </w:rPr>
      </w:pPr>
    </w:p>
    <w:sectPr w:rsidR="00721EA3" w:rsidRPr="00375B45" w:rsidSect="00721EA3">
      <w:headerReference w:type="first" r:id="rId10"/>
      <w:pgSz w:w="11906" w:h="16838"/>
      <w:pgMar w:top="1418"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85DB6" w14:textId="77777777" w:rsidR="00392FB3" w:rsidRDefault="00392FB3">
      <w:r>
        <w:separator/>
      </w:r>
    </w:p>
  </w:endnote>
  <w:endnote w:type="continuationSeparator" w:id="0">
    <w:p w14:paraId="49D0DF1A" w14:textId="77777777" w:rsidR="00392FB3" w:rsidRDefault="0039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lantin">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DC10B" w14:textId="77777777" w:rsidR="00392FB3" w:rsidRDefault="00392FB3">
      <w:r>
        <w:separator/>
      </w:r>
    </w:p>
  </w:footnote>
  <w:footnote w:type="continuationSeparator" w:id="0">
    <w:p w14:paraId="4DAA42ED" w14:textId="77777777" w:rsidR="00392FB3" w:rsidRDefault="00392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144A1" w14:textId="3CD2585E" w:rsidR="00721EA3" w:rsidRDefault="00721EA3">
    <w:pPr>
      <w:pStyle w:val="Header"/>
    </w:pPr>
    <w:r>
      <w:rPr>
        <w:rFonts w:ascii="Arial" w:hAnsi="Arial" w:cs="Arial"/>
        <w:b/>
        <w:noProof/>
        <w:sz w:val="40"/>
        <w:szCs w:val="40"/>
      </w:rPr>
      <w:drawing>
        <wp:anchor distT="0" distB="0" distL="114300" distR="114300" simplePos="0" relativeHeight="251661312" behindDoc="0" locked="0" layoutInCell="1" allowOverlap="1" wp14:anchorId="6C94D7F3" wp14:editId="55F4C6B8">
          <wp:simplePos x="0" y="0"/>
          <wp:positionH relativeFrom="margin">
            <wp:posOffset>-85420</wp:posOffset>
          </wp:positionH>
          <wp:positionV relativeFrom="paragraph">
            <wp:posOffset>-420398</wp:posOffset>
          </wp:positionV>
          <wp:extent cx="2236304" cy="844519"/>
          <wp:effectExtent l="0" t="0" r="0" b="0"/>
          <wp:wrapNone/>
          <wp:docPr id="810638231"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76098" name="Picture 1" descr="A logo for a colle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786" cy="84696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7928"/>
    <w:multiLevelType w:val="hybridMultilevel"/>
    <w:tmpl w:val="D076E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7078C"/>
    <w:multiLevelType w:val="hybridMultilevel"/>
    <w:tmpl w:val="FD48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9185B"/>
    <w:multiLevelType w:val="hybridMultilevel"/>
    <w:tmpl w:val="083EA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8976FA"/>
    <w:multiLevelType w:val="hybridMultilevel"/>
    <w:tmpl w:val="32006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674540"/>
    <w:multiLevelType w:val="hybridMultilevel"/>
    <w:tmpl w:val="B6E60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41677"/>
    <w:multiLevelType w:val="multilevel"/>
    <w:tmpl w:val="F402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1012A6"/>
    <w:multiLevelType w:val="hybridMultilevel"/>
    <w:tmpl w:val="13D43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A74949"/>
    <w:multiLevelType w:val="hybridMultilevel"/>
    <w:tmpl w:val="5846C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D35830"/>
    <w:multiLevelType w:val="hybridMultilevel"/>
    <w:tmpl w:val="A0FA01A0"/>
    <w:lvl w:ilvl="0" w:tplc="BE36C1F6">
      <w:start w:val="1"/>
      <w:numFmt w:val="decimal"/>
      <w:lvlText w:val="%1."/>
      <w:lvlJc w:val="left"/>
      <w:pPr>
        <w:ind w:left="355" w:hanging="360"/>
      </w:pPr>
      <w:rPr>
        <w:rFonts w:hint="default"/>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9" w15:restartNumberingAfterBreak="0">
    <w:nsid w:val="7FA83777"/>
    <w:multiLevelType w:val="hybridMultilevel"/>
    <w:tmpl w:val="2DC43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128036">
    <w:abstractNumId w:val="2"/>
  </w:num>
  <w:num w:numId="2" w16cid:durableId="1751075923">
    <w:abstractNumId w:val="4"/>
  </w:num>
  <w:num w:numId="3" w16cid:durableId="1809782653">
    <w:abstractNumId w:val="7"/>
  </w:num>
  <w:num w:numId="4" w16cid:durableId="1525553998">
    <w:abstractNumId w:val="3"/>
  </w:num>
  <w:num w:numId="5" w16cid:durableId="481509314">
    <w:abstractNumId w:val="5"/>
  </w:num>
  <w:num w:numId="6" w16cid:durableId="722825313">
    <w:abstractNumId w:val="6"/>
  </w:num>
  <w:num w:numId="7" w16cid:durableId="1466773716">
    <w:abstractNumId w:val="0"/>
  </w:num>
  <w:num w:numId="8" w16cid:durableId="1965577321">
    <w:abstractNumId w:val="1"/>
  </w:num>
  <w:num w:numId="9" w16cid:durableId="81755531">
    <w:abstractNumId w:val="9"/>
  </w:num>
  <w:num w:numId="10" w16cid:durableId="5376662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A2"/>
    <w:rsid w:val="00012EE0"/>
    <w:rsid w:val="00022A45"/>
    <w:rsid w:val="000436FC"/>
    <w:rsid w:val="000715AD"/>
    <w:rsid w:val="00094A69"/>
    <w:rsid w:val="000B6A41"/>
    <w:rsid w:val="000B7807"/>
    <w:rsid w:val="000F79B1"/>
    <w:rsid w:val="00103454"/>
    <w:rsid w:val="00106ECA"/>
    <w:rsid w:val="0010777B"/>
    <w:rsid w:val="001264B6"/>
    <w:rsid w:val="00155BB8"/>
    <w:rsid w:val="001F2F99"/>
    <w:rsid w:val="001F441C"/>
    <w:rsid w:val="002063B2"/>
    <w:rsid w:val="00206931"/>
    <w:rsid w:val="002167DD"/>
    <w:rsid w:val="0022066D"/>
    <w:rsid w:val="002531EE"/>
    <w:rsid w:val="00263E96"/>
    <w:rsid w:val="002729A6"/>
    <w:rsid w:val="002758F4"/>
    <w:rsid w:val="0028306B"/>
    <w:rsid w:val="00295F77"/>
    <w:rsid w:val="002B1493"/>
    <w:rsid w:val="002B4A1E"/>
    <w:rsid w:val="002B7AE7"/>
    <w:rsid w:val="002C2B0B"/>
    <w:rsid w:val="002C2C9B"/>
    <w:rsid w:val="002D6EBD"/>
    <w:rsid w:val="002E6613"/>
    <w:rsid w:val="002F183B"/>
    <w:rsid w:val="00347B34"/>
    <w:rsid w:val="00375B45"/>
    <w:rsid w:val="00383DA8"/>
    <w:rsid w:val="003915EF"/>
    <w:rsid w:val="00392749"/>
    <w:rsid w:val="00392FB3"/>
    <w:rsid w:val="003A0B0E"/>
    <w:rsid w:val="003B5716"/>
    <w:rsid w:val="003E3D60"/>
    <w:rsid w:val="003F2176"/>
    <w:rsid w:val="004068B3"/>
    <w:rsid w:val="004077CC"/>
    <w:rsid w:val="00415BE0"/>
    <w:rsid w:val="00415C85"/>
    <w:rsid w:val="004219C5"/>
    <w:rsid w:val="00461109"/>
    <w:rsid w:val="00481FA0"/>
    <w:rsid w:val="004A4DF3"/>
    <w:rsid w:val="004A749D"/>
    <w:rsid w:val="004B4A97"/>
    <w:rsid w:val="004C574E"/>
    <w:rsid w:val="004D4EE6"/>
    <w:rsid w:val="004F180B"/>
    <w:rsid w:val="00512516"/>
    <w:rsid w:val="00516585"/>
    <w:rsid w:val="00560D15"/>
    <w:rsid w:val="005905CD"/>
    <w:rsid w:val="005D56F7"/>
    <w:rsid w:val="005D5EA2"/>
    <w:rsid w:val="005E2BD1"/>
    <w:rsid w:val="0060609E"/>
    <w:rsid w:val="006178B2"/>
    <w:rsid w:val="006266D9"/>
    <w:rsid w:val="00635D1B"/>
    <w:rsid w:val="00640832"/>
    <w:rsid w:val="0064342F"/>
    <w:rsid w:val="00652FF8"/>
    <w:rsid w:val="0067230B"/>
    <w:rsid w:val="006A782E"/>
    <w:rsid w:val="006C3532"/>
    <w:rsid w:val="006C4AB2"/>
    <w:rsid w:val="006E6BBE"/>
    <w:rsid w:val="00711ECA"/>
    <w:rsid w:val="00712B23"/>
    <w:rsid w:val="00721EA3"/>
    <w:rsid w:val="00723BBB"/>
    <w:rsid w:val="00744F0F"/>
    <w:rsid w:val="00747F75"/>
    <w:rsid w:val="00750101"/>
    <w:rsid w:val="007875A8"/>
    <w:rsid w:val="0079593F"/>
    <w:rsid w:val="00797E07"/>
    <w:rsid w:val="007A74E3"/>
    <w:rsid w:val="007B37FA"/>
    <w:rsid w:val="007B494F"/>
    <w:rsid w:val="007B52E0"/>
    <w:rsid w:val="007C0404"/>
    <w:rsid w:val="007D1130"/>
    <w:rsid w:val="007D2E53"/>
    <w:rsid w:val="007F4334"/>
    <w:rsid w:val="007F6216"/>
    <w:rsid w:val="00814E5B"/>
    <w:rsid w:val="00834C76"/>
    <w:rsid w:val="00856EE2"/>
    <w:rsid w:val="00876F38"/>
    <w:rsid w:val="0087707E"/>
    <w:rsid w:val="008812E0"/>
    <w:rsid w:val="00882A7F"/>
    <w:rsid w:val="008B5294"/>
    <w:rsid w:val="008C0689"/>
    <w:rsid w:val="008C63B0"/>
    <w:rsid w:val="008C6DB4"/>
    <w:rsid w:val="008E7893"/>
    <w:rsid w:val="00902039"/>
    <w:rsid w:val="009138DF"/>
    <w:rsid w:val="00913F29"/>
    <w:rsid w:val="009202F1"/>
    <w:rsid w:val="00930CAC"/>
    <w:rsid w:val="00930EC1"/>
    <w:rsid w:val="00935298"/>
    <w:rsid w:val="00937803"/>
    <w:rsid w:val="00950134"/>
    <w:rsid w:val="0095625D"/>
    <w:rsid w:val="00961845"/>
    <w:rsid w:val="00966919"/>
    <w:rsid w:val="009733A6"/>
    <w:rsid w:val="00973930"/>
    <w:rsid w:val="00996DDC"/>
    <w:rsid w:val="009C059D"/>
    <w:rsid w:val="009E0205"/>
    <w:rsid w:val="009F3C46"/>
    <w:rsid w:val="00A05F3A"/>
    <w:rsid w:val="00A151A2"/>
    <w:rsid w:val="00A30AF3"/>
    <w:rsid w:val="00A41307"/>
    <w:rsid w:val="00A63335"/>
    <w:rsid w:val="00A63A7F"/>
    <w:rsid w:val="00A6503F"/>
    <w:rsid w:val="00A71209"/>
    <w:rsid w:val="00A808B6"/>
    <w:rsid w:val="00A83D1C"/>
    <w:rsid w:val="00A90443"/>
    <w:rsid w:val="00A95BB0"/>
    <w:rsid w:val="00AA5DCB"/>
    <w:rsid w:val="00AC089E"/>
    <w:rsid w:val="00AC1BC7"/>
    <w:rsid w:val="00AC2E57"/>
    <w:rsid w:val="00AD394C"/>
    <w:rsid w:val="00AE1C8C"/>
    <w:rsid w:val="00AE2EEB"/>
    <w:rsid w:val="00AF700F"/>
    <w:rsid w:val="00B144FB"/>
    <w:rsid w:val="00B17737"/>
    <w:rsid w:val="00B2009D"/>
    <w:rsid w:val="00B20CA1"/>
    <w:rsid w:val="00B41CFA"/>
    <w:rsid w:val="00B5082B"/>
    <w:rsid w:val="00B52151"/>
    <w:rsid w:val="00B54235"/>
    <w:rsid w:val="00B72512"/>
    <w:rsid w:val="00B91FCA"/>
    <w:rsid w:val="00BA4D0B"/>
    <w:rsid w:val="00BA66F4"/>
    <w:rsid w:val="00BB18CA"/>
    <w:rsid w:val="00BD0972"/>
    <w:rsid w:val="00C10819"/>
    <w:rsid w:val="00C13CC0"/>
    <w:rsid w:val="00C204F9"/>
    <w:rsid w:val="00C3503A"/>
    <w:rsid w:val="00C51DAC"/>
    <w:rsid w:val="00C6161F"/>
    <w:rsid w:val="00C7375C"/>
    <w:rsid w:val="00CF4864"/>
    <w:rsid w:val="00D23815"/>
    <w:rsid w:val="00D45446"/>
    <w:rsid w:val="00D478A2"/>
    <w:rsid w:val="00D54250"/>
    <w:rsid w:val="00D554DC"/>
    <w:rsid w:val="00D73967"/>
    <w:rsid w:val="00D750E2"/>
    <w:rsid w:val="00DA0C75"/>
    <w:rsid w:val="00DA134F"/>
    <w:rsid w:val="00DC0F5E"/>
    <w:rsid w:val="00DC4F02"/>
    <w:rsid w:val="00DD3E28"/>
    <w:rsid w:val="00DD62AE"/>
    <w:rsid w:val="00E02E97"/>
    <w:rsid w:val="00E13ED8"/>
    <w:rsid w:val="00E35250"/>
    <w:rsid w:val="00E42A04"/>
    <w:rsid w:val="00E45381"/>
    <w:rsid w:val="00EA2F5D"/>
    <w:rsid w:val="00EB58CF"/>
    <w:rsid w:val="00EB632A"/>
    <w:rsid w:val="00EC4404"/>
    <w:rsid w:val="00EC6D68"/>
    <w:rsid w:val="00EE020C"/>
    <w:rsid w:val="00EF5BF8"/>
    <w:rsid w:val="00F16205"/>
    <w:rsid w:val="00F25CB2"/>
    <w:rsid w:val="00F27F11"/>
    <w:rsid w:val="00F439D4"/>
    <w:rsid w:val="00F545E3"/>
    <w:rsid w:val="00F60CF7"/>
    <w:rsid w:val="00F70B4F"/>
    <w:rsid w:val="00FA4E2C"/>
    <w:rsid w:val="00FD0F29"/>
    <w:rsid w:val="00FE3DE4"/>
    <w:rsid w:val="00FE40A8"/>
    <w:rsid w:val="00FF6A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52BFF14"/>
  <w15:docId w15:val="{92107334-7D64-4F12-9010-04707227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EE0"/>
    <w:rPr>
      <w:sz w:val="24"/>
      <w:szCs w:val="24"/>
    </w:rPr>
  </w:style>
  <w:style w:type="paragraph" w:styleId="Heading1">
    <w:name w:val="heading 1"/>
    <w:basedOn w:val="Normal"/>
    <w:next w:val="Normal"/>
    <w:qFormat/>
    <w:rsid w:val="00D478A2"/>
    <w:pPr>
      <w:keepNext/>
      <w:outlineLvl w:val="0"/>
    </w:pPr>
    <w:rPr>
      <w:rFonts w:ascii="Arial" w:eastAsia="Times New Roman" w:hAnsi="Arial"/>
      <w:b/>
      <w:sz w:val="36"/>
      <w:szCs w:val="20"/>
      <w:lang w:val="en-US"/>
    </w:rPr>
  </w:style>
  <w:style w:type="paragraph" w:styleId="Heading2">
    <w:name w:val="heading 2"/>
    <w:basedOn w:val="Normal"/>
    <w:next w:val="Normal"/>
    <w:qFormat/>
    <w:rsid w:val="00D478A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D478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78A2"/>
    <w:pPr>
      <w:tabs>
        <w:tab w:val="center" w:pos="4153"/>
        <w:tab w:val="right" w:pos="8306"/>
      </w:tabs>
    </w:pPr>
    <w:rPr>
      <w:rFonts w:ascii="Plantin" w:eastAsia="Times New Roman" w:hAnsi="Plantin"/>
      <w:sz w:val="16"/>
      <w:szCs w:val="20"/>
    </w:rPr>
  </w:style>
  <w:style w:type="table" w:styleId="TableGrid">
    <w:name w:val="Table Grid"/>
    <w:basedOn w:val="TableNormal"/>
    <w:rsid w:val="00D4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478A2"/>
    <w:pPr>
      <w:spacing w:line="240" w:lineRule="exact"/>
    </w:pPr>
    <w:rPr>
      <w:rFonts w:ascii="Plantin" w:eastAsia="Times New Roman" w:hAnsi="Plantin"/>
      <w:sz w:val="18"/>
      <w:szCs w:val="20"/>
      <w:lang w:val="en-US"/>
    </w:rPr>
  </w:style>
  <w:style w:type="paragraph" w:styleId="BodyText">
    <w:name w:val="Body Text"/>
    <w:basedOn w:val="Normal"/>
    <w:link w:val="BodyTextChar"/>
    <w:rsid w:val="00D478A2"/>
    <w:pPr>
      <w:spacing w:after="120"/>
    </w:pPr>
    <w:rPr>
      <w:rFonts w:ascii="Plantin" w:eastAsia="Times New Roman" w:hAnsi="Plantin"/>
      <w:szCs w:val="20"/>
    </w:rPr>
  </w:style>
  <w:style w:type="character" w:styleId="Hyperlink">
    <w:name w:val="Hyperlink"/>
    <w:basedOn w:val="DefaultParagraphFont"/>
    <w:rsid w:val="00D478A2"/>
    <w:rPr>
      <w:color w:val="0000FF"/>
      <w:u w:val="single"/>
    </w:rPr>
  </w:style>
  <w:style w:type="character" w:customStyle="1" w:styleId="BodyTextChar">
    <w:name w:val="Body Text Char"/>
    <w:basedOn w:val="DefaultParagraphFont"/>
    <w:link w:val="BodyText"/>
    <w:rsid w:val="00D478A2"/>
    <w:rPr>
      <w:rFonts w:ascii="Plantin" w:hAnsi="Plantin"/>
      <w:sz w:val="24"/>
      <w:lang w:val="en-GB" w:eastAsia="zh-CN" w:bidi="ar-SA"/>
    </w:rPr>
  </w:style>
  <w:style w:type="paragraph" w:styleId="Footer">
    <w:name w:val="footer"/>
    <w:basedOn w:val="Normal"/>
    <w:rsid w:val="009733A6"/>
    <w:pPr>
      <w:tabs>
        <w:tab w:val="center" w:pos="4153"/>
        <w:tab w:val="right" w:pos="8306"/>
      </w:tabs>
    </w:pPr>
  </w:style>
  <w:style w:type="paragraph" w:styleId="BalloonText">
    <w:name w:val="Balloon Text"/>
    <w:basedOn w:val="Normal"/>
    <w:semiHidden/>
    <w:rsid w:val="004B4A97"/>
    <w:rPr>
      <w:rFonts w:ascii="Tahoma" w:hAnsi="Tahoma" w:cs="Tahoma"/>
      <w:sz w:val="16"/>
      <w:szCs w:val="16"/>
    </w:rPr>
  </w:style>
  <w:style w:type="character" w:customStyle="1" w:styleId="HeaderChar">
    <w:name w:val="Header Char"/>
    <w:basedOn w:val="DefaultParagraphFont"/>
    <w:link w:val="Header"/>
    <w:rsid w:val="00902039"/>
    <w:rPr>
      <w:rFonts w:ascii="Plantin" w:eastAsia="Times New Roman" w:hAnsi="Plantin"/>
      <w:sz w:val="16"/>
    </w:rPr>
  </w:style>
  <w:style w:type="paragraph" w:styleId="ListParagraph">
    <w:name w:val="List Paragraph"/>
    <w:basedOn w:val="Normal"/>
    <w:uiPriority w:val="34"/>
    <w:qFormat/>
    <w:rsid w:val="00A83D1C"/>
    <w:pPr>
      <w:ind w:left="720"/>
      <w:contextualSpacing/>
    </w:pPr>
  </w:style>
  <w:style w:type="paragraph" w:customStyle="1" w:styleId="NoSpacing1">
    <w:name w:val="No Spacing1"/>
    <w:next w:val="NoSpacing"/>
    <w:uiPriority w:val="1"/>
    <w:qFormat/>
    <w:rsid w:val="002B7AE7"/>
    <w:rPr>
      <w:rFonts w:ascii="Aptos" w:eastAsia="DengXian" w:hAnsi="Aptos"/>
      <w:kern w:val="2"/>
      <w:sz w:val="24"/>
      <w:szCs w:val="24"/>
      <w14:ligatures w14:val="standardContextual"/>
    </w:rPr>
  </w:style>
  <w:style w:type="paragraph" w:styleId="NoSpacing">
    <w:name w:val="No Spacing"/>
    <w:uiPriority w:val="1"/>
    <w:qFormat/>
    <w:rsid w:val="002B7AE7"/>
    <w:rPr>
      <w:sz w:val="24"/>
      <w:szCs w:val="24"/>
    </w:rPr>
  </w:style>
  <w:style w:type="character" w:styleId="UnresolvedMention">
    <w:name w:val="Unresolved Mention"/>
    <w:basedOn w:val="DefaultParagraphFont"/>
    <w:uiPriority w:val="99"/>
    <w:semiHidden/>
    <w:unhideWhenUsed/>
    <w:rsid w:val="00787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5900">
      <w:bodyDiv w:val="1"/>
      <w:marLeft w:val="0"/>
      <w:marRight w:val="0"/>
      <w:marTop w:val="0"/>
      <w:marBottom w:val="0"/>
      <w:divBdr>
        <w:top w:val="none" w:sz="0" w:space="0" w:color="auto"/>
        <w:left w:val="none" w:sz="0" w:space="0" w:color="auto"/>
        <w:bottom w:val="none" w:sz="0" w:space="0" w:color="auto"/>
        <w:right w:val="none" w:sz="0" w:space="0" w:color="auto"/>
      </w:divBdr>
      <w:divsChild>
        <w:div w:id="1256204656">
          <w:marLeft w:val="0"/>
          <w:marRight w:val="0"/>
          <w:marTop w:val="0"/>
          <w:marBottom w:val="0"/>
          <w:divBdr>
            <w:top w:val="none" w:sz="0" w:space="0" w:color="auto"/>
            <w:left w:val="none" w:sz="0" w:space="0" w:color="auto"/>
            <w:bottom w:val="none" w:sz="0" w:space="0" w:color="auto"/>
            <w:right w:val="none" w:sz="0" w:space="0" w:color="auto"/>
          </w:divBdr>
          <w:divsChild>
            <w:div w:id="1863323140">
              <w:marLeft w:val="0"/>
              <w:marRight w:val="0"/>
              <w:marTop w:val="0"/>
              <w:marBottom w:val="0"/>
              <w:divBdr>
                <w:top w:val="none" w:sz="0" w:space="0" w:color="auto"/>
                <w:left w:val="none" w:sz="0" w:space="0" w:color="auto"/>
                <w:bottom w:val="none" w:sz="0" w:space="0" w:color="auto"/>
                <w:right w:val="none" w:sz="0" w:space="0" w:color="auto"/>
              </w:divBdr>
            </w:div>
          </w:divsChild>
        </w:div>
        <w:div w:id="1883521329">
          <w:marLeft w:val="0"/>
          <w:marRight w:val="0"/>
          <w:marTop w:val="0"/>
          <w:marBottom w:val="0"/>
          <w:divBdr>
            <w:top w:val="none" w:sz="0" w:space="0" w:color="auto"/>
            <w:left w:val="none" w:sz="0" w:space="0" w:color="auto"/>
            <w:bottom w:val="none" w:sz="0" w:space="0" w:color="auto"/>
            <w:right w:val="none" w:sz="0" w:space="0" w:color="auto"/>
          </w:divBdr>
          <w:divsChild>
            <w:div w:id="11740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5563">
      <w:bodyDiv w:val="1"/>
      <w:marLeft w:val="0"/>
      <w:marRight w:val="0"/>
      <w:marTop w:val="0"/>
      <w:marBottom w:val="0"/>
      <w:divBdr>
        <w:top w:val="none" w:sz="0" w:space="0" w:color="auto"/>
        <w:left w:val="none" w:sz="0" w:space="0" w:color="auto"/>
        <w:bottom w:val="none" w:sz="0" w:space="0" w:color="auto"/>
        <w:right w:val="none" w:sz="0" w:space="0" w:color="auto"/>
      </w:divBdr>
      <w:divsChild>
        <w:div w:id="1900557405">
          <w:marLeft w:val="0"/>
          <w:marRight w:val="0"/>
          <w:marTop w:val="0"/>
          <w:marBottom w:val="0"/>
          <w:divBdr>
            <w:top w:val="none" w:sz="0" w:space="0" w:color="auto"/>
            <w:left w:val="none" w:sz="0" w:space="0" w:color="auto"/>
            <w:bottom w:val="none" w:sz="0" w:space="0" w:color="auto"/>
            <w:right w:val="none" w:sz="0" w:space="0" w:color="auto"/>
          </w:divBdr>
          <w:divsChild>
            <w:div w:id="932321274">
              <w:marLeft w:val="0"/>
              <w:marRight w:val="0"/>
              <w:marTop w:val="0"/>
              <w:marBottom w:val="0"/>
              <w:divBdr>
                <w:top w:val="none" w:sz="0" w:space="0" w:color="auto"/>
                <w:left w:val="none" w:sz="0" w:space="0" w:color="auto"/>
                <w:bottom w:val="none" w:sz="0" w:space="0" w:color="auto"/>
                <w:right w:val="none" w:sz="0" w:space="0" w:color="auto"/>
              </w:divBdr>
            </w:div>
          </w:divsChild>
        </w:div>
        <w:div w:id="1933319864">
          <w:marLeft w:val="0"/>
          <w:marRight w:val="0"/>
          <w:marTop w:val="0"/>
          <w:marBottom w:val="0"/>
          <w:divBdr>
            <w:top w:val="none" w:sz="0" w:space="0" w:color="auto"/>
            <w:left w:val="none" w:sz="0" w:space="0" w:color="auto"/>
            <w:bottom w:val="none" w:sz="0" w:space="0" w:color="auto"/>
            <w:right w:val="none" w:sz="0" w:space="0" w:color="auto"/>
          </w:divBdr>
          <w:divsChild>
            <w:div w:id="19320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24531">
      <w:bodyDiv w:val="1"/>
      <w:marLeft w:val="0"/>
      <w:marRight w:val="0"/>
      <w:marTop w:val="0"/>
      <w:marBottom w:val="0"/>
      <w:divBdr>
        <w:top w:val="none" w:sz="0" w:space="0" w:color="auto"/>
        <w:left w:val="none" w:sz="0" w:space="0" w:color="auto"/>
        <w:bottom w:val="none" w:sz="0" w:space="0" w:color="auto"/>
        <w:right w:val="none" w:sz="0" w:space="0" w:color="auto"/>
      </w:divBdr>
    </w:div>
    <w:div w:id="560561962">
      <w:bodyDiv w:val="1"/>
      <w:marLeft w:val="0"/>
      <w:marRight w:val="0"/>
      <w:marTop w:val="0"/>
      <w:marBottom w:val="0"/>
      <w:divBdr>
        <w:top w:val="none" w:sz="0" w:space="0" w:color="auto"/>
        <w:left w:val="none" w:sz="0" w:space="0" w:color="auto"/>
        <w:bottom w:val="none" w:sz="0" w:space="0" w:color="auto"/>
        <w:right w:val="none" w:sz="0" w:space="0" w:color="auto"/>
      </w:divBdr>
    </w:div>
    <w:div w:id="693844051">
      <w:bodyDiv w:val="1"/>
      <w:marLeft w:val="0"/>
      <w:marRight w:val="0"/>
      <w:marTop w:val="0"/>
      <w:marBottom w:val="0"/>
      <w:divBdr>
        <w:top w:val="none" w:sz="0" w:space="0" w:color="auto"/>
        <w:left w:val="none" w:sz="0" w:space="0" w:color="auto"/>
        <w:bottom w:val="none" w:sz="0" w:space="0" w:color="auto"/>
        <w:right w:val="none" w:sz="0" w:space="0" w:color="auto"/>
      </w:divBdr>
    </w:div>
    <w:div w:id="731540031">
      <w:bodyDiv w:val="1"/>
      <w:marLeft w:val="0"/>
      <w:marRight w:val="0"/>
      <w:marTop w:val="0"/>
      <w:marBottom w:val="0"/>
      <w:divBdr>
        <w:top w:val="none" w:sz="0" w:space="0" w:color="auto"/>
        <w:left w:val="none" w:sz="0" w:space="0" w:color="auto"/>
        <w:bottom w:val="none" w:sz="0" w:space="0" w:color="auto"/>
        <w:right w:val="none" w:sz="0" w:space="0" w:color="auto"/>
      </w:divBdr>
      <w:divsChild>
        <w:div w:id="141117947">
          <w:marLeft w:val="0"/>
          <w:marRight w:val="0"/>
          <w:marTop w:val="0"/>
          <w:marBottom w:val="0"/>
          <w:divBdr>
            <w:top w:val="none" w:sz="0" w:space="0" w:color="auto"/>
            <w:left w:val="none" w:sz="0" w:space="0" w:color="auto"/>
            <w:bottom w:val="none" w:sz="0" w:space="0" w:color="auto"/>
            <w:right w:val="none" w:sz="0" w:space="0" w:color="auto"/>
          </w:divBdr>
          <w:divsChild>
            <w:div w:id="892540453">
              <w:marLeft w:val="0"/>
              <w:marRight w:val="0"/>
              <w:marTop w:val="0"/>
              <w:marBottom w:val="0"/>
              <w:divBdr>
                <w:top w:val="none" w:sz="0" w:space="0" w:color="auto"/>
                <w:left w:val="none" w:sz="0" w:space="0" w:color="auto"/>
                <w:bottom w:val="none" w:sz="0" w:space="0" w:color="auto"/>
                <w:right w:val="none" w:sz="0" w:space="0" w:color="auto"/>
              </w:divBdr>
            </w:div>
          </w:divsChild>
        </w:div>
        <w:div w:id="39328751">
          <w:marLeft w:val="0"/>
          <w:marRight w:val="0"/>
          <w:marTop w:val="0"/>
          <w:marBottom w:val="0"/>
          <w:divBdr>
            <w:top w:val="none" w:sz="0" w:space="0" w:color="auto"/>
            <w:left w:val="none" w:sz="0" w:space="0" w:color="auto"/>
            <w:bottom w:val="none" w:sz="0" w:space="0" w:color="auto"/>
            <w:right w:val="none" w:sz="0" w:space="0" w:color="auto"/>
          </w:divBdr>
          <w:divsChild>
            <w:div w:id="72306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2360">
      <w:bodyDiv w:val="1"/>
      <w:marLeft w:val="0"/>
      <w:marRight w:val="0"/>
      <w:marTop w:val="0"/>
      <w:marBottom w:val="0"/>
      <w:divBdr>
        <w:top w:val="none" w:sz="0" w:space="0" w:color="auto"/>
        <w:left w:val="none" w:sz="0" w:space="0" w:color="auto"/>
        <w:bottom w:val="none" w:sz="0" w:space="0" w:color="auto"/>
        <w:right w:val="none" w:sz="0" w:space="0" w:color="auto"/>
      </w:divBdr>
    </w:div>
    <w:div w:id="928004799">
      <w:bodyDiv w:val="1"/>
      <w:marLeft w:val="0"/>
      <w:marRight w:val="0"/>
      <w:marTop w:val="0"/>
      <w:marBottom w:val="0"/>
      <w:divBdr>
        <w:top w:val="none" w:sz="0" w:space="0" w:color="auto"/>
        <w:left w:val="none" w:sz="0" w:space="0" w:color="auto"/>
        <w:bottom w:val="none" w:sz="0" w:space="0" w:color="auto"/>
        <w:right w:val="none" w:sz="0" w:space="0" w:color="auto"/>
      </w:divBdr>
      <w:divsChild>
        <w:div w:id="2076469876">
          <w:marLeft w:val="0"/>
          <w:marRight w:val="0"/>
          <w:marTop w:val="0"/>
          <w:marBottom w:val="0"/>
          <w:divBdr>
            <w:top w:val="none" w:sz="0" w:space="0" w:color="auto"/>
            <w:left w:val="none" w:sz="0" w:space="0" w:color="auto"/>
            <w:bottom w:val="none" w:sz="0" w:space="0" w:color="auto"/>
            <w:right w:val="none" w:sz="0" w:space="0" w:color="auto"/>
          </w:divBdr>
          <w:divsChild>
            <w:div w:id="106235938">
              <w:marLeft w:val="0"/>
              <w:marRight w:val="0"/>
              <w:marTop w:val="0"/>
              <w:marBottom w:val="0"/>
              <w:divBdr>
                <w:top w:val="none" w:sz="0" w:space="0" w:color="auto"/>
                <w:left w:val="none" w:sz="0" w:space="0" w:color="auto"/>
                <w:bottom w:val="none" w:sz="0" w:space="0" w:color="auto"/>
                <w:right w:val="none" w:sz="0" w:space="0" w:color="auto"/>
              </w:divBdr>
            </w:div>
          </w:divsChild>
        </w:div>
        <w:div w:id="424377751">
          <w:marLeft w:val="0"/>
          <w:marRight w:val="0"/>
          <w:marTop w:val="0"/>
          <w:marBottom w:val="0"/>
          <w:divBdr>
            <w:top w:val="none" w:sz="0" w:space="0" w:color="auto"/>
            <w:left w:val="none" w:sz="0" w:space="0" w:color="auto"/>
            <w:bottom w:val="none" w:sz="0" w:space="0" w:color="auto"/>
            <w:right w:val="none" w:sz="0" w:space="0" w:color="auto"/>
          </w:divBdr>
          <w:divsChild>
            <w:div w:id="4790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57362">
      <w:bodyDiv w:val="1"/>
      <w:marLeft w:val="0"/>
      <w:marRight w:val="0"/>
      <w:marTop w:val="0"/>
      <w:marBottom w:val="0"/>
      <w:divBdr>
        <w:top w:val="none" w:sz="0" w:space="0" w:color="auto"/>
        <w:left w:val="none" w:sz="0" w:space="0" w:color="auto"/>
        <w:bottom w:val="none" w:sz="0" w:space="0" w:color="auto"/>
        <w:right w:val="none" w:sz="0" w:space="0" w:color="auto"/>
      </w:divBdr>
      <w:divsChild>
        <w:div w:id="1409352357">
          <w:marLeft w:val="0"/>
          <w:marRight w:val="0"/>
          <w:marTop w:val="0"/>
          <w:marBottom w:val="0"/>
          <w:divBdr>
            <w:top w:val="none" w:sz="0" w:space="0" w:color="auto"/>
            <w:left w:val="none" w:sz="0" w:space="0" w:color="auto"/>
            <w:bottom w:val="none" w:sz="0" w:space="0" w:color="auto"/>
            <w:right w:val="none" w:sz="0" w:space="0" w:color="auto"/>
          </w:divBdr>
          <w:divsChild>
            <w:div w:id="801463852">
              <w:marLeft w:val="0"/>
              <w:marRight w:val="0"/>
              <w:marTop w:val="0"/>
              <w:marBottom w:val="0"/>
              <w:divBdr>
                <w:top w:val="none" w:sz="0" w:space="0" w:color="auto"/>
                <w:left w:val="none" w:sz="0" w:space="0" w:color="auto"/>
                <w:bottom w:val="none" w:sz="0" w:space="0" w:color="auto"/>
                <w:right w:val="none" w:sz="0" w:space="0" w:color="auto"/>
              </w:divBdr>
            </w:div>
          </w:divsChild>
        </w:div>
        <w:div w:id="1439371670">
          <w:marLeft w:val="0"/>
          <w:marRight w:val="0"/>
          <w:marTop w:val="0"/>
          <w:marBottom w:val="0"/>
          <w:divBdr>
            <w:top w:val="none" w:sz="0" w:space="0" w:color="auto"/>
            <w:left w:val="none" w:sz="0" w:space="0" w:color="auto"/>
            <w:bottom w:val="none" w:sz="0" w:space="0" w:color="auto"/>
            <w:right w:val="none" w:sz="0" w:space="0" w:color="auto"/>
          </w:divBdr>
          <w:divsChild>
            <w:div w:id="19581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3493">
      <w:bodyDiv w:val="1"/>
      <w:marLeft w:val="0"/>
      <w:marRight w:val="0"/>
      <w:marTop w:val="0"/>
      <w:marBottom w:val="0"/>
      <w:divBdr>
        <w:top w:val="none" w:sz="0" w:space="0" w:color="auto"/>
        <w:left w:val="none" w:sz="0" w:space="0" w:color="auto"/>
        <w:bottom w:val="none" w:sz="0" w:space="0" w:color="auto"/>
        <w:right w:val="none" w:sz="0" w:space="0" w:color="auto"/>
      </w:divBdr>
    </w:div>
    <w:div w:id="1419792719">
      <w:bodyDiv w:val="1"/>
      <w:marLeft w:val="0"/>
      <w:marRight w:val="0"/>
      <w:marTop w:val="0"/>
      <w:marBottom w:val="0"/>
      <w:divBdr>
        <w:top w:val="none" w:sz="0" w:space="0" w:color="auto"/>
        <w:left w:val="none" w:sz="0" w:space="0" w:color="auto"/>
        <w:bottom w:val="none" w:sz="0" w:space="0" w:color="auto"/>
        <w:right w:val="none" w:sz="0" w:space="0" w:color="auto"/>
      </w:divBdr>
      <w:divsChild>
        <w:div w:id="520973119">
          <w:marLeft w:val="0"/>
          <w:marRight w:val="0"/>
          <w:marTop w:val="0"/>
          <w:marBottom w:val="0"/>
          <w:divBdr>
            <w:top w:val="none" w:sz="0" w:space="0" w:color="auto"/>
            <w:left w:val="none" w:sz="0" w:space="0" w:color="auto"/>
            <w:bottom w:val="none" w:sz="0" w:space="0" w:color="auto"/>
            <w:right w:val="none" w:sz="0" w:space="0" w:color="auto"/>
          </w:divBdr>
          <w:divsChild>
            <w:div w:id="986204359">
              <w:marLeft w:val="0"/>
              <w:marRight w:val="0"/>
              <w:marTop w:val="0"/>
              <w:marBottom w:val="0"/>
              <w:divBdr>
                <w:top w:val="none" w:sz="0" w:space="0" w:color="auto"/>
                <w:left w:val="none" w:sz="0" w:space="0" w:color="auto"/>
                <w:bottom w:val="none" w:sz="0" w:space="0" w:color="auto"/>
                <w:right w:val="none" w:sz="0" w:space="0" w:color="auto"/>
              </w:divBdr>
            </w:div>
          </w:divsChild>
        </w:div>
        <w:div w:id="53702823">
          <w:marLeft w:val="0"/>
          <w:marRight w:val="0"/>
          <w:marTop w:val="0"/>
          <w:marBottom w:val="0"/>
          <w:divBdr>
            <w:top w:val="none" w:sz="0" w:space="0" w:color="auto"/>
            <w:left w:val="none" w:sz="0" w:space="0" w:color="auto"/>
            <w:bottom w:val="none" w:sz="0" w:space="0" w:color="auto"/>
            <w:right w:val="none" w:sz="0" w:space="0" w:color="auto"/>
          </w:divBdr>
          <w:divsChild>
            <w:div w:id="9510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8767">
      <w:bodyDiv w:val="1"/>
      <w:marLeft w:val="0"/>
      <w:marRight w:val="0"/>
      <w:marTop w:val="0"/>
      <w:marBottom w:val="0"/>
      <w:divBdr>
        <w:top w:val="none" w:sz="0" w:space="0" w:color="auto"/>
        <w:left w:val="none" w:sz="0" w:space="0" w:color="auto"/>
        <w:bottom w:val="none" w:sz="0" w:space="0" w:color="auto"/>
        <w:right w:val="none" w:sz="0" w:space="0" w:color="auto"/>
      </w:divBdr>
    </w:div>
    <w:div w:id="1554924072">
      <w:bodyDiv w:val="1"/>
      <w:marLeft w:val="0"/>
      <w:marRight w:val="0"/>
      <w:marTop w:val="0"/>
      <w:marBottom w:val="0"/>
      <w:divBdr>
        <w:top w:val="none" w:sz="0" w:space="0" w:color="auto"/>
        <w:left w:val="none" w:sz="0" w:space="0" w:color="auto"/>
        <w:bottom w:val="none" w:sz="0" w:space="0" w:color="auto"/>
        <w:right w:val="none" w:sz="0" w:space="0" w:color="auto"/>
      </w:divBdr>
    </w:div>
    <w:div w:id="1635797090">
      <w:bodyDiv w:val="1"/>
      <w:marLeft w:val="0"/>
      <w:marRight w:val="0"/>
      <w:marTop w:val="0"/>
      <w:marBottom w:val="0"/>
      <w:divBdr>
        <w:top w:val="none" w:sz="0" w:space="0" w:color="auto"/>
        <w:left w:val="none" w:sz="0" w:space="0" w:color="auto"/>
        <w:bottom w:val="none" w:sz="0" w:space="0" w:color="auto"/>
        <w:right w:val="none" w:sz="0" w:space="0" w:color="auto"/>
      </w:divBdr>
      <w:divsChild>
        <w:div w:id="95642829">
          <w:marLeft w:val="0"/>
          <w:marRight w:val="0"/>
          <w:marTop w:val="0"/>
          <w:marBottom w:val="0"/>
          <w:divBdr>
            <w:top w:val="none" w:sz="0" w:space="0" w:color="auto"/>
            <w:left w:val="none" w:sz="0" w:space="0" w:color="auto"/>
            <w:bottom w:val="none" w:sz="0" w:space="0" w:color="auto"/>
            <w:right w:val="none" w:sz="0" w:space="0" w:color="auto"/>
          </w:divBdr>
          <w:divsChild>
            <w:div w:id="1660570826">
              <w:marLeft w:val="0"/>
              <w:marRight w:val="0"/>
              <w:marTop w:val="0"/>
              <w:marBottom w:val="0"/>
              <w:divBdr>
                <w:top w:val="none" w:sz="0" w:space="0" w:color="auto"/>
                <w:left w:val="none" w:sz="0" w:space="0" w:color="auto"/>
                <w:bottom w:val="none" w:sz="0" w:space="0" w:color="auto"/>
                <w:right w:val="none" w:sz="0" w:space="0" w:color="auto"/>
              </w:divBdr>
            </w:div>
          </w:divsChild>
        </w:div>
        <w:div w:id="171143645">
          <w:marLeft w:val="0"/>
          <w:marRight w:val="0"/>
          <w:marTop w:val="0"/>
          <w:marBottom w:val="0"/>
          <w:divBdr>
            <w:top w:val="none" w:sz="0" w:space="0" w:color="auto"/>
            <w:left w:val="none" w:sz="0" w:space="0" w:color="auto"/>
            <w:bottom w:val="none" w:sz="0" w:space="0" w:color="auto"/>
            <w:right w:val="none" w:sz="0" w:space="0" w:color="auto"/>
          </w:divBdr>
          <w:divsChild>
            <w:div w:id="8109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33560">
      <w:bodyDiv w:val="1"/>
      <w:marLeft w:val="0"/>
      <w:marRight w:val="0"/>
      <w:marTop w:val="0"/>
      <w:marBottom w:val="0"/>
      <w:divBdr>
        <w:top w:val="none" w:sz="0" w:space="0" w:color="auto"/>
        <w:left w:val="none" w:sz="0" w:space="0" w:color="auto"/>
        <w:bottom w:val="none" w:sz="0" w:space="0" w:color="auto"/>
        <w:right w:val="none" w:sz="0" w:space="0" w:color="auto"/>
      </w:divBdr>
      <w:divsChild>
        <w:div w:id="1503470724">
          <w:marLeft w:val="0"/>
          <w:marRight w:val="0"/>
          <w:marTop w:val="0"/>
          <w:marBottom w:val="0"/>
          <w:divBdr>
            <w:top w:val="none" w:sz="0" w:space="0" w:color="auto"/>
            <w:left w:val="none" w:sz="0" w:space="0" w:color="auto"/>
            <w:bottom w:val="none" w:sz="0" w:space="0" w:color="auto"/>
            <w:right w:val="none" w:sz="0" w:space="0" w:color="auto"/>
          </w:divBdr>
          <w:divsChild>
            <w:div w:id="737048370">
              <w:marLeft w:val="0"/>
              <w:marRight w:val="0"/>
              <w:marTop w:val="0"/>
              <w:marBottom w:val="0"/>
              <w:divBdr>
                <w:top w:val="none" w:sz="0" w:space="0" w:color="auto"/>
                <w:left w:val="none" w:sz="0" w:space="0" w:color="auto"/>
                <w:bottom w:val="none" w:sz="0" w:space="0" w:color="auto"/>
                <w:right w:val="none" w:sz="0" w:space="0" w:color="auto"/>
              </w:divBdr>
            </w:div>
          </w:divsChild>
        </w:div>
        <w:div w:id="1386488410">
          <w:marLeft w:val="0"/>
          <w:marRight w:val="0"/>
          <w:marTop w:val="0"/>
          <w:marBottom w:val="0"/>
          <w:divBdr>
            <w:top w:val="none" w:sz="0" w:space="0" w:color="auto"/>
            <w:left w:val="none" w:sz="0" w:space="0" w:color="auto"/>
            <w:bottom w:val="none" w:sz="0" w:space="0" w:color="auto"/>
            <w:right w:val="none" w:sz="0" w:space="0" w:color="auto"/>
          </w:divBdr>
          <w:divsChild>
            <w:div w:id="20727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fa78e94e-d827-4537-90f1-bcdda56edf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2B729-39EE-4BE6-BF2A-352BF9DB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1263</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University of Kent</Company>
  <LinksUpToDate>false</LinksUpToDate>
  <CharactersWithSpaces>7770</CharactersWithSpaces>
  <SharedDoc>false</SharedDoc>
  <HLinks>
    <vt:vector size="12" baseType="variant">
      <vt:variant>
        <vt:i4>4784211</vt:i4>
      </vt:variant>
      <vt:variant>
        <vt:i4>3</vt:i4>
      </vt:variant>
      <vt:variant>
        <vt:i4>0</vt:i4>
      </vt:variant>
      <vt:variant>
        <vt:i4>5</vt:i4>
      </vt:variant>
      <vt:variant>
        <vt:lpwstr>http://www.kent.ac.uk/uelt/ai</vt:lpwstr>
      </vt:variant>
      <vt:variant>
        <vt:lpwstr/>
      </vt:variant>
      <vt:variant>
        <vt:i4>1835012</vt:i4>
      </vt:variant>
      <vt:variant>
        <vt:i4>0</vt:i4>
      </vt:variant>
      <vt:variant>
        <vt:i4>0</vt:i4>
      </vt:variant>
      <vt:variant>
        <vt:i4>5</vt:i4>
      </vt:variant>
      <vt:variant>
        <vt:lpwstr>http://www.kent.ac.uk/student/skills/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ac333</dc:creator>
  <cp:keywords/>
  <dc:description/>
  <cp:lastModifiedBy>Matthew Killeen</cp:lastModifiedBy>
  <cp:revision>2</cp:revision>
  <cp:lastPrinted>2024-07-11T08:45:00Z</cp:lastPrinted>
  <dcterms:created xsi:type="dcterms:W3CDTF">2025-08-20T13:14:00Z</dcterms:created>
  <dcterms:modified xsi:type="dcterms:W3CDTF">2025-08-20T13:14:00Z</dcterms:modified>
</cp:coreProperties>
</file>