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2C19" w14:textId="77777777" w:rsidR="0008205E" w:rsidRDefault="0008205E" w:rsidP="00454017">
      <w:pPr>
        <w:pStyle w:val="Heading1"/>
      </w:pPr>
    </w:p>
    <w:p w14:paraId="44B8FDCF" w14:textId="5F3979B1" w:rsidR="00454017" w:rsidRPr="00E2267C" w:rsidRDefault="00454017" w:rsidP="00822F98">
      <w:pPr>
        <w:pStyle w:val="Heading1"/>
      </w:pPr>
      <w:r w:rsidRPr="00E2267C">
        <w:t>Introduction to Postgraduate Study</w:t>
      </w:r>
    </w:p>
    <w:p w14:paraId="47F7BB1D" w14:textId="77777777" w:rsidR="00454017" w:rsidRPr="006A0535" w:rsidRDefault="00454017" w:rsidP="00A45015">
      <w:pPr>
        <w:spacing w:line="360" w:lineRule="auto"/>
        <w:jc w:val="both"/>
        <w:rPr>
          <w:rFonts w:ascii="Arial" w:hAnsi="Arial" w:cs="Arial"/>
          <w:b/>
          <w:iCs/>
          <w:sz w:val="2"/>
        </w:rPr>
      </w:pPr>
    </w:p>
    <w:p w14:paraId="05D23443" w14:textId="5FD6EF76" w:rsidR="00454017" w:rsidRPr="00E2267C" w:rsidRDefault="00454017" w:rsidP="00454017">
      <w:pPr>
        <w:pStyle w:val="Heading2"/>
        <w:rPr>
          <w:i w:val="0"/>
          <w:iCs w:val="0"/>
        </w:rPr>
      </w:pPr>
      <w:r w:rsidRPr="00E2267C">
        <w:rPr>
          <w:i w:val="0"/>
          <w:iCs w:val="0"/>
        </w:rPr>
        <w:t xml:space="preserve">How is postgraduate </w:t>
      </w:r>
      <w:r w:rsidR="00822F98">
        <w:rPr>
          <w:i w:val="0"/>
          <w:iCs w:val="0"/>
        </w:rPr>
        <w:t xml:space="preserve">study </w:t>
      </w:r>
      <w:r w:rsidRPr="00E2267C">
        <w:rPr>
          <w:i w:val="0"/>
          <w:iCs w:val="0"/>
        </w:rPr>
        <w:t>different to undergraduate study?</w:t>
      </w:r>
    </w:p>
    <w:p w14:paraId="6C2B90F4" w14:textId="77777777" w:rsidR="00454017" w:rsidRPr="008C530A" w:rsidRDefault="00454017" w:rsidP="0008205E">
      <w:pPr>
        <w:spacing w:before="100" w:beforeAutospacing="1" w:line="360" w:lineRule="auto"/>
        <w:rPr>
          <w:rFonts w:ascii="Arial" w:eastAsia="Times New Roman" w:hAnsi="Arial" w:cs="Arial"/>
          <w:b/>
          <w:bCs/>
          <w:iCs/>
          <w:lang w:eastAsia="en-GB"/>
        </w:rPr>
      </w:pPr>
      <w:r w:rsidRPr="008C530A">
        <w:rPr>
          <w:rFonts w:ascii="Arial" w:eastAsia="Times New Roman" w:hAnsi="Arial" w:cs="Arial"/>
          <w:bCs/>
          <w:iCs/>
          <w:lang w:eastAsia="en-GB"/>
        </w:rPr>
        <w:t>Postgraduate study includes both Masters and Doctoral Research</w:t>
      </w:r>
      <w:r>
        <w:rPr>
          <w:rFonts w:ascii="Arial" w:eastAsia="Times New Roman" w:hAnsi="Arial" w:cs="Arial"/>
          <w:bCs/>
          <w:iCs/>
          <w:lang w:eastAsia="en-GB"/>
        </w:rPr>
        <w:t xml:space="preserve"> courses. Masters can be taught</w:t>
      </w:r>
      <w:r w:rsidRPr="008C530A">
        <w:rPr>
          <w:rFonts w:ascii="Arial" w:eastAsia="Times New Roman" w:hAnsi="Arial" w:cs="Arial"/>
          <w:bCs/>
          <w:iCs/>
          <w:lang w:eastAsia="en-GB"/>
        </w:rPr>
        <w:t xml:space="preserve"> or research-based, while Doctora</w:t>
      </w:r>
      <w:r>
        <w:rPr>
          <w:rFonts w:ascii="Arial" w:eastAsia="Times New Roman" w:hAnsi="Arial" w:cs="Arial"/>
          <w:bCs/>
          <w:iCs/>
          <w:lang w:eastAsia="en-GB"/>
        </w:rPr>
        <w:t xml:space="preserve">tes (PhDs) are purely </w:t>
      </w:r>
      <w:r w:rsidRPr="008C530A">
        <w:rPr>
          <w:rFonts w:ascii="Arial" w:eastAsia="Times New Roman" w:hAnsi="Arial" w:cs="Arial"/>
          <w:bCs/>
          <w:iCs/>
          <w:lang w:eastAsia="en-GB"/>
        </w:rPr>
        <w:t>based</w:t>
      </w:r>
      <w:r>
        <w:rPr>
          <w:rFonts w:ascii="Arial" w:eastAsia="Times New Roman" w:hAnsi="Arial" w:cs="Arial"/>
          <w:bCs/>
          <w:iCs/>
          <w:lang w:eastAsia="en-GB"/>
        </w:rPr>
        <w:t xml:space="preserve"> on research</w:t>
      </w:r>
      <w:r w:rsidRPr="008C530A">
        <w:rPr>
          <w:rFonts w:ascii="Arial" w:eastAsia="Times New Roman" w:hAnsi="Arial" w:cs="Arial"/>
          <w:bCs/>
          <w:iCs/>
          <w:lang w:eastAsia="en-GB"/>
        </w:rPr>
        <w:t>.</w:t>
      </w:r>
      <w:r w:rsidRPr="008C530A">
        <w:rPr>
          <w:rFonts w:ascii="Arial" w:eastAsia="Times New Roman" w:hAnsi="Arial" w:cs="Arial"/>
          <w:b/>
          <w:bCs/>
          <w:iCs/>
          <w:lang w:eastAsia="en-GB"/>
        </w:rPr>
        <w:t xml:space="preserve"> </w:t>
      </w:r>
      <w:r w:rsidRPr="008C530A">
        <w:rPr>
          <w:rFonts w:ascii="Arial" w:eastAsia="Times New Roman" w:hAnsi="Arial" w:cs="Arial"/>
          <w:bCs/>
          <w:iCs/>
          <w:lang w:eastAsia="en-GB"/>
        </w:rPr>
        <w:t>There are key differences between postgraduate-level and undergraduate-level study</w:t>
      </w:r>
      <w:r>
        <w:rPr>
          <w:rFonts w:ascii="Arial" w:eastAsia="Times New Roman" w:hAnsi="Arial" w:cs="Arial"/>
          <w:bCs/>
          <w:iCs/>
          <w:lang w:eastAsia="en-GB"/>
        </w:rPr>
        <w:t>:</w:t>
      </w:r>
      <w:r w:rsidRPr="00747051">
        <w:rPr>
          <w:rFonts w:ascii="Aptos" w:eastAsia="DengXian" w:hAnsi="Aptos"/>
          <w:noProof/>
          <w:kern w:val="2"/>
          <w14:ligatures w14:val="standardContextual"/>
        </w:rPr>
        <w:t xml:space="preserve"> </w:t>
      </w:r>
    </w:p>
    <w:p w14:paraId="5E64DDB2" w14:textId="77777777" w:rsidR="00454017" w:rsidRPr="006A0535" w:rsidRDefault="00454017" w:rsidP="0008205E">
      <w:pPr>
        <w:pStyle w:val="ListParagraph"/>
        <w:numPr>
          <w:ilvl w:val="0"/>
          <w:numId w:val="20"/>
        </w:numPr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lang w:eastAsia="en-GB"/>
        </w:rPr>
      </w:pPr>
      <w:r w:rsidRPr="00DB50B7">
        <w:rPr>
          <w:rFonts w:ascii="Arial" w:eastAsia="Times New Roman" w:hAnsi="Arial" w:cs="Arial"/>
          <w:b/>
          <w:bCs/>
          <w:iCs/>
          <w:sz w:val="24"/>
          <w:lang w:eastAsia="en-GB"/>
        </w:rPr>
        <w:t>Specialisation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–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while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>undergraduate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tends to cover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breadth of subject (e.g.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English Literature</w:t>
      </w:r>
      <w:r>
        <w:rPr>
          <w:rFonts w:ascii="Arial" w:eastAsia="Times New Roman" w:hAnsi="Arial" w:cs="Arial"/>
          <w:iCs/>
          <w:sz w:val="24"/>
          <w:lang w:eastAsia="en-GB"/>
        </w:rPr>
        <w:t>)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, </w:t>
      </w:r>
      <w:r>
        <w:rPr>
          <w:rFonts w:ascii="Arial" w:eastAsia="Times New Roman" w:hAnsi="Arial" w:cs="Arial"/>
          <w:iCs/>
          <w:sz w:val="24"/>
          <w:lang w:eastAsia="en-GB"/>
        </w:rPr>
        <w:t>postgraduate-level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tends to focus on a specific topic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in-depth </w:t>
      </w:r>
      <w:r>
        <w:rPr>
          <w:rFonts w:ascii="Arial" w:eastAsia="Times New Roman" w:hAnsi="Arial" w:cs="Arial"/>
          <w:iCs/>
          <w:sz w:val="24"/>
          <w:lang w:eastAsia="en-GB"/>
        </w:rPr>
        <w:t>(e.g.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a particular genre or historical context </w:t>
      </w:r>
      <w:r w:rsidRPr="006B2399">
        <w:rPr>
          <w:rFonts w:ascii="Arial" w:eastAsia="Times New Roman" w:hAnsi="Arial" w:cs="Arial"/>
          <w:i/>
          <w:iCs/>
          <w:sz w:val="24"/>
          <w:lang w:eastAsia="en-GB"/>
        </w:rPr>
        <w:t>within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 English L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>iterature</w:t>
      </w:r>
      <w:r>
        <w:rPr>
          <w:rFonts w:ascii="Arial" w:eastAsia="Times New Roman" w:hAnsi="Arial" w:cs="Arial"/>
          <w:iCs/>
          <w:sz w:val="24"/>
          <w:lang w:eastAsia="en-GB"/>
        </w:rPr>
        <w:t>)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. </w:t>
      </w:r>
    </w:p>
    <w:p w14:paraId="5E99D5A5" w14:textId="77777777" w:rsidR="00454017" w:rsidRPr="006A0535" w:rsidRDefault="00454017" w:rsidP="006A0535">
      <w:pPr>
        <w:pStyle w:val="ListParagraph"/>
        <w:numPr>
          <w:ilvl w:val="0"/>
          <w:numId w:val="20"/>
        </w:numPr>
        <w:spacing w:before="100" w:beforeAutospacing="1" w:line="360" w:lineRule="auto"/>
        <w:rPr>
          <w:rFonts w:ascii="Arial" w:eastAsia="Times New Roman" w:hAnsi="Arial" w:cs="Arial"/>
          <w:iCs/>
          <w:sz w:val="24"/>
          <w:lang w:eastAsia="en-GB"/>
        </w:rPr>
      </w:pPr>
      <w:r>
        <w:rPr>
          <w:rFonts w:ascii="Arial" w:eastAsia="Times New Roman" w:hAnsi="Arial" w:cs="Arial"/>
          <w:b/>
          <w:iCs/>
          <w:sz w:val="24"/>
          <w:lang w:eastAsia="en-GB"/>
        </w:rPr>
        <w:t>Emphasis on self-directed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–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Large-group teaching is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less frequent at Masters-level and does not exist for PhDs; </w:t>
      </w:r>
      <w:proofErr w:type="gramStart"/>
      <w:r>
        <w:rPr>
          <w:rFonts w:ascii="Arial" w:eastAsia="Times New Roman" w:hAnsi="Arial" w:cs="Arial"/>
          <w:iCs/>
          <w:sz w:val="24"/>
          <w:lang w:eastAsia="en-GB"/>
        </w:rPr>
        <w:t>instead</w:t>
      </w:r>
      <w:proofErr w:type="gramEnd"/>
      <w:r>
        <w:rPr>
          <w:rFonts w:ascii="Arial" w:eastAsia="Times New Roman" w:hAnsi="Arial" w:cs="Arial"/>
          <w:iCs/>
          <w:sz w:val="24"/>
          <w:lang w:eastAsia="en-GB"/>
        </w:rPr>
        <w:t xml:space="preserve"> there is a much greater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emphasis on self-directed study. </w:t>
      </w:r>
      <w:r>
        <w:rPr>
          <w:rFonts w:ascii="Arial" w:eastAsia="Times New Roman" w:hAnsi="Arial" w:cs="Arial"/>
          <w:iCs/>
          <w:sz w:val="24"/>
          <w:lang w:eastAsia="en-GB"/>
        </w:rPr>
        <w:t>Consequently, there are fewer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contact hours </w:t>
      </w:r>
      <w:r>
        <w:rPr>
          <w:rFonts w:ascii="Arial" w:eastAsia="Times New Roman" w:hAnsi="Arial" w:cs="Arial"/>
          <w:iCs/>
          <w:sz w:val="24"/>
          <w:lang w:eastAsia="en-GB"/>
        </w:rPr>
        <w:t>in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postgraduate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than in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undergraduate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programmes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lang w:eastAsia="en-GB"/>
        </w:rPr>
        <w:t>For PhD students, this c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ontact time usually </w:t>
      </w:r>
      <w:r>
        <w:rPr>
          <w:rFonts w:ascii="Arial" w:eastAsia="Times New Roman" w:hAnsi="Arial" w:cs="Arial"/>
          <w:iCs/>
          <w:sz w:val="24"/>
          <w:lang w:eastAsia="en-GB"/>
        </w:rPr>
        <w:t>comprises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meetings </w:t>
      </w:r>
      <w:r>
        <w:rPr>
          <w:rFonts w:ascii="Arial" w:eastAsia="Times New Roman" w:hAnsi="Arial" w:cs="Arial"/>
          <w:iCs/>
          <w:sz w:val="24"/>
          <w:lang w:eastAsia="en-GB"/>
        </w:rPr>
        <w:t>with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your supervisor to discuss the </w:t>
      </w:r>
      <w:r>
        <w:rPr>
          <w:rFonts w:ascii="Arial" w:eastAsia="Times New Roman" w:hAnsi="Arial" w:cs="Arial"/>
          <w:iCs/>
          <w:sz w:val="24"/>
          <w:lang w:eastAsia="en-GB"/>
        </w:rPr>
        <w:t>process of your doctoral thesis.</w:t>
      </w:r>
    </w:p>
    <w:p w14:paraId="4EA60EEE" w14:textId="77777777" w:rsidR="00454017" w:rsidRDefault="00454017" w:rsidP="006A0535">
      <w:pPr>
        <w:pStyle w:val="ListParagraph"/>
        <w:numPr>
          <w:ilvl w:val="0"/>
          <w:numId w:val="20"/>
        </w:numPr>
        <w:spacing w:before="100" w:beforeAutospacing="1" w:line="360" w:lineRule="auto"/>
        <w:rPr>
          <w:rFonts w:ascii="Arial" w:eastAsia="Times New Roman" w:hAnsi="Arial" w:cs="Arial"/>
          <w:iCs/>
          <w:sz w:val="24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lang w:eastAsia="en-GB"/>
        </w:rPr>
        <w:t>E</w:t>
      </w:r>
      <w:r w:rsidRPr="00DB50B7">
        <w:rPr>
          <w:rFonts w:ascii="Arial" w:eastAsia="Times New Roman" w:hAnsi="Arial" w:cs="Arial"/>
          <w:b/>
          <w:bCs/>
          <w:iCs/>
          <w:sz w:val="24"/>
          <w:lang w:eastAsia="en-GB"/>
        </w:rPr>
        <w:t xml:space="preserve">mphasis on </w:t>
      </w:r>
      <w:r>
        <w:rPr>
          <w:rFonts w:ascii="Arial" w:eastAsia="Times New Roman" w:hAnsi="Arial" w:cs="Arial"/>
          <w:b/>
          <w:bCs/>
          <w:iCs/>
          <w:sz w:val="24"/>
          <w:lang w:eastAsia="en-GB"/>
        </w:rPr>
        <w:t xml:space="preserve">independent and more advanced </w:t>
      </w:r>
      <w:r w:rsidRPr="00DB50B7">
        <w:rPr>
          <w:rFonts w:ascii="Arial" w:eastAsia="Times New Roman" w:hAnsi="Arial" w:cs="Arial"/>
          <w:b/>
          <w:bCs/>
          <w:iCs/>
          <w:sz w:val="24"/>
          <w:lang w:eastAsia="en-GB"/>
        </w:rPr>
        <w:t>research skills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-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>(see study guide on ‘Postgraduate Research’).</w:t>
      </w:r>
    </w:p>
    <w:p w14:paraId="68966D95" w14:textId="6DF6D3EE" w:rsidR="00E2267C" w:rsidRPr="00E2267C" w:rsidRDefault="00454017" w:rsidP="00E2267C">
      <w:pPr>
        <w:pStyle w:val="Heading2"/>
        <w:rPr>
          <w:i w:val="0"/>
          <w:iCs w:val="0"/>
        </w:rPr>
      </w:pPr>
      <w:r w:rsidRPr="00E2267C">
        <w:rPr>
          <w:i w:val="0"/>
          <w:iCs w:val="0"/>
        </w:rPr>
        <w:t xml:space="preserve">Taught </w:t>
      </w:r>
      <w:proofErr w:type="gramStart"/>
      <w:r w:rsidRPr="00E2267C">
        <w:rPr>
          <w:i w:val="0"/>
          <w:iCs w:val="0"/>
        </w:rPr>
        <w:t>Masters</w:t>
      </w:r>
      <w:proofErr w:type="gramEnd"/>
      <w:r w:rsidRPr="00E2267C">
        <w:rPr>
          <w:i w:val="0"/>
          <w:iCs w:val="0"/>
        </w:rPr>
        <w:t xml:space="preserve"> Study</w:t>
      </w:r>
    </w:p>
    <w:p w14:paraId="7B0FC1BE" w14:textId="77777777" w:rsidR="00454017" w:rsidRPr="006A0535" w:rsidRDefault="00454017" w:rsidP="006A0535">
      <w:pPr>
        <w:spacing w:before="120" w:after="12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Taught masters b</w:t>
      </w:r>
      <w:r w:rsidRPr="006A0535">
        <w:rPr>
          <w:rFonts w:ascii="Arial" w:hAnsi="Arial" w:cs="Arial"/>
          <w:iCs/>
        </w:rPr>
        <w:t>uilds on the skills you have already begun to</w:t>
      </w:r>
      <w:r>
        <w:rPr>
          <w:rFonts w:ascii="Arial" w:hAnsi="Arial" w:cs="Arial"/>
          <w:iCs/>
        </w:rPr>
        <w:t xml:space="preserve"> develop at undergraduate-level. Generally taught </w:t>
      </w:r>
      <w:proofErr w:type="gramStart"/>
      <w:r>
        <w:rPr>
          <w:rFonts w:ascii="Arial" w:hAnsi="Arial" w:cs="Arial"/>
          <w:iCs/>
        </w:rPr>
        <w:t>masters</w:t>
      </w:r>
      <w:proofErr w:type="gramEnd"/>
      <w:r>
        <w:rPr>
          <w:rFonts w:ascii="Arial" w:hAnsi="Arial" w:cs="Arial"/>
          <w:iCs/>
        </w:rPr>
        <w:t xml:space="preserve"> programmes:</w:t>
      </w:r>
    </w:p>
    <w:p w14:paraId="26889A46" w14:textId="19315A61" w:rsidR="00454017" w:rsidRPr="00A45015" w:rsidRDefault="00454017" w:rsidP="00A45015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Pr="00A45015">
        <w:rPr>
          <w:rFonts w:ascii="Arial" w:hAnsi="Arial" w:cs="Arial"/>
          <w:iCs/>
          <w:sz w:val="24"/>
          <w:szCs w:val="24"/>
        </w:rPr>
        <w:t>onsist of modules taught by a lecturer</w:t>
      </w:r>
      <w:r w:rsidRPr="007E1CFC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requiring you to</w:t>
      </w:r>
      <w:r w:rsidRPr="00A45015">
        <w:rPr>
          <w:rFonts w:ascii="Arial" w:hAnsi="Arial" w:cs="Arial"/>
          <w:iCs/>
          <w:sz w:val="24"/>
          <w:szCs w:val="24"/>
        </w:rPr>
        <w:t xml:space="preserve"> attend lec</w:t>
      </w:r>
      <w:r>
        <w:rPr>
          <w:rFonts w:ascii="Arial" w:hAnsi="Arial" w:cs="Arial"/>
          <w:iCs/>
          <w:sz w:val="24"/>
          <w:szCs w:val="24"/>
        </w:rPr>
        <w:t>tures and seminars, and complete</w:t>
      </w:r>
      <w:r w:rsidRPr="00A45015">
        <w:rPr>
          <w:rFonts w:ascii="Arial" w:hAnsi="Arial" w:cs="Arial"/>
          <w:iCs/>
          <w:sz w:val="24"/>
          <w:szCs w:val="24"/>
        </w:rPr>
        <w:t xml:space="preserve"> assignments. </w:t>
      </w:r>
    </w:p>
    <w:p w14:paraId="619339D5" w14:textId="77777777" w:rsidR="00454017" w:rsidRPr="005A470D" w:rsidRDefault="00454017" w:rsidP="00391A09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require the focus of a</w:t>
      </w:r>
      <w:r w:rsidRPr="005A470D">
        <w:rPr>
          <w:rFonts w:ascii="Arial" w:hAnsi="Arial" w:cs="Arial"/>
          <w:iCs/>
          <w:sz w:val="24"/>
        </w:rPr>
        <w:t xml:space="preserve">ssignments </w:t>
      </w:r>
      <w:r>
        <w:rPr>
          <w:rFonts w:ascii="Arial" w:hAnsi="Arial" w:cs="Arial"/>
          <w:iCs/>
          <w:sz w:val="24"/>
        </w:rPr>
        <w:t>to be</w:t>
      </w:r>
      <w:r w:rsidRPr="005A470D">
        <w:rPr>
          <w:rFonts w:ascii="Arial" w:hAnsi="Arial" w:cs="Arial"/>
          <w:iCs/>
          <w:sz w:val="24"/>
        </w:rPr>
        <w:t xml:space="preserve"> more in-depth </w:t>
      </w:r>
      <w:r>
        <w:rPr>
          <w:rFonts w:ascii="Arial" w:hAnsi="Arial" w:cs="Arial"/>
          <w:iCs/>
          <w:sz w:val="24"/>
        </w:rPr>
        <w:t xml:space="preserve">and specialised </w:t>
      </w:r>
      <w:r w:rsidRPr="005A470D">
        <w:rPr>
          <w:rFonts w:ascii="Arial" w:hAnsi="Arial" w:cs="Arial"/>
          <w:iCs/>
          <w:sz w:val="24"/>
        </w:rPr>
        <w:t xml:space="preserve">than </w:t>
      </w:r>
      <w:r>
        <w:rPr>
          <w:rFonts w:ascii="Arial" w:hAnsi="Arial" w:cs="Arial"/>
          <w:iCs/>
          <w:sz w:val="24"/>
        </w:rPr>
        <w:t>those at</w:t>
      </w:r>
      <w:r w:rsidRPr="005A470D">
        <w:rPr>
          <w:rFonts w:ascii="Arial" w:hAnsi="Arial" w:cs="Arial"/>
          <w:iCs/>
          <w:sz w:val="24"/>
        </w:rPr>
        <w:t xml:space="preserve"> undergraduate-level. </w:t>
      </w:r>
    </w:p>
    <w:p w14:paraId="681E8861" w14:textId="77777777" w:rsidR="00454017" w:rsidRPr="005A470D" w:rsidRDefault="00454017" w:rsidP="00391A09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involve</w:t>
      </w:r>
      <w:r w:rsidRPr="005A470D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more </w:t>
      </w:r>
      <w:r w:rsidRPr="005A470D">
        <w:rPr>
          <w:rFonts w:ascii="Arial" w:eastAsia="Times New Roman" w:hAnsi="Arial" w:cs="Arial"/>
          <w:iCs/>
          <w:sz w:val="24"/>
          <w:lang w:eastAsia="en-GB"/>
        </w:rPr>
        <w:t>extensive and advanced reading</w:t>
      </w:r>
      <w:r>
        <w:rPr>
          <w:rFonts w:ascii="Arial" w:eastAsia="Times New Roman" w:hAnsi="Arial" w:cs="Arial"/>
          <w:iCs/>
          <w:sz w:val="24"/>
          <w:lang w:eastAsia="en-GB"/>
        </w:rPr>
        <w:t>.</w:t>
      </w:r>
    </w:p>
    <w:p w14:paraId="7662CF92" w14:textId="77777777" w:rsidR="00454017" w:rsidRPr="005A470D" w:rsidRDefault="00454017" w:rsidP="00391A09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4"/>
        </w:rPr>
      </w:pPr>
      <w:r>
        <w:rPr>
          <w:rFonts w:ascii="Arial" w:eastAsia="Times New Roman" w:hAnsi="Arial" w:cs="Arial"/>
          <w:iCs/>
          <w:sz w:val="24"/>
          <w:lang w:eastAsia="en-GB"/>
        </w:rPr>
        <w:t>require a high degree of</w:t>
      </w:r>
      <w:r w:rsidRPr="005A470D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engagement with and contribution</w:t>
      </w:r>
      <w:r w:rsidRPr="005A470D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to</w:t>
      </w:r>
      <w:r w:rsidRPr="005A470D">
        <w:rPr>
          <w:rFonts w:ascii="Arial" w:eastAsia="Times New Roman" w:hAnsi="Arial" w:cs="Arial"/>
          <w:iCs/>
          <w:sz w:val="24"/>
          <w:lang w:eastAsia="en-GB"/>
        </w:rPr>
        <w:t xml:space="preserve"> seminar discussions.</w:t>
      </w:r>
      <w:r w:rsidRPr="008C530A">
        <w:rPr>
          <w:rFonts w:ascii="Arial" w:hAnsi="Arial" w:cs="Arial"/>
          <w:iCs/>
        </w:rPr>
        <w:t xml:space="preserve"> </w:t>
      </w:r>
    </w:p>
    <w:p w14:paraId="47C2082E" w14:textId="77777777" w:rsidR="00454017" w:rsidRPr="00684351" w:rsidRDefault="00454017" w:rsidP="00A45015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8"/>
        </w:rPr>
      </w:pPr>
      <w:r>
        <w:rPr>
          <w:rFonts w:ascii="Arial" w:hAnsi="Arial" w:cs="Arial"/>
          <w:iCs/>
          <w:sz w:val="24"/>
        </w:rPr>
        <w:t>involve</w:t>
      </w:r>
      <w:r w:rsidRPr="005A470D">
        <w:rPr>
          <w:rFonts w:ascii="Arial" w:hAnsi="Arial" w:cs="Arial"/>
          <w:iCs/>
          <w:sz w:val="24"/>
        </w:rPr>
        <w:t xml:space="preserve"> some form of </w:t>
      </w:r>
      <w:r>
        <w:rPr>
          <w:rFonts w:ascii="Arial" w:hAnsi="Arial" w:cs="Arial"/>
          <w:iCs/>
          <w:sz w:val="24"/>
        </w:rPr>
        <w:t xml:space="preserve">research training component leading to an </w:t>
      </w:r>
      <w:r w:rsidRPr="005A470D">
        <w:rPr>
          <w:rFonts w:ascii="Arial" w:hAnsi="Arial" w:cs="Arial"/>
          <w:iCs/>
          <w:sz w:val="24"/>
        </w:rPr>
        <w:t xml:space="preserve">extended individual research project or dissertation to conclude the course. </w:t>
      </w:r>
    </w:p>
    <w:p w14:paraId="6C275EE5" w14:textId="77777777" w:rsidR="00454017" w:rsidRPr="00A45015" w:rsidRDefault="00454017" w:rsidP="00A45015">
      <w:pPr>
        <w:spacing w:before="120" w:after="120" w:line="360" w:lineRule="auto"/>
        <w:rPr>
          <w:rFonts w:ascii="Arial" w:hAnsi="Arial" w:cs="Arial"/>
          <w:iCs/>
          <w:sz w:val="28"/>
        </w:rPr>
      </w:pPr>
      <w:r w:rsidRPr="00A45015">
        <w:rPr>
          <w:rFonts w:ascii="Arial" w:eastAsia="Times New Roman" w:hAnsi="Arial" w:cs="Arial"/>
          <w:b/>
          <w:iCs/>
          <w:lang w:eastAsia="en-GB"/>
        </w:rPr>
        <w:lastRenderedPageBreak/>
        <w:t>Masters</w:t>
      </w:r>
      <w:r>
        <w:rPr>
          <w:rFonts w:ascii="Arial" w:eastAsia="Times New Roman" w:hAnsi="Arial" w:cs="Arial"/>
          <w:b/>
          <w:iCs/>
          <w:lang w:eastAsia="en-GB"/>
        </w:rPr>
        <w:t xml:space="preserve">-level </w:t>
      </w:r>
      <w:r w:rsidRPr="00A45015">
        <w:rPr>
          <w:rFonts w:ascii="Arial" w:eastAsia="Times New Roman" w:hAnsi="Arial" w:cs="Arial"/>
          <w:b/>
          <w:iCs/>
          <w:lang w:eastAsia="en-GB"/>
        </w:rPr>
        <w:t>dissertations</w:t>
      </w:r>
      <w:r w:rsidRPr="00A45015">
        <w:rPr>
          <w:rFonts w:ascii="Arial" w:eastAsia="Times New Roman" w:hAnsi="Arial" w:cs="Arial"/>
          <w:iCs/>
          <w:lang w:eastAsia="en-GB"/>
        </w:rPr>
        <w:t xml:space="preserve"> vary widely from programme to programme, but you can expect to write around </w:t>
      </w:r>
      <w:r w:rsidRPr="00A45015">
        <w:rPr>
          <w:rFonts w:ascii="Arial" w:eastAsia="Times New Roman" w:hAnsi="Arial" w:cs="Arial"/>
          <w:bCs/>
          <w:iCs/>
          <w:lang w:eastAsia="en-GB"/>
        </w:rPr>
        <w:t>15,000 words</w:t>
      </w:r>
      <w:r>
        <w:rPr>
          <w:rFonts w:ascii="Arial" w:eastAsia="Times New Roman" w:hAnsi="Arial" w:cs="Arial"/>
          <w:bCs/>
          <w:iCs/>
          <w:lang w:eastAsia="en-GB"/>
        </w:rPr>
        <w:t>. The process</w:t>
      </w:r>
      <w:r>
        <w:rPr>
          <w:rFonts w:ascii="Arial" w:eastAsia="Times New Roman" w:hAnsi="Arial" w:cs="Arial"/>
          <w:iCs/>
          <w:lang w:eastAsia="en-GB"/>
        </w:rPr>
        <w:t xml:space="preserve"> involves</w:t>
      </w:r>
      <w:r w:rsidRPr="00A45015">
        <w:rPr>
          <w:rFonts w:ascii="Arial" w:eastAsia="Times New Roman" w:hAnsi="Arial" w:cs="Arial"/>
          <w:iCs/>
          <w:lang w:eastAsia="en-GB"/>
        </w:rPr>
        <w:t xml:space="preserve">: </w:t>
      </w:r>
    </w:p>
    <w:p w14:paraId="3D707419" w14:textId="77777777" w:rsidR="00454017" w:rsidRPr="008C530A" w:rsidRDefault="00454017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developing a focused enquiry into an aspect of your subject, with clear parameters.</w:t>
      </w:r>
    </w:p>
    <w:p w14:paraId="1E22B522" w14:textId="77777777" w:rsidR="00454017" w:rsidRPr="008C530A" w:rsidRDefault="00454017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developing a r</w:t>
      </w:r>
      <w:r w:rsidRPr="008C530A">
        <w:rPr>
          <w:rFonts w:ascii="Arial" w:hAnsi="Arial" w:cs="Arial"/>
          <w:iCs/>
          <w:sz w:val="24"/>
        </w:rPr>
        <w:t>igorous scholarly methodology to research it</w:t>
      </w:r>
      <w:r>
        <w:rPr>
          <w:rFonts w:ascii="Arial" w:hAnsi="Arial" w:cs="Arial"/>
          <w:iCs/>
          <w:sz w:val="24"/>
        </w:rPr>
        <w:t>.</w:t>
      </w:r>
    </w:p>
    <w:p w14:paraId="348B88DB" w14:textId="77777777" w:rsidR="00454017" w:rsidRPr="008C530A" w:rsidRDefault="00454017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a c</w:t>
      </w:r>
      <w:r w:rsidRPr="008C530A">
        <w:rPr>
          <w:rFonts w:ascii="Arial" w:hAnsi="Arial" w:cs="Arial"/>
          <w:iCs/>
          <w:sz w:val="24"/>
        </w:rPr>
        <w:t xml:space="preserve">onvincing </w:t>
      </w:r>
      <w:r>
        <w:rPr>
          <w:rFonts w:ascii="Arial" w:hAnsi="Arial" w:cs="Arial"/>
          <w:iCs/>
          <w:sz w:val="24"/>
        </w:rPr>
        <w:t xml:space="preserve">approach to </w:t>
      </w:r>
      <w:r w:rsidRPr="008C530A">
        <w:rPr>
          <w:rFonts w:ascii="Arial" w:hAnsi="Arial" w:cs="Arial"/>
          <w:iCs/>
          <w:sz w:val="24"/>
        </w:rPr>
        <w:t>analysis of a range of material that colle</w:t>
      </w:r>
      <w:r>
        <w:rPr>
          <w:rFonts w:ascii="Arial" w:hAnsi="Arial" w:cs="Arial"/>
          <w:iCs/>
          <w:sz w:val="24"/>
        </w:rPr>
        <w:t xml:space="preserve">ctively develops and supports an </w:t>
      </w:r>
      <w:r w:rsidRPr="008C530A">
        <w:rPr>
          <w:rFonts w:ascii="Arial" w:hAnsi="Arial" w:cs="Arial"/>
          <w:iCs/>
          <w:sz w:val="24"/>
        </w:rPr>
        <w:t>argument</w:t>
      </w:r>
      <w:r>
        <w:rPr>
          <w:rFonts w:ascii="Arial" w:hAnsi="Arial" w:cs="Arial"/>
          <w:iCs/>
          <w:sz w:val="24"/>
        </w:rPr>
        <w:t>.</w:t>
      </w:r>
    </w:p>
    <w:p w14:paraId="680E198A" w14:textId="77777777" w:rsidR="00454017" w:rsidRPr="008C530A" w:rsidRDefault="00454017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developing a </w:t>
      </w:r>
      <w:r w:rsidRPr="008C530A">
        <w:rPr>
          <w:rFonts w:ascii="Arial" w:hAnsi="Arial" w:cs="Arial"/>
          <w:iCs/>
          <w:sz w:val="24"/>
        </w:rPr>
        <w:t>sophisticated awareness of existing scholarship relevant to your topic</w:t>
      </w:r>
      <w:r>
        <w:rPr>
          <w:rFonts w:ascii="Arial" w:hAnsi="Arial" w:cs="Arial"/>
          <w:iCs/>
          <w:sz w:val="24"/>
        </w:rPr>
        <w:t>.</w:t>
      </w:r>
    </w:p>
    <w:p w14:paraId="7FF6B71E" w14:textId="77777777" w:rsidR="00454017" w:rsidRPr="00684351" w:rsidRDefault="00454017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developing a</w:t>
      </w:r>
      <w:r w:rsidRPr="008C530A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clear</w:t>
      </w:r>
      <w:r w:rsidRPr="008C530A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case for your </w:t>
      </w:r>
      <w:r w:rsidRPr="008C530A">
        <w:rPr>
          <w:rFonts w:ascii="Arial" w:hAnsi="Arial" w:cs="Arial"/>
          <w:iCs/>
          <w:sz w:val="24"/>
        </w:rPr>
        <w:t>contribution to ongoing debates</w:t>
      </w:r>
      <w:r>
        <w:rPr>
          <w:rFonts w:ascii="Arial" w:hAnsi="Arial" w:cs="Arial"/>
          <w:iCs/>
          <w:sz w:val="24"/>
        </w:rPr>
        <w:t>.</w:t>
      </w:r>
    </w:p>
    <w:p w14:paraId="36DC00FF" w14:textId="77777777" w:rsidR="00454017" w:rsidRDefault="00454017" w:rsidP="003F2FF6">
      <w:pPr>
        <w:spacing w:before="120" w:after="120" w:line="360" w:lineRule="auto"/>
        <w:rPr>
          <w:rFonts w:ascii="Arial" w:hAnsi="Arial" w:cs="Arial"/>
          <w:iCs/>
        </w:rPr>
      </w:pPr>
      <w:r w:rsidRPr="008C530A">
        <w:rPr>
          <w:rFonts w:ascii="Arial" w:hAnsi="Arial" w:cs="Arial"/>
          <w:iCs/>
        </w:rPr>
        <w:t xml:space="preserve">The dissertation is an opportunity to draw upon the aptitude for self-directed study and critical thinking you have developed, together with the research training you </w:t>
      </w:r>
      <w:r>
        <w:rPr>
          <w:rFonts w:ascii="Arial" w:hAnsi="Arial" w:cs="Arial"/>
          <w:iCs/>
        </w:rPr>
        <w:t xml:space="preserve">will have received, and </w:t>
      </w:r>
      <w:r w:rsidRPr="008C530A">
        <w:rPr>
          <w:rFonts w:ascii="Arial" w:hAnsi="Arial" w:cs="Arial"/>
          <w:iCs/>
        </w:rPr>
        <w:t xml:space="preserve">will </w:t>
      </w:r>
      <w:r>
        <w:rPr>
          <w:rFonts w:ascii="Arial" w:hAnsi="Arial" w:cs="Arial"/>
          <w:iCs/>
        </w:rPr>
        <w:t>be good preparation</w:t>
      </w:r>
      <w:r w:rsidRPr="008C530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should you be considering</w:t>
      </w:r>
      <w:r w:rsidRPr="008C530A">
        <w:rPr>
          <w:rFonts w:ascii="Arial" w:hAnsi="Arial" w:cs="Arial"/>
          <w:iCs/>
        </w:rPr>
        <w:t xml:space="preserve"> progressing to PhD research.</w:t>
      </w:r>
    </w:p>
    <w:p w14:paraId="0CE80B1A" w14:textId="77777777" w:rsidR="00454017" w:rsidRPr="00E2267C" w:rsidRDefault="00454017" w:rsidP="00E2267C">
      <w:pPr>
        <w:pStyle w:val="Heading2"/>
        <w:rPr>
          <w:i w:val="0"/>
          <w:iCs w:val="0"/>
        </w:rPr>
      </w:pPr>
      <w:r w:rsidRPr="00E2267C">
        <w:rPr>
          <w:i w:val="0"/>
          <w:iCs w:val="0"/>
        </w:rPr>
        <w:t>Doctoral (PhD) students</w:t>
      </w:r>
    </w:p>
    <w:p w14:paraId="3CFEAAA7" w14:textId="77777777" w:rsidR="00454017" w:rsidRPr="00A90C7F" w:rsidRDefault="00454017" w:rsidP="003F2FF6">
      <w:pPr>
        <w:spacing w:before="120" w:after="120" w:line="360" w:lineRule="auto"/>
        <w:rPr>
          <w:rFonts w:ascii="Arial" w:hAnsi="Arial" w:cs="Arial"/>
          <w:bCs/>
          <w:iCs/>
          <w:szCs w:val="22"/>
        </w:rPr>
      </w:pPr>
      <w:r w:rsidRPr="00A90C7F">
        <w:rPr>
          <w:rFonts w:ascii="Arial" w:hAnsi="Arial" w:cs="Arial"/>
          <w:bCs/>
          <w:iCs/>
          <w:szCs w:val="22"/>
        </w:rPr>
        <w:t>A PhD is a postgraduate doctoral degree, awarded to students who complete an original thesis offering a significant new contribution to knowledge in their subject. PhD qualifications are available in all subjects and are normally the highest level of academic degree a person can achieve. Although a PhD is a pure researc</w:t>
      </w:r>
      <w:r>
        <w:rPr>
          <w:rFonts w:ascii="Arial" w:hAnsi="Arial" w:cs="Arial"/>
          <w:bCs/>
          <w:iCs/>
          <w:szCs w:val="22"/>
        </w:rPr>
        <w:t>h degree</w:t>
      </w:r>
      <w:r w:rsidRPr="00A90C7F">
        <w:rPr>
          <w:rFonts w:ascii="Arial" w:hAnsi="Arial" w:cs="Arial"/>
          <w:bCs/>
          <w:iCs/>
          <w:szCs w:val="22"/>
        </w:rPr>
        <w:t xml:space="preserve"> it is, in fact, a diverse and varied qualification with many different components.</w:t>
      </w:r>
      <w:r>
        <w:rPr>
          <w:rFonts w:ascii="Arial" w:hAnsi="Arial" w:cs="Arial"/>
          <w:bCs/>
          <w:iCs/>
          <w:szCs w:val="22"/>
        </w:rPr>
        <w:t xml:space="preserve"> </w:t>
      </w:r>
      <w:r w:rsidRPr="00A90C7F">
        <w:rPr>
          <w:rFonts w:ascii="Arial" w:hAnsi="Arial" w:cs="Arial"/>
          <w:bCs/>
          <w:iCs/>
          <w:szCs w:val="22"/>
        </w:rPr>
        <w:t>A typical PhD normally involves:</w:t>
      </w:r>
    </w:p>
    <w:p w14:paraId="10E5AA14" w14:textId="77777777" w:rsidR="00454017" w:rsidRPr="00A90C7F" w:rsidRDefault="00454017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Pr="00A90C7F">
        <w:rPr>
          <w:rFonts w:ascii="Arial" w:hAnsi="Arial" w:cs="Arial"/>
          <w:bCs/>
          <w:iCs/>
          <w:sz w:val="24"/>
          <w:szCs w:val="24"/>
        </w:rPr>
        <w:t xml:space="preserve">arrying </w:t>
      </w:r>
      <w:r>
        <w:rPr>
          <w:rFonts w:ascii="Arial" w:hAnsi="Arial" w:cs="Arial"/>
          <w:bCs/>
          <w:iCs/>
          <w:sz w:val="24"/>
          <w:szCs w:val="24"/>
        </w:rPr>
        <w:t>out a literature review.</w:t>
      </w:r>
    </w:p>
    <w:p w14:paraId="55BA79D6" w14:textId="77777777" w:rsidR="00454017" w:rsidRPr="00A90C7F" w:rsidRDefault="00454017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Pr="00A90C7F">
        <w:rPr>
          <w:rFonts w:ascii="Arial" w:hAnsi="Arial" w:cs="Arial"/>
          <w:bCs/>
          <w:iCs/>
          <w:sz w:val="24"/>
          <w:szCs w:val="24"/>
        </w:rPr>
        <w:t>onducting original research and collecting your results.</w:t>
      </w:r>
    </w:p>
    <w:p w14:paraId="6DE0E5E6" w14:textId="77777777" w:rsidR="00454017" w:rsidRPr="00A90C7F" w:rsidRDefault="00454017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</w:t>
      </w:r>
      <w:r w:rsidRPr="00A90C7F">
        <w:rPr>
          <w:rFonts w:ascii="Arial" w:hAnsi="Arial" w:cs="Arial"/>
          <w:bCs/>
          <w:iCs/>
          <w:sz w:val="24"/>
          <w:szCs w:val="24"/>
        </w:rPr>
        <w:t>roducing a thesis that presents your conclusions.</w:t>
      </w:r>
    </w:p>
    <w:p w14:paraId="67E09C9E" w14:textId="77777777" w:rsidR="00454017" w:rsidRDefault="00454017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</w:t>
      </w:r>
      <w:r w:rsidRPr="00A90C7F">
        <w:rPr>
          <w:rFonts w:ascii="Arial" w:hAnsi="Arial" w:cs="Arial"/>
          <w:bCs/>
          <w:iCs/>
          <w:sz w:val="24"/>
          <w:szCs w:val="24"/>
        </w:rPr>
        <w:t>efending your thesis in an oral viva voce exam.</w:t>
      </w:r>
    </w:p>
    <w:p w14:paraId="7176088F" w14:textId="77777777" w:rsidR="0008205E" w:rsidRDefault="00454017" w:rsidP="0008205E">
      <w:pPr>
        <w:spacing w:before="120" w:line="360" w:lineRule="auto"/>
        <w:rPr>
          <w:rFonts w:ascii="Arial" w:hAnsi="Arial" w:cs="Arial"/>
          <w:bCs/>
          <w:i/>
          <w:sz w:val="20"/>
          <w:szCs w:val="22"/>
          <w:lang w:val="en"/>
        </w:rPr>
      </w:pPr>
      <w:r w:rsidRPr="00310350">
        <w:rPr>
          <w:i/>
          <w:noProof/>
          <w:sz w:val="20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0E541787" wp14:editId="0AA3A5B8">
            <wp:simplePos x="0" y="0"/>
            <wp:positionH relativeFrom="column">
              <wp:posOffset>-52705</wp:posOffset>
            </wp:positionH>
            <wp:positionV relativeFrom="paragraph">
              <wp:posOffset>271145</wp:posOffset>
            </wp:positionV>
            <wp:extent cx="5675630" cy="2657475"/>
            <wp:effectExtent l="0" t="0" r="1270" b="9525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5E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>elow shows the structure of a typical three-year fulltime PhD:</w:t>
      </w:r>
      <w:r w:rsidRPr="006A0535">
        <w:rPr>
          <w:rFonts w:ascii="Arial" w:hAnsi="Arial" w:cs="Arial"/>
          <w:bCs/>
          <w:i/>
          <w:sz w:val="20"/>
          <w:szCs w:val="22"/>
          <w:lang w:val="en"/>
        </w:rPr>
        <w:t xml:space="preserve"> </w:t>
      </w:r>
    </w:p>
    <w:p w14:paraId="300D2922" w14:textId="28F8F259" w:rsidR="00454017" w:rsidRPr="00310350" w:rsidRDefault="00454017" w:rsidP="0008205E">
      <w:pPr>
        <w:spacing w:before="120" w:line="360" w:lineRule="auto"/>
        <w:rPr>
          <w:rFonts w:ascii="Arial" w:hAnsi="Arial" w:cs="Arial"/>
          <w:bCs/>
          <w:iCs/>
          <w:szCs w:val="22"/>
          <w:lang w:val="en"/>
        </w:rPr>
      </w:pPr>
      <w:r w:rsidRPr="00310350">
        <w:rPr>
          <w:rFonts w:ascii="Arial" w:hAnsi="Arial" w:cs="Arial"/>
          <w:bCs/>
          <w:iCs/>
          <w:szCs w:val="22"/>
          <w:lang w:val="en"/>
        </w:rPr>
        <w:t xml:space="preserve">However, very few PhD experiences are just about researching and writing up a thesis. </w:t>
      </w:r>
      <w:r>
        <w:rPr>
          <w:rFonts w:ascii="Arial" w:hAnsi="Arial" w:cs="Arial"/>
          <w:bCs/>
          <w:iCs/>
          <w:szCs w:val="22"/>
          <w:lang w:val="en"/>
        </w:rPr>
        <w:t xml:space="preserve">You are also likely to do </w:t>
      </w:r>
      <w:r w:rsidRPr="00310350">
        <w:rPr>
          <w:rFonts w:ascii="Arial" w:hAnsi="Arial" w:cs="Arial"/>
          <w:bCs/>
          <w:iCs/>
          <w:szCs w:val="22"/>
          <w:lang w:val="en"/>
        </w:rPr>
        <w:t>some (or all) of the following during your PhD:</w:t>
      </w:r>
    </w:p>
    <w:p w14:paraId="03EFCD14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bookmarkStart w:id="0" w:name="_Hlk17901404"/>
      <w:r w:rsidRPr="00310350">
        <w:rPr>
          <w:rFonts w:ascii="Arial" w:hAnsi="Arial" w:cs="Arial"/>
          <w:iCs/>
          <w:szCs w:val="22"/>
          <w:lang w:val="en"/>
        </w:rPr>
        <w:t>Teaching</w:t>
      </w:r>
    </w:p>
    <w:p w14:paraId="219B35EF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r w:rsidRPr="00310350">
        <w:rPr>
          <w:rFonts w:ascii="Arial" w:hAnsi="Arial" w:cs="Arial"/>
          <w:iCs/>
          <w:szCs w:val="22"/>
          <w:lang w:val="en"/>
        </w:rPr>
        <w:t>Conference presentation</w:t>
      </w:r>
      <w:r>
        <w:rPr>
          <w:rFonts w:ascii="Arial" w:hAnsi="Arial" w:cs="Arial"/>
          <w:iCs/>
          <w:szCs w:val="22"/>
          <w:lang w:val="en"/>
        </w:rPr>
        <w:t>s</w:t>
      </w:r>
      <w:r w:rsidRPr="00310350">
        <w:rPr>
          <w:rFonts w:ascii="Arial" w:hAnsi="Arial" w:cs="Arial"/>
          <w:iCs/>
          <w:szCs w:val="22"/>
          <w:lang w:val="en"/>
        </w:rPr>
        <w:t xml:space="preserve"> </w:t>
      </w:r>
    </w:p>
    <w:p w14:paraId="5A70D81B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r w:rsidRPr="00310350">
        <w:rPr>
          <w:rFonts w:ascii="Arial" w:hAnsi="Arial" w:cs="Arial"/>
          <w:iCs/>
          <w:szCs w:val="22"/>
          <w:lang w:val="en"/>
        </w:rPr>
        <w:t>Publication</w:t>
      </w:r>
      <w:r>
        <w:rPr>
          <w:rFonts w:ascii="Arial" w:hAnsi="Arial" w:cs="Arial"/>
          <w:iCs/>
          <w:szCs w:val="22"/>
          <w:lang w:val="en"/>
        </w:rPr>
        <w:t>s</w:t>
      </w:r>
    </w:p>
    <w:p w14:paraId="361F6C2F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r w:rsidRPr="00310350">
        <w:rPr>
          <w:rFonts w:ascii="Arial" w:hAnsi="Arial" w:cs="Arial"/>
          <w:iCs/>
          <w:szCs w:val="22"/>
          <w:lang w:val="en"/>
        </w:rPr>
        <w:t>Public engagement and communication</w:t>
      </w:r>
      <w:r>
        <w:rPr>
          <w:rFonts w:ascii="Arial" w:hAnsi="Arial" w:cs="Arial"/>
          <w:iCs/>
          <w:szCs w:val="22"/>
          <w:lang w:val="en"/>
        </w:rPr>
        <w:t>s</w:t>
      </w:r>
      <w:r w:rsidRPr="00310350">
        <w:rPr>
          <w:rFonts w:ascii="Arial" w:hAnsi="Arial" w:cs="Arial"/>
          <w:iCs/>
          <w:szCs w:val="22"/>
          <w:lang w:val="en"/>
        </w:rPr>
        <w:t xml:space="preserve"> </w:t>
      </w:r>
    </w:p>
    <w:p w14:paraId="6E8621E3" w14:textId="77777777" w:rsidR="00454017" w:rsidRDefault="00454017" w:rsidP="003F2FF6">
      <w:pPr>
        <w:spacing w:before="120" w:after="120" w:line="360" w:lineRule="auto"/>
        <w:rPr>
          <w:rFonts w:ascii="Arial" w:hAnsi="Arial" w:cs="Arial"/>
          <w:bCs/>
          <w:iCs/>
          <w:szCs w:val="22"/>
          <w:lang w:val="en"/>
        </w:rPr>
      </w:pPr>
      <w:r w:rsidRPr="00310350">
        <w:rPr>
          <w:rFonts w:ascii="Arial" w:hAnsi="Arial" w:cs="Arial"/>
          <w:bCs/>
          <w:iCs/>
          <w:szCs w:val="22"/>
          <w:lang w:val="en"/>
        </w:rPr>
        <w:t xml:space="preserve">These experiences will be an important part of your development as a researcher </w:t>
      </w:r>
      <w:r>
        <w:rPr>
          <w:rFonts w:ascii="Arial" w:hAnsi="Arial" w:cs="Arial"/>
          <w:bCs/>
          <w:iCs/>
          <w:szCs w:val="22"/>
          <w:lang w:val="en"/>
        </w:rPr>
        <w:t xml:space="preserve">and academic </w:t>
      </w:r>
      <w:r w:rsidRPr="00310350">
        <w:rPr>
          <w:rFonts w:ascii="Arial" w:hAnsi="Arial" w:cs="Arial"/>
          <w:bCs/>
          <w:iCs/>
          <w:szCs w:val="22"/>
          <w:lang w:val="en"/>
        </w:rPr>
        <w:t>and will enhance the value of your PhD regardless of your career plans.</w:t>
      </w:r>
      <w:bookmarkEnd w:id="0"/>
    </w:p>
    <w:p w14:paraId="5D9A8741" w14:textId="3899A19D" w:rsidR="00454017" w:rsidRPr="00E2267C" w:rsidRDefault="00240067" w:rsidP="00454017">
      <w:pPr>
        <w:pStyle w:val="Heading2"/>
        <w:rPr>
          <w:i w:val="0"/>
          <w:iCs w:val="0"/>
          <w:lang w:val="en"/>
        </w:rPr>
      </w:pPr>
      <w:r>
        <w:rPr>
          <w:i w:val="0"/>
          <w:iCs w:val="0"/>
          <w:lang w:val="en"/>
        </w:rPr>
        <w:br/>
      </w:r>
      <w:r w:rsidR="00454017" w:rsidRPr="00E2267C">
        <w:rPr>
          <w:i w:val="0"/>
          <w:iCs w:val="0"/>
          <w:lang w:val="en"/>
        </w:rPr>
        <w:t>Academic Skills for Postgraduate Study</w:t>
      </w:r>
    </w:p>
    <w:p w14:paraId="0C43A2AE" w14:textId="32C73054" w:rsidR="00454017" w:rsidRPr="00230547" w:rsidRDefault="00454017" w:rsidP="003F2FF6">
      <w:pPr>
        <w:spacing w:before="120" w:after="120" w:line="360" w:lineRule="auto"/>
        <w:rPr>
          <w:rFonts w:ascii="Arial" w:hAnsi="Arial" w:cs="Arial"/>
          <w:bCs/>
          <w:iCs/>
          <w:szCs w:val="22"/>
          <w:lang w:val="en"/>
        </w:rPr>
      </w:pPr>
      <w:r>
        <w:rPr>
          <w:rFonts w:ascii="Arial" w:hAnsi="Arial" w:cs="Arial"/>
          <w:bCs/>
          <w:iCs/>
          <w:szCs w:val="22"/>
          <w:lang w:val="en"/>
        </w:rPr>
        <w:t xml:space="preserve">The Skills for Academic Success (S.A.S.) team </w:t>
      </w:r>
      <w:proofErr w:type="gramStart"/>
      <w:r>
        <w:rPr>
          <w:rFonts w:ascii="Arial" w:hAnsi="Arial" w:cs="Arial"/>
          <w:bCs/>
          <w:iCs/>
          <w:szCs w:val="22"/>
          <w:lang w:val="en"/>
        </w:rPr>
        <w:t>provides</w:t>
      </w:r>
      <w:proofErr w:type="gramEnd"/>
      <w:r>
        <w:rPr>
          <w:rFonts w:ascii="Arial" w:hAnsi="Arial" w:cs="Arial"/>
          <w:bCs/>
          <w:iCs/>
          <w:szCs w:val="22"/>
          <w:lang w:val="en"/>
        </w:rPr>
        <w:t xml:space="preserve"> students with support in making the transition into Postgraduate study, particularly in developing the academic skills required for you to succeed in your Postgraduate degree. This includes:</w:t>
      </w:r>
    </w:p>
    <w:p w14:paraId="19C4AD6D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Getting the most from lectures, seminars and supervision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293DFBA0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Academic reading and criticality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49EAF879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Using research to develop and support ideas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564B2182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Referencing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1B51531E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Planning and developing a written assignment e.g. research or project proposal, report, academic paper, literature review, thesis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19EE660A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lastRenderedPageBreak/>
        <w:t xml:space="preserve">Understanding specific principles of </w:t>
      </w:r>
      <w:proofErr w:type="spellStart"/>
      <w:r w:rsidRPr="00230547">
        <w:rPr>
          <w:rFonts w:ascii="Arial" w:hAnsi="Arial" w:cs="Arial"/>
          <w:bCs/>
          <w:iCs/>
          <w:sz w:val="24"/>
          <w:szCs w:val="24"/>
          <w:lang w:val="en"/>
        </w:rPr>
        <w:t>maths</w:t>
      </w:r>
      <w:proofErr w:type="spellEnd"/>
      <w:r w:rsidRPr="00230547">
        <w:rPr>
          <w:rFonts w:ascii="Arial" w:hAnsi="Arial" w:cs="Arial"/>
          <w:bCs/>
          <w:iCs/>
          <w:sz w:val="24"/>
          <w:szCs w:val="24"/>
          <w:lang w:val="en"/>
        </w:rPr>
        <w:t xml:space="preserve"> and statistics, from basic to advanced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69CD53B0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Presenting ideas</w:t>
      </w:r>
      <w:r>
        <w:rPr>
          <w:rFonts w:ascii="Arial" w:hAnsi="Arial" w:cs="Arial"/>
          <w:bCs/>
          <w:iCs/>
          <w:sz w:val="24"/>
          <w:szCs w:val="24"/>
          <w:lang w:val="en"/>
        </w:rPr>
        <w:t xml:space="preserve"> using </w:t>
      </w:r>
      <w:r w:rsidRPr="00230547">
        <w:rPr>
          <w:rFonts w:ascii="Arial" w:hAnsi="Arial" w:cs="Arial"/>
          <w:bCs/>
          <w:iCs/>
          <w:sz w:val="24"/>
          <w:szCs w:val="24"/>
          <w:lang w:val="en"/>
        </w:rPr>
        <w:t>both visual and verbal approaches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051080C6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Research methods e.g. developing questionnaires, surveys and interview schedules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6528ECBE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Linguistic development for different purposes and audiences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6E0F136E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Managing multiple projects and responsibilities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53695E11" w14:textId="306B4666" w:rsidR="00454017" w:rsidRDefault="00454017" w:rsidP="0008205E">
      <w:pPr>
        <w:spacing w:before="120" w:after="120" w:line="360" w:lineRule="auto"/>
        <w:ind w:firstLine="360"/>
        <w:rPr>
          <w:rFonts w:ascii="Arial" w:hAnsi="Arial" w:cs="Arial"/>
          <w:bCs/>
          <w:iCs/>
          <w:szCs w:val="22"/>
          <w:lang w:val="en"/>
        </w:rPr>
      </w:pPr>
      <w:r>
        <w:rPr>
          <w:rFonts w:ascii="Arial" w:hAnsi="Arial" w:cs="Arial"/>
          <w:bCs/>
          <w:iCs/>
          <w:szCs w:val="22"/>
          <w:lang w:val="en"/>
        </w:rPr>
        <w:t xml:space="preserve">and much more… </w:t>
      </w:r>
    </w:p>
    <w:p w14:paraId="29FF3B82" w14:textId="77777777" w:rsidR="0008205E" w:rsidRDefault="0008205E" w:rsidP="0008205E">
      <w:pPr>
        <w:rPr>
          <w:rFonts w:ascii="Arial" w:hAnsi="Arial" w:cs="Arial"/>
          <w:lang w:val="en"/>
        </w:rPr>
      </w:pPr>
      <w:bookmarkStart w:id="1" w:name="_Hlk175126391"/>
    </w:p>
    <w:p w14:paraId="344AA9B2" w14:textId="77777777" w:rsidR="005F26EF" w:rsidRPr="005F26EF" w:rsidRDefault="005F26EF" w:rsidP="0008205E">
      <w:pPr>
        <w:rPr>
          <w:rFonts w:ascii="Arial" w:hAnsi="Arial" w:cs="Arial"/>
          <w:lang w:val="en"/>
        </w:rPr>
      </w:pPr>
    </w:p>
    <w:p w14:paraId="1379A36F" w14:textId="77777777" w:rsidR="00535080" w:rsidRDefault="00535080" w:rsidP="0008205E">
      <w:pPr>
        <w:rPr>
          <w:rFonts w:ascii="Arial" w:hAnsi="Arial" w:cs="Arial"/>
        </w:rPr>
      </w:pPr>
    </w:p>
    <w:p w14:paraId="0731E4A7" w14:textId="77777777" w:rsidR="00535080" w:rsidRDefault="00535080" w:rsidP="0008205E">
      <w:pPr>
        <w:rPr>
          <w:rFonts w:ascii="Arial" w:hAnsi="Arial" w:cs="Arial"/>
        </w:rPr>
      </w:pPr>
    </w:p>
    <w:p w14:paraId="29D7481F" w14:textId="77777777" w:rsidR="00535080" w:rsidRDefault="00535080" w:rsidP="0008205E">
      <w:pPr>
        <w:rPr>
          <w:rFonts w:ascii="Arial" w:hAnsi="Arial" w:cs="Arial"/>
        </w:rPr>
      </w:pPr>
    </w:p>
    <w:p w14:paraId="0AA38B90" w14:textId="77777777" w:rsidR="00535080" w:rsidRDefault="00535080" w:rsidP="0008205E">
      <w:pPr>
        <w:rPr>
          <w:rFonts w:ascii="Arial" w:hAnsi="Arial" w:cs="Arial"/>
        </w:rPr>
      </w:pPr>
    </w:p>
    <w:p w14:paraId="5935F04E" w14:textId="77777777" w:rsidR="00535080" w:rsidRDefault="00535080" w:rsidP="0008205E">
      <w:pPr>
        <w:rPr>
          <w:rFonts w:ascii="Arial" w:hAnsi="Arial" w:cs="Arial"/>
        </w:rPr>
      </w:pPr>
    </w:p>
    <w:p w14:paraId="06EEABE9" w14:textId="77777777" w:rsidR="00535080" w:rsidRDefault="00535080" w:rsidP="0008205E">
      <w:pPr>
        <w:rPr>
          <w:rFonts w:ascii="Arial" w:hAnsi="Arial" w:cs="Arial"/>
        </w:rPr>
      </w:pPr>
    </w:p>
    <w:p w14:paraId="45449927" w14:textId="77777777" w:rsidR="00535080" w:rsidRDefault="00535080" w:rsidP="0008205E">
      <w:pPr>
        <w:rPr>
          <w:rFonts w:ascii="Arial" w:hAnsi="Arial" w:cs="Arial"/>
        </w:rPr>
      </w:pPr>
    </w:p>
    <w:p w14:paraId="65B60DAA" w14:textId="77777777" w:rsidR="00535080" w:rsidRDefault="00535080" w:rsidP="0008205E">
      <w:pPr>
        <w:rPr>
          <w:rFonts w:ascii="Arial" w:hAnsi="Arial" w:cs="Arial"/>
        </w:rPr>
      </w:pPr>
    </w:p>
    <w:p w14:paraId="3FA5CACE" w14:textId="77777777" w:rsidR="00535080" w:rsidRDefault="00535080" w:rsidP="0008205E">
      <w:pPr>
        <w:rPr>
          <w:rFonts w:ascii="Arial" w:hAnsi="Arial" w:cs="Arial"/>
        </w:rPr>
      </w:pPr>
    </w:p>
    <w:p w14:paraId="098CD438" w14:textId="77777777" w:rsidR="00535080" w:rsidRDefault="00535080" w:rsidP="0008205E">
      <w:pPr>
        <w:rPr>
          <w:rFonts w:ascii="Arial" w:hAnsi="Arial" w:cs="Arial"/>
        </w:rPr>
      </w:pPr>
    </w:p>
    <w:p w14:paraId="6B3EDB27" w14:textId="566205FE" w:rsidR="0008205E" w:rsidRDefault="00535080" w:rsidP="0008205E">
      <w:pPr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="0008205E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p w14:paraId="656A6558" w14:textId="77777777" w:rsidR="0008205E" w:rsidRPr="004F2734" w:rsidRDefault="0008205E" w:rsidP="0008205E">
      <w:pPr>
        <w:rPr>
          <w:rFonts w:ascii="Arial" w:hAnsi="Arial" w:cs="Arial"/>
          <w:b/>
          <w:iCs/>
        </w:rPr>
      </w:pPr>
    </w:p>
    <w:p w14:paraId="3DBEDCAD" w14:textId="77777777" w:rsidR="0008205E" w:rsidRPr="0034197B" w:rsidRDefault="0008205E" w:rsidP="0008205E">
      <w:pPr>
        <w:rPr>
          <w:rFonts w:asciiTheme="minorHAnsi" w:hAnsiTheme="minorHAnsi" w:cstheme="minorHAnsi"/>
          <w:sz w:val="2"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66432" behindDoc="0" locked="0" layoutInCell="1" allowOverlap="1" wp14:anchorId="5E24AE6A" wp14:editId="404402FB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199E5C12" w14:textId="77777777" w:rsidR="0008205E" w:rsidRPr="006A6EBB" w:rsidRDefault="0008205E" w:rsidP="00F95C6E">
      <w:pPr>
        <w:rPr>
          <w:rFonts w:ascii="Arial" w:hAnsi="Arial" w:cs="Arial"/>
        </w:rPr>
      </w:pPr>
    </w:p>
    <w:sectPr w:rsidR="0008205E" w:rsidRPr="006A6EBB" w:rsidSect="0008205E">
      <w:headerReference w:type="first" r:id="rId1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D3CC" w14:textId="77777777" w:rsidR="00A91884" w:rsidRDefault="00A91884">
      <w:r>
        <w:separator/>
      </w:r>
    </w:p>
  </w:endnote>
  <w:endnote w:type="continuationSeparator" w:id="0">
    <w:p w14:paraId="155916C4" w14:textId="77777777" w:rsidR="00A91884" w:rsidRDefault="00A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3E02" w14:textId="77777777" w:rsidR="00A91884" w:rsidRDefault="00A91884">
      <w:r>
        <w:separator/>
      </w:r>
    </w:p>
  </w:footnote>
  <w:footnote w:type="continuationSeparator" w:id="0">
    <w:p w14:paraId="0E38E619" w14:textId="77777777" w:rsidR="00A91884" w:rsidRDefault="00A9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A73C" w14:textId="77080DCB" w:rsidR="0008205E" w:rsidRDefault="0008205E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B062002" wp14:editId="3B523E6B">
          <wp:simplePos x="0" y="0"/>
          <wp:positionH relativeFrom="margin">
            <wp:posOffset>-76200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1985676098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BB"/>
    <w:multiLevelType w:val="hybridMultilevel"/>
    <w:tmpl w:val="F976B090"/>
    <w:lvl w:ilvl="0" w:tplc="FF90029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475"/>
    <w:multiLevelType w:val="multilevel"/>
    <w:tmpl w:val="1DE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069C8"/>
    <w:multiLevelType w:val="hybridMultilevel"/>
    <w:tmpl w:val="EE92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717"/>
    <w:multiLevelType w:val="hybridMultilevel"/>
    <w:tmpl w:val="ADB4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4549"/>
    <w:multiLevelType w:val="hybridMultilevel"/>
    <w:tmpl w:val="8AF6A86E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10694CAC"/>
    <w:multiLevelType w:val="hybridMultilevel"/>
    <w:tmpl w:val="4E22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4FB3"/>
    <w:multiLevelType w:val="hybridMultilevel"/>
    <w:tmpl w:val="909C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5A"/>
    <w:multiLevelType w:val="hybridMultilevel"/>
    <w:tmpl w:val="14D6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C63CB"/>
    <w:multiLevelType w:val="hybridMultilevel"/>
    <w:tmpl w:val="34BEC2E4"/>
    <w:lvl w:ilvl="0" w:tplc="5642ACB4">
      <w:start w:val="1"/>
      <w:numFmt w:val="decimal"/>
      <w:lvlText w:val="%1."/>
      <w:lvlJc w:val="left"/>
      <w:pPr>
        <w:ind w:left="37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56D3"/>
    <w:multiLevelType w:val="hybridMultilevel"/>
    <w:tmpl w:val="65C0D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E50C1"/>
    <w:multiLevelType w:val="hybridMultilevel"/>
    <w:tmpl w:val="A32A2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4A85"/>
    <w:multiLevelType w:val="hybridMultilevel"/>
    <w:tmpl w:val="42949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72093"/>
    <w:multiLevelType w:val="hybridMultilevel"/>
    <w:tmpl w:val="B4DE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D2F6F"/>
    <w:multiLevelType w:val="hybridMultilevel"/>
    <w:tmpl w:val="D874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444"/>
    <w:multiLevelType w:val="hybridMultilevel"/>
    <w:tmpl w:val="A62C6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129BC"/>
    <w:multiLevelType w:val="hybridMultilevel"/>
    <w:tmpl w:val="B936B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43497"/>
    <w:multiLevelType w:val="hybridMultilevel"/>
    <w:tmpl w:val="6FA0E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876B1"/>
    <w:multiLevelType w:val="multilevel"/>
    <w:tmpl w:val="928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36556"/>
    <w:multiLevelType w:val="hybridMultilevel"/>
    <w:tmpl w:val="BEE87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2105E"/>
    <w:multiLevelType w:val="hybridMultilevel"/>
    <w:tmpl w:val="194A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9C"/>
    <w:multiLevelType w:val="hybridMultilevel"/>
    <w:tmpl w:val="95348CD6"/>
    <w:lvl w:ilvl="0" w:tplc="8B0E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B424A"/>
    <w:multiLevelType w:val="hybridMultilevel"/>
    <w:tmpl w:val="8852239C"/>
    <w:lvl w:ilvl="0" w:tplc="08090001">
      <w:start w:val="1"/>
      <w:numFmt w:val="bullet"/>
      <w:lvlText w:val=""/>
      <w:lvlJc w:val="left"/>
      <w:pPr>
        <w:tabs>
          <w:tab w:val="num" w:pos="212"/>
        </w:tabs>
        <w:ind w:left="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2"/>
        </w:tabs>
        <w:ind w:left="3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2"/>
        </w:tabs>
        <w:ind w:left="4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2"/>
        </w:tabs>
        <w:ind w:left="5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</w:rPr>
    </w:lvl>
  </w:abstractNum>
  <w:abstractNum w:abstractNumId="22" w15:restartNumberingAfterBreak="0">
    <w:nsid w:val="7D0C0E47"/>
    <w:multiLevelType w:val="hybridMultilevel"/>
    <w:tmpl w:val="E9B0A356"/>
    <w:lvl w:ilvl="0" w:tplc="821E27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562811">
    <w:abstractNumId w:val="3"/>
  </w:num>
  <w:num w:numId="2" w16cid:durableId="1635021455">
    <w:abstractNumId w:val="6"/>
  </w:num>
  <w:num w:numId="3" w16cid:durableId="1175656357">
    <w:abstractNumId w:val="21"/>
  </w:num>
  <w:num w:numId="4" w16cid:durableId="1223369039">
    <w:abstractNumId w:val="22"/>
  </w:num>
  <w:num w:numId="5" w16cid:durableId="2103136041">
    <w:abstractNumId w:val="8"/>
  </w:num>
  <w:num w:numId="6" w16cid:durableId="91751393">
    <w:abstractNumId w:val="18"/>
  </w:num>
  <w:num w:numId="7" w16cid:durableId="1357272184">
    <w:abstractNumId w:val="4"/>
  </w:num>
  <w:num w:numId="8" w16cid:durableId="62260062">
    <w:abstractNumId w:val="12"/>
  </w:num>
  <w:num w:numId="9" w16cid:durableId="418645409">
    <w:abstractNumId w:val="19"/>
  </w:num>
  <w:num w:numId="10" w16cid:durableId="284124668">
    <w:abstractNumId w:val="0"/>
  </w:num>
  <w:num w:numId="11" w16cid:durableId="47415219">
    <w:abstractNumId w:val="10"/>
  </w:num>
  <w:num w:numId="12" w16cid:durableId="269313890">
    <w:abstractNumId w:val="7"/>
  </w:num>
  <w:num w:numId="13" w16cid:durableId="2061391919">
    <w:abstractNumId w:val="13"/>
  </w:num>
  <w:num w:numId="14" w16cid:durableId="1021517162">
    <w:abstractNumId w:val="2"/>
  </w:num>
  <w:num w:numId="15" w16cid:durableId="315645251">
    <w:abstractNumId w:val="17"/>
  </w:num>
  <w:num w:numId="16" w16cid:durableId="1714765200">
    <w:abstractNumId w:val="16"/>
  </w:num>
  <w:num w:numId="17" w16cid:durableId="1516380090">
    <w:abstractNumId w:val="1"/>
  </w:num>
  <w:num w:numId="18" w16cid:durableId="1232229790">
    <w:abstractNumId w:val="15"/>
  </w:num>
  <w:num w:numId="19" w16cid:durableId="1008993140">
    <w:abstractNumId w:val="5"/>
  </w:num>
  <w:num w:numId="20" w16cid:durableId="1516923496">
    <w:abstractNumId w:val="11"/>
  </w:num>
  <w:num w:numId="21" w16cid:durableId="1364210580">
    <w:abstractNumId w:val="20"/>
  </w:num>
  <w:num w:numId="22" w16cid:durableId="1207717506">
    <w:abstractNumId w:val="14"/>
  </w:num>
  <w:num w:numId="23" w16cid:durableId="119808113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6389"/>
    <w:rsid w:val="00022A45"/>
    <w:rsid w:val="000352F2"/>
    <w:rsid w:val="00050991"/>
    <w:rsid w:val="0008205E"/>
    <w:rsid w:val="00086AE3"/>
    <w:rsid w:val="00093F6D"/>
    <w:rsid w:val="000A4CE7"/>
    <w:rsid w:val="000B6A41"/>
    <w:rsid w:val="000C5944"/>
    <w:rsid w:val="000D18E4"/>
    <w:rsid w:val="000E54AE"/>
    <w:rsid w:val="000F79B1"/>
    <w:rsid w:val="0010777B"/>
    <w:rsid w:val="001264B6"/>
    <w:rsid w:val="00136727"/>
    <w:rsid w:val="00155BB8"/>
    <w:rsid w:val="00181C18"/>
    <w:rsid w:val="001D635F"/>
    <w:rsid w:val="001E3877"/>
    <w:rsid w:val="001F3044"/>
    <w:rsid w:val="0020143E"/>
    <w:rsid w:val="00206931"/>
    <w:rsid w:val="002167DD"/>
    <w:rsid w:val="0022066D"/>
    <w:rsid w:val="0022144D"/>
    <w:rsid w:val="00230547"/>
    <w:rsid w:val="00240067"/>
    <w:rsid w:val="00240639"/>
    <w:rsid w:val="002435F8"/>
    <w:rsid w:val="002436B9"/>
    <w:rsid w:val="00263E96"/>
    <w:rsid w:val="00267ACA"/>
    <w:rsid w:val="00295F77"/>
    <w:rsid w:val="002A1C61"/>
    <w:rsid w:val="002B1493"/>
    <w:rsid w:val="002D6EBD"/>
    <w:rsid w:val="002E0853"/>
    <w:rsid w:val="0030190B"/>
    <w:rsid w:val="00310350"/>
    <w:rsid w:val="00317F19"/>
    <w:rsid w:val="00322E69"/>
    <w:rsid w:val="00334271"/>
    <w:rsid w:val="00340069"/>
    <w:rsid w:val="003401CE"/>
    <w:rsid w:val="00347C75"/>
    <w:rsid w:val="0035609A"/>
    <w:rsid w:val="00370BA3"/>
    <w:rsid w:val="003716B8"/>
    <w:rsid w:val="00373BE4"/>
    <w:rsid w:val="00391A09"/>
    <w:rsid w:val="003A0F4D"/>
    <w:rsid w:val="003A23A6"/>
    <w:rsid w:val="003D0710"/>
    <w:rsid w:val="003D62FB"/>
    <w:rsid w:val="003E3D60"/>
    <w:rsid w:val="003F2176"/>
    <w:rsid w:val="003F2FF6"/>
    <w:rsid w:val="003F5DD8"/>
    <w:rsid w:val="004002EC"/>
    <w:rsid w:val="004053C6"/>
    <w:rsid w:val="00432C6D"/>
    <w:rsid w:val="00454017"/>
    <w:rsid w:val="00454568"/>
    <w:rsid w:val="004716AD"/>
    <w:rsid w:val="00481FA0"/>
    <w:rsid w:val="00492D51"/>
    <w:rsid w:val="004B4A97"/>
    <w:rsid w:val="004C149C"/>
    <w:rsid w:val="004C2718"/>
    <w:rsid w:val="004C32FB"/>
    <w:rsid w:val="005070CF"/>
    <w:rsid w:val="00520122"/>
    <w:rsid w:val="00535080"/>
    <w:rsid w:val="00543C6E"/>
    <w:rsid w:val="00554D8F"/>
    <w:rsid w:val="00560D15"/>
    <w:rsid w:val="0057507E"/>
    <w:rsid w:val="005830E8"/>
    <w:rsid w:val="005A470D"/>
    <w:rsid w:val="005D56F7"/>
    <w:rsid w:val="005E2BD1"/>
    <w:rsid w:val="005E50AE"/>
    <w:rsid w:val="005F26EF"/>
    <w:rsid w:val="00600314"/>
    <w:rsid w:val="006040D0"/>
    <w:rsid w:val="006178B2"/>
    <w:rsid w:val="00635D1B"/>
    <w:rsid w:val="00640832"/>
    <w:rsid w:val="00650F46"/>
    <w:rsid w:val="00652FF8"/>
    <w:rsid w:val="0067230B"/>
    <w:rsid w:val="00684351"/>
    <w:rsid w:val="006A0535"/>
    <w:rsid w:val="006A6EBB"/>
    <w:rsid w:val="006B2399"/>
    <w:rsid w:val="006B5529"/>
    <w:rsid w:val="006B6D6E"/>
    <w:rsid w:val="006E6BBE"/>
    <w:rsid w:val="006F0847"/>
    <w:rsid w:val="00732F22"/>
    <w:rsid w:val="00745EC4"/>
    <w:rsid w:val="00747F75"/>
    <w:rsid w:val="00750101"/>
    <w:rsid w:val="007639A6"/>
    <w:rsid w:val="007768CF"/>
    <w:rsid w:val="00783A8C"/>
    <w:rsid w:val="007B52E0"/>
    <w:rsid w:val="007D24FB"/>
    <w:rsid w:val="007D55B8"/>
    <w:rsid w:val="007E1CFC"/>
    <w:rsid w:val="007F3E22"/>
    <w:rsid w:val="007F6216"/>
    <w:rsid w:val="00822F98"/>
    <w:rsid w:val="008233D7"/>
    <w:rsid w:val="00834C76"/>
    <w:rsid w:val="00853FC0"/>
    <w:rsid w:val="008555EE"/>
    <w:rsid w:val="00873699"/>
    <w:rsid w:val="00875241"/>
    <w:rsid w:val="0087707E"/>
    <w:rsid w:val="008861BC"/>
    <w:rsid w:val="008B03A0"/>
    <w:rsid w:val="008C498C"/>
    <w:rsid w:val="008C530A"/>
    <w:rsid w:val="008C6DB4"/>
    <w:rsid w:val="008C78CD"/>
    <w:rsid w:val="008D0A73"/>
    <w:rsid w:val="008E1EA8"/>
    <w:rsid w:val="008E7893"/>
    <w:rsid w:val="00914044"/>
    <w:rsid w:val="009202F1"/>
    <w:rsid w:val="00922DF6"/>
    <w:rsid w:val="0093018C"/>
    <w:rsid w:val="00930EC1"/>
    <w:rsid w:val="0094611C"/>
    <w:rsid w:val="00950134"/>
    <w:rsid w:val="00961845"/>
    <w:rsid w:val="009733A6"/>
    <w:rsid w:val="0097367A"/>
    <w:rsid w:val="00973930"/>
    <w:rsid w:val="009837C9"/>
    <w:rsid w:val="009C57B7"/>
    <w:rsid w:val="009D420D"/>
    <w:rsid w:val="009E0205"/>
    <w:rsid w:val="009E181E"/>
    <w:rsid w:val="00A41307"/>
    <w:rsid w:val="00A45015"/>
    <w:rsid w:val="00A63A7F"/>
    <w:rsid w:val="00A6503F"/>
    <w:rsid w:val="00A65FE8"/>
    <w:rsid w:val="00A71209"/>
    <w:rsid w:val="00A808B6"/>
    <w:rsid w:val="00A90443"/>
    <w:rsid w:val="00A90C7F"/>
    <w:rsid w:val="00A91884"/>
    <w:rsid w:val="00A94977"/>
    <w:rsid w:val="00AA4371"/>
    <w:rsid w:val="00AA688A"/>
    <w:rsid w:val="00AB2674"/>
    <w:rsid w:val="00AB2830"/>
    <w:rsid w:val="00AB660E"/>
    <w:rsid w:val="00AD393B"/>
    <w:rsid w:val="00AD4482"/>
    <w:rsid w:val="00AE2EEB"/>
    <w:rsid w:val="00AE50F8"/>
    <w:rsid w:val="00B01AD1"/>
    <w:rsid w:val="00B144FB"/>
    <w:rsid w:val="00B15502"/>
    <w:rsid w:val="00B2009D"/>
    <w:rsid w:val="00B41CFA"/>
    <w:rsid w:val="00B52151"/>
    <w:rsid w:val="00B534A4"/>
    <w:rsid w:val="00B562B9"/>
    <w:rsid w:val="00B72512"/>
    <w:rsid w:val="00B74AA4"/>
    <w:rsid w:val="00B91FCA"/>
    <w:rsid w:val="00B94CEE"/>
    <w:rsid w:val="00B96237"/>
    <w:rsid w:val="00B97D38"/>
    <w:rsid w:val="00BA66F4"/>
    <w:rsid w:val="00BB18CA"/>
    <w:rsid w:val="00BB1D34"/>
    <w:rsid w:val="00BC0B3C"/>
    <w:rsid w:val="00BD2A79"/>
    <w:rsid w:val="00BD4099"/>
    <w:rsid w:val="00BE0893"/>
    <w:rsid w:val="00C02C8B"/>
    <w:rsid w:val="00C5656C"/>
    <w:rsid w:val="00C7606B"/>
    <w:rsid w:val="00C7649A"/>
    <w:rsid w:val="00C8438C"/>
    <w:rsid w:val="00C938D4"/>
    <w:rsid w:val="00CA6DDA"/>
    <w:rsid w:val="00CA6F3A"/>
    <w:rsid w:val="00CB0B02"/>
    <w:rsid w:val="00CF3B6A"/>
    <w:rsid w:val="00CF4864"/>
    <w:rsid w:val="00D10358"/>
    <w:rsid w:val="00D2195B"/>
    <w:rsid w:val="00D22382"/>
    <w:rsid w:val="00D23815"/>
    <w:rsid w:val="00D41271"/>
    <w:rsid w:val="00D4269D"/>
    <w:rsid w:val="00D45446"/>
    <w:rsid w:val="00D478A2"/>
    <w:rsid w:val="00D64294"/>
    <w:rsid w:val="00D6604E"/>
    <w:rsid w:val="00D73967"/>
    <w:rsid w:val="00D80797"/>
    <w:rsid w:val="00D8682C"/>
    <w:rsid w:val="00D9172F"/>
    <w:rsid w:val="00DA134F"/>
    <w:rsid w:val="00DA3AC0"/>
    <w:rsid w:val="00DB50B7"/>
    <w:rsid w:val="00DC4F02"/>
    <w:rsid w:val="00E02E97"/>
    <w:rsid w:val="00E167FF"/>
    <w:rsid w:val="00E215A0"/>
    <w:rsid w:val="00E2267C"/>
    <w:rsid w:val="00E35250"/>
    <w:rsid w:val="00E46778"/>
    <w:rsid w:val="00E4737D"/>
    <w:rsid w:val="00E61070"/>
    <w:rsid w:val="00E80F1C"/>
    <w:rsid w:val="00EA26A0"/>
    <w:rsid w:val="00EB06DF"/>
    <w:rsid w:val="00EB58CF"/>
    <w:rsid w:val="00EB6F9C"/>
    <w:rsid w:val="00EC6D68"/>
    <w:rsid w:val="00EE3EEE"/>
    <w:rsid w:val="00F14B86"/>
    <w:rsid w:val="00F16205"/>
    <w:rsid w:val="00F25282"/>
    <w:rsid w:val="00F25CB2"/>
    <w:rsid w:val="00F27F11"/>
    <w:rsid w:val="00F41496"/>
    <w:rsid w:val="00F439D4"/>
    <w:rsid w:val="00F7289D"/>
    <w:rsid w:val="00F82F56"/>
    <w:rsid w:val="00F94976"/>
    <w:rsid w:val="00F95C6E"/>
    <w:rsid w:val="00FE3DE4"/>
    <w:rsid w:val="00FE44D9"/>
    <w:rsid w:val="00FE71B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547E856"/>
  <w15:docId w15:val="{D6E234E2-57B8-403E-8229-0426DD1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71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6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3A6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0A4C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2406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240639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873699"/>
    <w:rPr>
      <w:rFonts w:ascii="Plantin" w:eastAsia="Times New Roman" w:hAnsi="Plantin"/>
      <w:sz w:val="18"/>
      <w:lang w:val="en-US"/>
    </w:rPr>
  </w:style>
  <w:style w:type="character" w:customStyle="1" w:styleId="ptbrand3">
    <w:name w:val="ptbrand3"/>
    <w:basedOn w:val="DefaultParagraphFont"/>
    <w:rsid w:val="000352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2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A6EBB"/>
    <w:rPr>
      <w:color w:val="800080" w:themeColor="followedHyperlink"/>
      <w:u w:val="single"/>
    </w:rPr>
  </w:style>
  <w:style w:type="paragraph" w:customStyle="1" w:styleId="NoSpacing1">
    <w:name w:val="No Spacing1"/>
    <w:next w:val="NoSpacing"/>
    <w:uiPriority w:val="1"/>
    <w:qFormat/>
    <w:rsid w:val="007E1CFC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7E1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29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fa78e94e-d827-4537-90f1-bcdda56edf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4734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http://www.kent.ac.uk/uelt/ai/students/index.html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3</cp:revision>
  <cp:lastPrinted>2024-06-27T09:40:00Z</cp:lastPrinted>
  <dcterms:created xsi:type="dcterms:W3CDTF">2025-08-20T13:26:00Z</dcterms:created>
  <dcterms:modified xsi:type="dcterms:W3CDTF">2025-08-20T14:40:00Z</dcterms:modified>
</cp:coreProperties>
</file>