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133947861" w:displacedByCustomXml="next"/>
    <w:bookmarkStart w:id="1" w:name="_Toc164689090" w:displacedByCustomXml="next"/>
    <w:sdt>
      <w:sdtPr>
        <w:rPr>
          <w:rFonts w:ascii="Aptos" w:eastAsiaTheme="minorEastAsia" w:hAnsi="Aptos" w:cstheme="minorBidi"/>
          <w:b w:val="0"/>
          <w:bCs w:val="0"/>
          <w:i/>
          <w:iCs/>
          <w:color w:val="auto"/>
          <w:sz w:val="22"/>
          <w:szCs w:val="22"/>
          <w:lang w:val="en-GB" w:eastAsia="zh-CN"/>
        </w:rPr>
        <w:id w:val="-915479258"/>
        <w:docPartObj>
          <w:docPartGallery w:val="Table of Contents"/>
          <w:docPartUnique/>
        </w:docPartObj>
      </w:sdtPr>
      <w:sdtEndPr>
        <w:rPr>
          <w:rFonts w:ascii="Arial Nova Light" w:hAnsi="Arial Nova Light" w:cstheme="minorHAnsi"/>
          <w:b/>
          <w:bCs/>
          <w:noProof/>
          <w:sz w:val="24"/>
          <w:szCs w:val="24"/>
        </w:rPr>
      </w:sdtEndPr>
      <w:sdtContent>
        <w:p w14:paraId="2E06BB3D" w14:textId="28D1CEB8" w:rsidR="005750DB" w:rsidRPr="006A357D" w:rsidRDefault="005750DB" w:rsidP="006A357D">
          <w:pPr>
            <w:pStyle w:val="TOCHeading"/>
            <w:spacing w:before="120"/>
            <w:rPr>
              <w:rFonts w:ascii="Arial" w:hAnsi="Arial" w:cs="Arial"/>
              <w:color w:val="auto"/>
              <w:sz w:val="24"/>
              <w:szCs w:val="24"/>
            </w:rPr>
          </w:pPr>
          <w:r w:rsidRPr="006A357D">
            <w:rPr>
              <w:rFonts w:ascii="Arial" w:hAnsi="Arial" w:cs="Arial"/>
              <w:color w:val="auto"/>
              <w:sz w:val="24"/>
              <w:szCs w:val="24"/>
            </w:rPr>
            <w:t>Table of Contents</w:t>
          </w:r>
        </w:p>
        <w:p w14:paraId="0BAD6563" w14:textId="197FFA37" w:rsidR="00CB24AD" w:rsidRDefault="005750DB">
          <w:pPr>
            <w:pStyle w:val="TOC1"/>
            <w:tabs>
              <w:tab w:val="right" w:leader="dot" w:pos="9016"/>
            </w:tabs>
            <w:rPr>
              <w:rFonts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r w:rsidRPr="005912E1">
            <w:rPr>
              <w:rFonts w:ascii="Arial Nova Light" w:hAnsi="Arial Nova Light" w:cs="Arial"/>
              <w:b w:val="0"/>
              <w:bCs w:val="0"/>
              <w:i w:val="0"/>
              <w:iCs w:val="0"/>
              <w:sz w:val="28"/>
              <w:szCs w:val="28"/>
            </w:rPr>
            <w:fldChar w:fldCharType="begin"/>
          </w:r>
          <w:r w:rsidRPr="005912E1">
            <w:rPr>
              <w:rFonts w:ascii="Arial Nova Light" w:hAnsi="Arial Nova Light" w:cs="Arial"/>
              <w:b w:val="0"/>
              <w:bCs w:val="0"/>
              <w:i w:val="0"/>
              <w:iCs w:val="0"/>
              <w:sz w:val="28"/>
              <w:szCs w:val="28"/>
            </w:rPr>
            <w:instrText xml:space="preserve"> TOC \o "1-3" \h \z \u </w:instrText>
          </w:r>
          <w:r w:rsidRPr="005912E1">
            <w:rPr>
              <w:rFonts w:ascii="Arial Nova Light" w:hAnsi="Arial Nova Light" w:cs="Arial"/>
              <w:b w:val="0"/>
              <w:bCs w:val="0"/>
              <w:i w:val="0"/>
              <w:iCs w:val="0"/>
              <w:sz w:val="28"/>
              <w:szCs w:val="28"/>
            </w:rPr>
            <w:fldChar w:fldCharType="separate"/>
          </w:r>
          <w:hyperlink w:anchor="_Toc210850723" w:history="1">
            <w:r w:rsidR="00CB24AD" w:rsidRPr="00EE3957">
              <w:rPr>
                <w:rStyle w:val="Hyperlink"/>
                <w:rFonts w:ascii="Arial" w:hAnsi="Arial" w:cs="Arial"/>
                <w:noProof/>
              </w:rPr>
              <w:t>Related links</w:t>
            </w:r>
            <w:r w:rsidR="00CB24AD">
              <w:rPr>
                <w:noProof/>
                <w:webHidden/>
              </w:rPr>
              <w:tab/>
            </w:r>
            <w:r w:rsidR="00CB24AD">
              <w:rPr>
                <w:noProof/>
                <w:webHidden/>
              </w:rPr>
              <w:fldChar w:fldCharType="begin"/>
            </w:r>
            <w:r w:rsidR="00CB24AD">
              <w:rPr>
                <w:noProof/>
                <w:webHidden/>
              </w:rPr>
              <w:instrText xml:space="preserve"> PAGEREF _Toc210850723 \h </w:instrText>
            </w:r>
            <w:r w:rsidR="00CB24AD">
              <w:rPr>
                <w:noProof/>
                <w:webHidden/>
              </w:rPr>
            </w:r>
            <w:r w:rsidR="00CB24AD">
              <w:rPr>
                <w:noProof/>
                <w:webHidden/>
              </w:rPr>
              <w:fldChar w:fldCharType="separate"/>
            </w:r>
            <w:r w:rsidR="00CB24AD">
              <w:rPr>
                <w:noProof/>
                <w:webHidden/>
              </w:rPr>
              <w:t>1</w:t>
            </w:r>
            <w:r w:rsidR="00CB24AD">
              <w:rPr>
                <w:noProof/>
                <w:webHidden/>
              </w:rPr>
              <w:fldChar w:fldCharType="end"/>
            </w:r>
          </w:hyperlink>
        </w:p>
        <w:p w14:paraId="16172D1B" w14:textId="3A126B78" w:rsidR="00CB24AD" w:rsidRDefault="00CB24AD">
          <w:pPr>
            <w:pStyle w:val="TOC1"/>
            <w:tabs>
              <w:tab w:val="left" w:pos="660"/>
              <w:tab w:val="right" w:leader="dot" w:pos="9016"/>
            </w:tabs>
            <w:rPr>
              <w:rFonts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10850724" w:history="1">
            <w:r w:rsidRPr="00EE3957">
              <w:rPr>
                <w:rStyle w:val="Hyperlink"/>
                <w:rFonts w:ascii="Arial" w:hAnsi="Arial" w:cs="Arial"/>
                <w:noProof/>
              </w:rPr>
              <w:t>1.</w:t>
            </w:r>
            <w:r>
              <w:rPr>
                <w:rFonts w:cstheme="minorBidi"/>
                <w:b w:val="0"/>
                <w:bCs w:val="0"/>
                <w:i w:val="0"/>
                <w:iCs w:val="0"/>
                <w:noProof/>
                <w:kern w:val="2"/>
                <w14:ligatures w14:val="standardContextual"/>
              </w:rPr>
              <w:tab/>
            </w:r>
            <w:r w:rsidRPr="00EE3957">
              <w:rPr>
                <w:rStyle w:val="Hyperlink"/>
                <w:rFonts w:ascii="Arial" w:hAnsi="Arial" w:cs="Arial"/>
                <w:noProof/>
              </w:rPr>
              <w:t>Overview and scope of this procedure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_Toc210850724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2A29BF" w14:textId="103E4E2C" w:rsidR="00CB24AD" w:rsidRDefault="00CB24AD">
          <w:pPr>
            <w:pStyle w:val="TOC1"/>
            <w:tabs>
              <w:tab w:val="left" w:pos="660"/>
              <w:tab w:val="right" w:leader="dot" w:pos="9016"/>
            </w:tabs>
            <w:rPr>
              <w:rFonts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10850725" w:history="1">
            <w:r w:rsidRPr="00EE3957">
              <w:rPr>
                <w:rStyle w:val="Hyperlink"/>
                <w:rFonts w:ascii="Arial" w:hAnsi="Arial" w:cs="Arial"/>
                <w:noProof/>
              </w:rPr>
              <w:t>2.</w:t>
            </w:r>
            <w:r>
              <w:rPr>
                <w:rFonts w:cstheme="minorBidi"/>
                <w:b w:val="0"/>
                <w:bCs w:val="0"/>
                <w:i w:val="0"/>
                <w:iCs w:val="0"/>
                <w:noProof/>
                <w:kern w:val="2"/>
                <w14:ligatures w14:val="standardContextual"/>
              </w:rPr>
              <w:tab/>
            </w:r>
            <w:r w:rsidRPr="00EE3957">
              <w:rPr>
                <w:rStyle w:val="Hyperlink"/>
                <w:rFonts w:ascii="Arial" w:hAnsi="Arial" w:cs="Arial"/>
                <w:noProof/>
              </w:rPr>
              <w:t>Attendance and Engagement Definitions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_Toc210850725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903C0E" w14:textId="3FC708EC" w:rsidR="00CB24AD" w:rsidRDefault="00CB24AD">
          <w:pPr>
            <w:pStyle w:val="TOC1"/>
            <w:tabs>
              <w:tab w:val="left" w:pos="660"/>
              <w:tab w:val="right" w:leader="dot" w:pos="9016"/>
            </w:tabs>
            <w:rPr>
              <w:rFonts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10850726" w:history="1">
            <w:r w:rsidRPr="00EE3957">
              <w:rPr>
                <w:rStyle w:val="Hyperlink"/>
                <w:rFonts w:ascii="Arial" w:hAnsi="Arial" w:cs="Arial"/>
                <w:noProof/>
              </w:rPr>
              <w:t>3.</w:t>
            </w:r>
            <w:r>
              <w:rPr>
                <w:rFonts w:cstheme="minorBidi"/>
                <w:b w:val="0"/>
                <w:bCs w:val="0"/>
                <w:i w:val="0"/>
                <w:iCs w:val="0"/>
                <w:noProof/>
                <w:kern w:val="2"/>
                <w14:ligatures w14:val="standardContextual"/>
              </w:rPr>
              <w:tab/>
            </w:r>
            <w:r w:rsidRPr="00EE3957">
              <w:rPr>
                <w:rStyle w:val="Hyperlink"/>
                <w:rFonts w:ascii="Arial" w:hAnsi="Arial" w:cs="Arial"/>
                <w:noProof/>
              </w:rPr>
              <w:t>Attendance Escalation procedure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_Toc210850726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5CE3B8" w14:textId="1CC80110" w:rsidR="00CB24AD" w:rsidRDefault="00CB24AD">
          <w:pPr>
            <w:pStyle w:val="TOC1"/>
            <w:tabs>
              <w:tab w:val="left" w:pos="660"/>
              <w:tab w:val="right" w:leader="dot" w:pos="9016"/>
            </w:tabs>
            <w:rPr>
              <w:rFonts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10850727" w:history="1">
            <w:r w:rsidRPr="00EE3957">
              <w:rPr>
                <w:rStyle w:val="Hyperlink"/>
                <w:rFonts w:ascii="Arial" w:hAnsi="Arial" w:cs="Arial"/>
                <w:noProof/>
              </w:rPr>
              <w:t>4.</w:t>
            </w:r>
            <w:r>
              <w:rPr>
                <w:rFonts w:cstheme="minorBidi"/>
                <w:b w:val="0"/>
                <w:bCs w:val="0"/>
                <w:i w:val="0"/>
                <w:iCs w:val="0"/>
                <w:noProof/>
                <w:kern w:val="2"/>
                <w14:ligatures w14:val="standardContextual"/>
              </w:rPr>
              <w:tab/>
            </w:r>
            <w:r w:rsidRPr="00EE3957">
              <w:rPr>
                <w:rStyle w:val="Hyperlink"/>
                <w:rFonts w:ascii="Arial" w:hAnsi="Arial" w:cs="Arial"/>
                <w:noProof/>
              </w:rPr>
              <w:t>Attendance and Engagement Escalation Steps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_Toc210850727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98BC6D" w14:textId="3226177B" w:rsidR="00CB24AD" w:rsidRDefault="00CB24AD">
          <w:pPr>
            <w:pStyle w:val="TOC1"/>
            <w:tabs>
              <w:tab w:val="left" w:pos="660"/>
              <w:tab w:val="right" w:leader="dot" w:pos="9016"/>
            </w:tabs>
            <w:rPr>
              <w:rFonts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10850728" w:history="1">
            <w:r w:rsidRPr="00EE3957">
              <w:rPr>
                <w:rStyle w:val="Hyperlink"/>
                <w:rFonts w:ascii="Arial" w:hAnsi="Arial" w:cs="Arial"/>
                <w:noProof/>
              </w:rPr>
              <w:t>6.</w:t>
            </w:r>
            <w:r>
              <w:rPr>
                <w:rFonts w:cstheme="minorBidi"/>
                <w:b w:val="0"/>
                <w:bCs w:val="0"/>
                <w:i w:val="0"/>
                <w:iCs w:val="0"/>
                <w:noProof/>
                <w:kern w:val="2"/>
                <w14:ligatures w14:val="standardContextual"/>
              </w:rPr>
              <w:tab/>
            </w:r>
            <w:r w:rsidRPr="00EE3957">
              <w:rPr>
                <w:rStyle w:val="Hyperlink"/>
                <w:rFonts w:ascii="Arial" w:hAnsi="Arial" w:cs="Arial"/>
                <w:noProof/>
              </w:rPr>
              <w:t>Students Notifying Absences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_Toc210850728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814603" w14:textId="416A64DA" w:rsidR="00CB24AD" w:rsidRDefault="00CB24AD">
          <w:pPr>
            <w:pStyle w:val="TOC1"/>
            <w:tabs>
              <w:tab w:val="left" w:pos="660"/>
              <w:tab w:val="right" w:leader="dot" w:pos="9016"/>
            </w:tabs>
            <w:rPr>
              <w:rFonts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10850729" w:history="1">
            <w:r w:rsidRPr="00EE3957">
              <w:rPr>
                <w:rStyle w:val="Hyperlink"/>
                <w:rFonts w:ascii="Arial" w:hAnsi="Arial" w:cs="Arial"/>
                <w:noProof/>
              </w:rPr>
              <w:t>7.</w:t>
            </w:r>
            <w:r>
              <w:rPr>
                <w:rFonts w:cstheme="minorBidi"/>
                <w:b w:val="0"/>
                <w:bCs w:val="0"/>
                <w:i w:val="0"/>
                <w:iCs w:val="0"/>
                <w:noProof/>
                <w:kern w:val="2"/>
                <w14:ligatures w14:val="standardContextual"/>
              </w:rPr>
              <w:tab/>
            </w:r>
            <w:r w:rsidRPr="00EE3957">
              <w:rPr>
                <w:rStyle w:val="Hyperlink"/>
                <w:rFonts w:ascii="Arial" w:hAnsi="Arial" w:cs="Arial"/>
                <w:noProof/>
              </w:rPr>
              <w:t>Flowchart to show escalation procedure: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_Toc210850729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67C591" w14:textId="41F3F175" w:rsidR="00CB24AD" w:rsidRDefault="00CB24AD">
          <w:pPr>
            <w:pStyle w:val="TOC1"/>
            <w:tabs>
              <w:tab w:val="left" w:pos="660"/>
              <w:tab w:val="right" w:leader="dot" w:pos="9016"/>
            </w:tabs>
            <w:rPr>
              <w:rFonts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10850730" w:history="1">
            <w:r w:rsidRPr="00EE3957">
              <w:rPr>
                <w:rStyle w:val="Hyperlink"/>
                <w:rFonts w:ascii="Arial" w:hAnsi="Arial" w:cs="Arial"/>
                <w:noProof/>
              </w:rPr>
              <w:t>8.</w:t>
            </w:r>
            <w:r>
              <w:rPr>
                <w:rFonts w:cstheme="minorBidi"/>
                <w:b w:val="0"/>
                <w:bCs w:val="0"/>
                <w:i w:val="0"/>
                <w:iCs w:val="0"/>
                <w:noProof/>
                <w:kern w:val="2"/>
                <w14:ligatures w14:val="standardContextual"/>
              </w:rPr>
              <w:tab/>
            </w:r>
            <w:r w:rsidRPr="00EE3957">
              <w:rPr>
                <w:rStyle w:val="Hyperlink"/>
                <w:rFonts w:ascii="Arial" w:hAnsi="Arial" w:cs="Arial"/>
                <w:noProof/>
              </w:rPr>
              <w:t>Appendix 1: Exclusions to the procedure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_Toc210850730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133BD7" w14:textId="27E5977D" w:rsidR="00CB24AD" w:rsidRDefault="00CB24AD">
          <w:pPr>
            <w:pStyle w:val="TOC1"/>
            <w:tabs>
              <w:tab w:val="right" w:leader="dot" w:pos="9016"/>
            </w:tabs>
            <w:rPr>
              <w:rFonts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10850731" w:history="1">
            <w:r w:rsidRPr="00EE3957">
              <w:rPr>
                <w:rStyle w:val="Hyperlink"/>
                <w:rFonts w:ascii="Arial" w:hAnsi="Arial" w:cs="Arial"/>
                <w:noProof/>
              </w:rPr>
              <w:t>9. Appendix 2: Requests for review of withdrawal decision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_Toc210850731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49D3F9" w14:textId="08EBA417" w:rsidR="005750DB" w:rsidRPr="00A0047E" w:rsidRDefault="005750DB" w:rsidP="00677049">
          <w:pPr>
            <w:pStyle w:val="TOC1"/>
            <w:tabs>
              <w:tab w:val="right" w:leader="dot" w:pos="9016"/>
            </w:tabs>
            <w:rPr>
              <w:rFonts w:ascii="Arial Nova Light" w:hAnsi="Arial Nova Light" w:cs="Arial"/>
            </w:rPr>
          </w:pPr>
          <w:r w:rsidRPr="005912E1">
            <w:rPr>
              <w:rFonts w:ascii="Arial Nova Light" w:hAnsi="Arial Nova Light" w:cs="Arial"/>
              <w:noProof/>
              <w:sz w:val="28"/>
              <w:szCs w:val="28"/>
            </w:rPr>
            <w:fldChar w:fldCharType="end"/>
          </w:r>
        </w:p>
      </w:sdtContent>
    </w:sdt>
    <w:p w14:paraId="368E2707" w14:textId="77777777" w:rsidR="001C358D" w:rsidRPr="00EB46D5" w:rsidRDefault="001C358D" w:rsidP="004B0964">
      <w:pPr>
        <w:pStyle w:val="Heading1"/>
        <w:spacing w:before="360" w:after="120"/>
        <w:rPr>
          <w:rFonts w:ascii="Arial" w:hAnsi="Arial" w:cs="Arial"/>
          <w:b/>
          <w:bCs/>
          <w:sz w:val="28"/>
          <w:szCs w:val="28"/>
        </w:rPr>
      </w:pPr>
      <w:bookmarkStart w:id="2" w:name="_Toc210850723"/>
      <w:r w:rsidRPr="00EB46D5">
        <w:rPr>
          <w:rFonts w:ascii="Arial" w:hAnsi="Arial" w:cs="Arial"/>
          <w:b/>
          <w:bCs/>
          <w:sz w:val="28"/>
          <w:szCs w:val="28"/>
        </w:rPr>
        <w:t>Related links</w:t>
      </w:r>
      <w:bookmarkEnd w:id="2"/>
    </w:p>
    <w:p w14:paraId="05F1479E" w14:textId="15FA95AC" w:rsidR="00890BEB" w:rsidRPr="00F241B1" w:rsidRDefault="00890BEB">
      <w:pPr>
        <w:pStyle w:val="ListParagraph"/>
        <w:numPr>
          <w:ilvl w:val="0"/>
          <w:numId w:val="66"/>
        </w:numPr>
        <w:spacing w:after="0"/>
        <w:ind w:left="284" w:hanging="284"/>
        <w:rPr>
          <w:rFonts w:ascii="Arial" w:hAnsi="Arial" w:cs="Arial"/>
        </w:rPr>
      </w:pPr>
      <w:r w:rsidRPr="00C668EF">
        <w:rPr>
          <w:rFonts w:ascii="Arial" w:hAnsi="Arial" w:cs="Arial"/>
        </w:rPr>
        <w:t xml:space="preserve">Contact the Student Engagement team: </w:t>
      </w:r>
      <w:hyperlink r:id="rId11" w:history="1">
        <w:r w:rsidRPr="006D0122">
          <w:rPr>
            <w:rStyle w:val="Hyperlink"/>
            <w:rFonts w:ascii="Arial" w:hAnsi="Arial" w:cs="Arial"/>
          </w:rPr>
          <w:t>https://student.kent.ac.uk/support/engagement</w:t>
        </w:r>
      </w:hyperlink>
      <w:r w:rsidRPr="00C668EF">
        <w:rPr>
          <w:rFonts w:ascii="Arial" w:hAnsi="Arial" w:cs="Arial"/>
        </w:rPr>
        <w:t xml:space="preserve"> </w:t>
      </w:r>
    </w:p>
    <w:p w14:paraId="3A0E126A" w14:textId="45530DA9" w:rsidR="00C06B91" w:rsidRPr="00EB46D5" w:rsidRDefault="002A0161">
      <w:pPr>
        <w:pStyle w:val="ListParagraph"/>
        <w:numPr>
          <w:ilvl w:val="0"/>
          <w:numId w:val="66"/>
        </w:numPr>
        <w:spacing w:after="0"/>
        <w:ind w:left="284" w:hanging="284"/>
        <w:rPr>
          <w:rFonts w:ascii="Arial" w:hAnsi="Arial" w:cs="Arial"/>
          <w:lang w:val="it-IT"/>
        </w:rPr>
      </w:pPr>
      <w:r w:rsidRPr="00EB46D5">
        <w:rPr>
          <w:rFonts w:ascii="Arial" w:hAnsi="Arial" w:cs="Arial"/>
          <w:lang w:val="it-IT"/>
        </w:rPr>
        <w:t>Procedure</w:t>
      </w:r>
      <w:r w:rsidR="00B80BCA">
        <w:rPr>
          <w:rFonts w:ascii="Arial" w:hAnsi="Arial" w:cs="Arial"/>
          <w:lang w:val="it-IT"/>
        </w:rPr>
        <w:t xml:space="preserve"> </w:t>
      </w:r>
      <w:proofErr w:type="spellStart"/>
      <w:r w:rsidR="00B80BCA">
        <w:rPr>
          <w:rFonts w:ascii="Arial" w:hAnsi="Arial" w:cs="Arial"/>
          <w:lang w:val="it-IT"/>
        </w:rPr>
        <w:t>Guidance</w:t>
      </w:r>
      <w:proofErr w:type="spellEnd"/>
      <w:r w:rsidRPr="00EB46D5">
        <w:rPr>
          <w:rFonts w:ascii="Arial" w:hAnsi="Arial" w:cs="Arial"/>
          <w:lang w:val="it-IT"/>
        </w:rPr>
        <w:t>:</w:t>
      </w:r>
      <w:r w:rsidR="005241CC">
        <w:rPr>
          <w:rFonts w:ascii="Arial" w:hAnsi="Arial" w:cs="Arial"/>
          <w:lang w:val="it-IT"/>
        </w:rPr>
        <w:t xml:space="preserve"> </w:t>
      </w:r>
      <w:hyperlink r:id="rId12" w:history="1">
        <w:r w:rsidR="00A5168E" w:rsidRPr="00B40566">
          <w:rPr>
            <w:rStyle w:val="Hyperlink"/>
            <w:rFonts w:ascii="Arial" w:hAnsi="Arial" w:cs="Arial"/>
            <w:lang w:val="it-IT"/>
          </w:rPr>
          <w:t>https://student.kent.ac.uk/studies/engagement-with-study</w:t>
        </w:r>
      </w:hyperlink>
      <w:r w:rsidRPr="00EB46D5">
        <w:rPr>
          <w:rFonts w:ascii="Arial" w:hAnsi="Arial" w:cs="Arial"/>
          <w:lang w:val="it-IT"/>
        </w:rPr>
        <w:t xml:space="preserve"> </w:t>
      </w:r>
    </w:p>
    <w:p w14:paraId="1F453337" w14:textId="4D1FB56F" w:rsidR="001C358D" w:rsidRPr="00C668EF" w:rsidRDefault="006238E9" w:rsidP="00EB46D5">
      <w:pPr>
        <w:pStyle w:val="ListParagraph"/>
        <w:numPr>
          <w:ilvl w:val="0"/>
          <w:numId w:val="66"/>
        </w:numPr>
        <w:spacing w:after="0"/>
        <w:ind w:left="284" w:hanging="284"/>
        <w:rPr>
          <w:rFonts w:ascii="Arial" w:hAnsi="Arial" w:cs="Arial"/>
        </w:rPr>
      </w:pPr>
      <w:r w:rsidRPr="00C668EF">
        <w:rPr>
          <w:rFonts w:ascii="Arial" w:hAnsi="Arial" w:cs="Arial"/>
        </w:rPr>
        <w:t xml:space="preserve">Attendance and Engagement Policy: </w:t>
      </w:r>
      <w:hyperlink r:id="rId13" w:history="1">
        <w:r w:rsidR="001C358D" w:rsidRPr="00703F37">
          <w:rPr>
            <w:rStyle w:val="Hyperlink"/>
            <w:rFonts w:ascii="Arial" w:hAnsi="Arial" w:cs="Arial"/>
          </w:rPr>
          <w:t>Attendance and Engagement Policy</w:t>
        </w:r>
      </w:hyperlink>
      <w:r w:rsidR="00826C71">
        <w:t xml:space="preserve"> </w:t>
      </w:r>
    </w:p>
    <w:p w14:paraId="780A2874" w14:textId="3A37384C" w:rsidR="001C358D" w:rsidRPr="007769B3" w:rsidRDefault="001C358D" w:rsidP="00EB46D5">
      <w:pPr>
        <w:pStyle w:val="ListParagraph"/>
        <w:numPr>
          <w:ilvl w:val="0"/>
          <w:numId w:val="66"/>
        </w:numPr>
        <w:spacing w:after="0"/>
        <w:ind w:left="284" w:hanging="284"/>
        <w:rPr>
          <w:rFonts w:ascii="Arial" w:hAnsi="Arial" w:cs="Arial"/>
          <w:lang w:val="it-IT"/>
        </w:rPr>
      </w:pPr>
      <w:r w:rsidRPr="007769B3">
        <w:rPr>
          <w:rFonts w:ascii="Arial" w:hAnsi="Arial" w:cs="Arial"/>
          <w:lang w:val="it-IT"/>
        </w:rPr>
        <w:t>Presto:</w:t>
      </w:r>
      <w:r w:rsidR="002D6024" w:rsidRPr="007769B3">
        <w:rPr>
          <w:rFonts w:ascii="Arial" w:hAnsi="Arial" w:cs="Arial"/>
          <w:lang w:val="it-IT"/>
        </w:rPr>
        <w:t xml:space="preserve"> </w:t>
      </w:r>
      <w:hyperlink r:id="rId14" w:history="1">
        <w:r w:rsidR="002D6024" w:rsidRPr="007769B3">
          <w:rPr>
            <w:rStyle w:val="Hyperlink"/>
            <w:rFonts w:ascii="Arial" w:hAnsi="Arial" w:cs="Arial"/>
            <w:lang w:val="it-IT"/>
          </w:rPr>
          <w:t>https://student.kent.ac.uk/studies/presto-student</w:t>
        </w:r>
      </w:hyperlink>
      <w:r w:rsidR="002D6024" w:rsidRPr="007769B3">
        <w:rPr>
          <w:rFonts w:ascii="Arial" w:hAnsi="Arial" w:cs="Arial"/>
          <w:lang w:val="it-IT"/>
        </w:rPr>
        <w:t xml:space="preserve"> </w:t>
      </w:r>
    </w:p>
    <w:p w14:paraId="6115B2C3" w14:textId="5A40F49D" w:rsidR="001C358D" w:rsidRPr="00C668EF" w:rsidRDefault="001C358D" w:rsidP="00EB46D5">
      <w:pPr>
        <w:pStyle w:val="ListParagraph"/>
        <w:numPr>
          <w:ilvl w:val="0"/>
          <w:numId w:val="66"/>
        </w:numPr>
        <w:spacing w:after="0"/>
        <w:ind w:left="284" w:hanging="284"/>
        <w:rPr>
          <w:rFonts w:ascii="Arial" w:hAnsi="Arial" w:cs="Arial"/>
        </w:rPr>
      </w:pPr>
      <w:r w:rsidRPr="00C668EF">
        <w:rPr>
          <w:rFonts w:ascii="Arial" w:hAnsi="Arial" w:cs="Arial"/>
        </w:rPr>
        <w:t xml:space="preserve">Extenuating Circumstances: </w:t>
      </w:r>
      <w:hyperlink r:id="rId15" w:history="1">
        <w:r w:rsidR="00E77D59" w:rsidRPr="006D0122">
          <w:rPr>
            <w:rStyle w:val="Hyperlink"/>
            <w:rFonts w:ascii="Arial" w:hAnsi="Arial" w:cs="Arial"/>
          </w:rPr>
          <w:t>https://student.kent.ac.uk/studies/extenuating-circumstances</w:t>
        </w:r>
      </w:hyperlink>
      <w:r w:rsidR="00E77D59" w:rsidRPr="00C668EF">
        <w:rPr>
          <w:rFonts w:ascii="Arial" w:hAnsi="Arial" w:cs="Arial"/>
        </w:rPr>
        <w:t xml:space="preserve"> </w:t>
      </w:r>
    </w:p>
    <w:p w14:paraId="1F778185" w14:textId="4228981C" w:rsidR="00CD0473" w:rsidRPr="00C668EF" w:rsidRDefault="00CD0473" w:rsidP="00EB46D5">
      <w:pPr>
        <w:pStyle w:val="ListParagraph"/>
        <w:numPr>
          <w:ilvl w:val="0"/>
          <w:numId w:val="66"/>
        </w:numPr>
        <w:spacing w:after="0"/>
        <w:ind w:left="284" w:hanging="284"/>
        <w:rPr>
          <w:rFonts w:ascii="Arial" w:hAnsi="Arial" w:cs="Arial"/>
        </w:rPr>
      </w:pPr>
      <w:r w:rsidRPr="00C668EF">
        <w:rPr>
          <w:rFonts w:ascii="Arial" w:hAnsi="Arial" w:cs="Arial"/>
        </w:rPr>
        <w:t xml:space="preserve">Support to Study procedure: </w:t>
      </w:r>
      <w:hyperlink r:id="rId16" w:history="1">
        <w:r w:rsidRPr="006D0122">
          <w:rPr>
            <w:rStyle w:val="Hyperlink"/>
            <w:rFonts w:ascii="Arial" w:hAnsi="Arial" w:cs="Arial"/>
          </w:rPr>
          <w:t>https://www.kent.ac.uk/student-services/student-services-policies</w:t>
        </w:r>
      </w:hyperlink>
      <w:r w:rsidRPr="00C668EF">
        <w:rPr>
          <w:rFonts w:ascii="Arial" w:hAnsi="Arial" w:cs="Arial"/>
        </w:rPr>
        <w:t xml:space="preserve"> </w:t>
      </w:r>
    </w:p>
    <w:p w14:paraId="4A1556BC" w14:textId="77777777" w:rsidR="007C7020" w:rsidRPr="00484886" w:rsidRDefault="007C7020" w:rsidP="00484886">
      <w:pPr>
        <w:rPr>
          <w:rFonts w:ascii="Arial" w:hAnsi="Arial"/>
          <w:color w:val="000000" w:themeColor="text1"/>
          <w:sz w:val="28"/>
          <w:szCs w:val="28"/>
        </w:rPr>
      </w:pPr>
    </w:p>
    <w:p w14:paraId="0CEA26B5" w14:textId="1FF9AA7A" w:rsidR="008F1EC4" w:rsidRPr="00484886" w:rsidRDefault="00A25339" w:rsidP="00626CC1">
      <w:pPr>
        <w:pStyle w:val="Heading1"/>
        <w:numPr>
          <w:ilvl w:val="0"/>
          <w:numId w:val="49"/>
        </w:numPr>
        <w:spacing w:after="120"/>
        <w:ind w:left="567" w:hanging="567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bookmarkStart w:id="3" w:name="_Toc210850724"/>
      <w:r w:rsidRPr="0048488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Overview </w:t>
      </w:r>
      <w:r w:rsidR="00D8406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and scope </w:t>
      </w:r>
      <w:r w:rsidRPr="0048488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of this </w:t>
      </w:r>
      <w:bookmarkEnd w:id="1"/>
      <w:bookmarkEnd w:id="0"/>
      <w:r w:rsidR="00F93C8F" w:rsidRPr="00484886">
        <w:rPr>
          <w:rFonts w:ascii="Arial" w:hAnsi="Arial" w:cs="Arial"/>
          <w:b/>
          <w:bCs/>
          <w:color w:val="000000" w:themeColor="text1"/>
          <w:sz w:val="28"/>
          <w:szCs w:val="28"/>
        </w:rPr>
        <w:t>p</w:t>
      </w:r>
      <w:r w:rsidR="59D9CEB2" w:rsidRPr="00484886">
        <w:rPr>
          <w:rFonts w:ascii="Arial" w:hAnsi="Arial" w:cs="Arial"/>
          <w:b/>
          <w:bCs/>
          <w:color w:val="000000" w:themeColor="text1"/>
          <w:sz w:val="28"/>
          <w:szCs w:val="28"/>
        </w:rPr>
        <w:t>rocedure</w:t>
      </w:r>
      <w:bookmarkEnd w:id="3"/>
    </w:p>
    <w:p w14:paraId="260584B9" w14:textId="084BC1DC" w:rsidR="00747734" w:rsidRPr="00B11F94" w:rsidRDefault="00A61CB7" w:rsidP="0031093C">
      <w:pPr>
        <w:pStyle w:val="xmsonormal"/>
        <w:numPr>
          <w:ilvl w:val="1"/>
          <w:numId w:val="49"/>
        </w:numPr>
        <w:spacing w:before="120" w:beforeAutospacing="0" w:after="120" w:afterAutospacing="0"/>
        <w:ind w:left="567" w:hanging="567"/>
        <w:rPr>
          <w:rFonts w:ascii="Arial" w:hAnsi="Arial" w:cs="Arial"/>
          <w:sz w:val="24"/>
          <w:szCs w:val="24"/>
        </w:rPr>
      </w:pPr>
      <w:r w:rsidRPr="00247AF0">
        <w:rPr>
          <w:rFonts w:ascii="Arial" w:hAnsi="Arial" w:cs="Arial"/>
          <w:sz w:val="24"/>
          <w:szCs w:val="24"/>
        </w:rPr>
        <w:t>The University has a Student Attendance and Engagement Policy</w:t>
      </w:r>
      <w:r w:rsidR="0086015B" w:rsidRPr="00247AF0">
        <w:rPr>
          <w:rFonts w:ascii="Arial" w:hAnsi="Arial" w:cs="Arial"/>
          <w:sz w:val="24"/>
          <w:szCs w:val="24"/>
        </w:rPr>
        <w:t xml:space="preserve"> </w:t>
      </w:r>
      <w:r w:rsidR="006B0AD5" w:rsidRPr="00247AF0">
        <w:rPr>
          <w:rFonts w:ascii="Arial" w:hAnsi="Arial" w:cs="Arial"/>
          <w:sz w:val="24"/>
          <w:szCs w:val="24"/>
        </w:rPr>
        <w:t>that applies to all student</w:t>
      </w:r>
      <w:r w:rsidR="0092614C">
        <w:rPr>
          <w:rFonts w:ascii="Arial" w:hAnsi="Arial" w:cs="Arial"/>
          <w:sz w:val="24"/>
          <w:szCs w:val="24"/>
        </w:rPr>
        <w:t>s</w:t>
      </w:r>
      <w:r w:rsidR="006B0AD5" w:rsidRPr="00247AF0">
        <w:rPr>
          <w:rFonts w:ascii="Arial" w:hAnsi="Arial" w:cs="Arial"/>
          <w:sz w:val="24"/>
          <w:szCs w:val="24"/>
        </w:rPr>
        <w:t xml:space="preserve"> enrolled on an undergraduate or taught postgraduate course</w:t>
      </w:r>
      <w:r w:rsidR="001D1AC6">
        <w:rPr>
          <w:rFonts w:ascii="Arial" w:hAnsi="Arial" w:cs="Arial"/>
          <w:sz w:val="24"/>
          <w:szCs w:val="24"/>
        </w:rPr>
        <w:t>.</w:t>
      </w:r>
      <w:r w:rsidR="00D84062">
        <w:rPr>
          <w:rFonts w:ascii="Arial" w:hAnsi="Arial" w:cs="Arial"/>
          <w:sz w:val="24"/>
          <w:szCs w:val="24"/>
        </w:rPr>
        <w:t xml:space="preserve"> </w:t>
      </w:r>
      <w:r w:rsidR="001D1AC6" w:rsidRPr="00247AF0">
        <w:rPr>
          <w:rFonts w:ascii="Arial" w:hAnsi="Arial" w:cs="Arial"/>
          <w:sz w:val="24"/>
          <w:szCs w:val="24"/>
        </w:rPr>
        <w:t xml:space="preserve">This document outlines the procedure for the </w:t>
      </w:r>
      <w:r w:rsidR="001D1AC6">
        <w:rPr>
          <w:rFonts w:ascii="Arial" w:hAnsi="Arial" w:cs="Arial"/>
          <w:sz w:val="24"/>
          <w:szCs w:val="24"/>
        </w:rPr>
        <w:t>implementation</w:t>
      </w:r>
      <w:r w:rsidR="001D1AC6" w:rsidRPr="00247AF0">
        <w:rPr>
          <w:rFonts w:ascii="Arial" w:hAnsi="Arial" w:cs="Arial"/>
          <w:sz w:val="24"/>
          <w:szCs w:val="24"/>
        </w:rPr>
        <w:t xml:space="preserve"> of this </w:t>
      </w:r>
      <w:r w:rsidR="001D1AC6">
        <w:rPr>
          <w:rFonts w:ascii="Arial" w:hAnsi="Arial" w:cs="Arial"/>
          <w:sz w:val="24"/>
          <w:szCs w:val="24"/>
        </w:rPr>
        <w:t>p</w:t>
      </w:r>
      <w:r w:rsidR="001D1AC6" w:rsidRPr="00247AF0">
        <w:rPr>
          <w:rFonts w:ascii="Arial" w:hAnsi="Arial" w:cs="Arial"/>
          <w:sz w:val="24"/>
          <w:szCs w:val="24"/>
        </w:rPr>
        <w:t xml:space="preserve">olicy. </w:t>
      </w:r>
      <w:r w:rsidR="001D1AC6" w:rsidRPr="00856792">
        <w:rPr>
          <w:rFonts w:ascii="Arial" w:hAnsi="Arial" w:cs="Arial"/>
          <w:sz w:val="24"/>
          <w:szCs w:val="24"/>
        </w:rPr>
        <w:t>E</w:t>
      </w:r>
      <w:r w:rsidR="00D84062" w:rsidRPr="00856792">
        <w:rPr>
          <w:rFonts w:ascii="Arial" w:hAnsi="Arial" w:cs="Arial"/>
          <w:sz w:val="24"/>
          <w:szCs w:val="24"/>
        </w:rPr>
        <w:t>x</w:t>
      </w:r>
      <w:r w:rsidR="00CF43B1" w:rsidRPr="00856792">
        <w:rPr>
          <w:rFonts w:ascii="Arial" w:hAnsi="Arial" w:cs="Arial"/>
          <w:sz w:val="24"/>
          <w:szCs w:val="24"/>
        </w:rPr>
        <w:t>c</w:t>
      </w:r>
      <w:r w:rsidR="00D84062" w:rsidRPr="00856792">
        <w:rPr>
          <w:rFonts w:ascii="Arial" w:hAnsi="Arial" w:cs="Arial"/>
          <w:sz w:val="24"/>
          <w:szCs w:val="24"/>
        </w:rPr>
        <w:t xml:space="preserve">eptions </w:t>
      </w:r>
      <w:r w:rsidR="001D1AC6" w:rsidRPr="00856792">
        <w:rPr>
          <w:rFonts w:ascii="Arial" w:hAnsi="Arial" w:cs="Arial"/>
          <w:sz w:val="24"/>
          <w:szCs w:val="24"/>
        </w:rPr>
        <w:t>to th</w:t>
      </w:r>
      <w:r w:rsidR="002308B7" w:rsidRPr="00856792">
        <w:rPr>
          <w:rFonts w:ascii="Arial" w:hAnsi="Arial" w:cs="Arial"/>
          <w:sz w:val="24"/>
          <w:szCs w:val="24"/>
        </w:rPr>
        <w:t>is</w:t>
      </w:r>
      <w:r w:rsidR="001D1AC6" w:rsidRPr="00856792">
        <w:rPr>
          <w:rFonts w:ascii="Arial" w:hAnsi="Arial" w:cs="Arial"/>
          <w:sz w:val="24"/>
          <w:szCs w:val="24"/>
        </w:rPr>
        <w:t xml:space="preserve"> procedure </w:t>
      </w:r>
      <w:r w:rsidR="00D84062" w:rsidRPr="00856792">
        <w:rPr>
          <w:rFonts w:ascii="Arial" w:hAnsi="Arial" w:cs="Arial"/>
          <w:sz w:val="24"/>
          <w:szCs w:val="24"/>
        </w:rPr>
        <w:t>a</w:t>
      </w:r>
      <w:r w:rsidR="002308B7" w:rsidRPr="00856792">
        <w:rPr>
          <w:rFonts w:ascii="Arial" w:hAnsi="Arial" w:cs="Arial"/>
          <w:sz w:val="24"/>
          <w:szCs w:val="24"/>
        </w:rPr>
        <w:t>re</w:t>
      </w:r>
      <w:r w:rsidR="00D84062" w:rsidRPr="00856792">
        <w:rPr>
          <w:rFonts w:ascii="Arial" w:hAnsi="Arial" w:cs="Arial"/>
          <w:sz w:val="24"/>
          <w:szCs w:val="24"/>
        </w:rPr>
        <w:t xml:space="preserve"> </w:t>
      </w:r>
      <w:r w:rsidR="00CF43B1" w:rsidRPr="00856792">
        <w:rPr>
          <w:rFonts w:ascii="Arial" w:hAnsi="Arial" w:cs="Arial"/>
          <w:sz w:val="24"/>
          <w:szCs w:val="24"/>
        </w:rPr>
        <w:t>detailed in</w:t>
      </w:r>
      <w:r w:rsidR="0012475E" w:rsidRPr="00856792">
        <w:rPr>
          <w:rFonts w:ascii="Arial" w:hAnsi="Arial" w:cs="Arial"/>
          <w:sz w:val="24"/>
          <w:szCs w:val="24"/>
        </w:rPr>
        <w:t xml:space="preserve"> Section </w:t>
      </w:r>
      <w:r w:rsidR="00856792" w:rsidRPr="00856792">
        <w:rPr>
          <w:rFonts w:ascii="Arial" w:hAnsi="Arial" w:cs="Arial"/>
          <w:sz w:val="24"/>
          <w:szCs w:val="24"/>
        </w:rPr>
        <w:t>3.2</w:t>
      </w:r>
      <w:r w:rsidR="0012475E" w:rsidRPr="00856792">
        <w:rPr>
          <w:rFonts w:ascii="Arial" w:hAnsi="Arial" w:cs="Arial"/>
          <w:sz w:val="24"/>
          <w:szCs w:val="24"/>
        </w:rPr>
        <w:t xml:space="preserve"> of the Attendance and Engagement Policy and </w:t>
      </w:r>
      <w:hyperlink w:anchor="_Appendix_1:_Exclusions" w:history="1">
        <w:r w:rsidR="00CF43B1" w:rsidRPr="00856792">
          <w:rPr>
            <w:rStyle w:val="Hyperlink"/>
            <w:rFonts w:ascii="Arial" w:hAnsi="Arial" w:cs="Arial"/>
            <w:sz w:val="24"/>
            <w:szCs w:val="24"/>
          </w:rPr>
          <w:t>Appendix 1</w:t>
        </w:r>
      </w:hyperlink>
      <w:r w:rsidR="0012475E" w:rsidRPr="00856792">
        <w:rPr>
          <w:rFonts w:ascii="Arial" w:hAnsi="Arial" w:cs="Arial"/>
          <w:sz w:val="24"/>
          <w:szCs w:val="24"/>
        </w:rPr>
        <w:t xml:space="preserve"> of this </w:t>
      </w:r>
      <w:r w:rsidR="000E15AF" w:rsidRPr="00856792">
        <w:rPr>
          <w:rFonts w:ascii="Arial" w:hAnsi="Arial" w:cs="Arial"/>
          <w:sz w:val="24"/>
          <w:szCs w:val="24"/>
        </w:rPr>
        <w:t>procedure document</w:t>
      </w:r>
      <w:r w:rsidR="006B0AD5" w:rsidRPr="00856792">
        <w:rPr>
          <w:rFonts w:ascii="Arial" w:hAnsi="Arial" w:cs="Arial"/>
          <w:sz w:val="24"/>
          <w:szCs w:val="24"/>
        </w:rPr>
        <w:t>.</w:t>
      </w:r>
      <w:r w:rsidR="006B0AD5" w:rsidRPr="00247AF0">
        <w:rPr>
          <w:rFonts w:ascii="Arial" w:hAnsi="Arial" w:cs="Arial"/>
          <w:sz w:val="24"/>
          <w:szCs w:val="24"/>
        </w:rPr>
        <w:t xml:space="preserve">  </w:t>
      </w:r>
    </w:p>
    <w:p w14:paraId="60299F8F" w14:textId="5D58C938" w:rsidR="00E336B1" w:rsidRPr="00747734" w:rsidRDefault="7062C16C" w:rsidP="0031093C">
      <w:pPr>
        <w:pStyle w:val="xmsonormal"/>
        <w:numPr>
          <w:ilvl w:val="1"/>
          <w:numId w:val="49"/>
        </w:numPr>
        <w:spacing w:before="120" w:beforeAutospacing="0" w:after="120" w:afterAutospacing="0"/>
        <w:ind w:left="567" w:hanging="567"/>
        <w:rPr>
          <w:rFonts w:ascii="Arial" w:hAnsi="Arial" w:cs="Arial"/>
          <w:sz w:val="24"/>
          <w:szCs w:val="24"/>
        </w:rPr>
      </w:pPr>
      <w:r w:rsidRPr="00747734">
        <w:rPr>
          <w:rFonts w:ascii="Arial" w:hAnsi="Arial" w:cs="Arial"/>
          <w:sz w:val="24"/>
          <w:szCs w:val="24"/>
        </w:rPr>
        <w:t xml:space="preserve">The </w:t>
      </w:r>
      <w:r w:rsidR="1AFE092B" w:rsidRPr="00747734">
        <w:rPr>
          <w:rFonts w:ascii="Arial" w:hAnsi="Arial" w:cs="Arial"/>
          <w:sz w:val="24"/>
          <w:szCs w:val="24"/>
        </w:rPr>
        <w:t xml:space="preserve">University of Kent </w:t>
      </w:r>
      <w:r w:rsidR="00F444A8">
        <w:rPr>
          <w:rFonts w:ascii="Arial" w:hAnsi="Arial" w:cs="Arial"/>
          <w:sz w:val="24"/>
          <w:szCs w:val="24"/>
        </w:rPr>
        <w:t>commits</w:t>
      </w:r>
      <w:r w:rsidR="1AFE092B" w:rsidRPr="00747734">
        <w:rPr>
          <w:rFonts w:ascii="Arial" w:hAnsi="Arial" w:cs="Arial"/>
          <w:sz w:val="24"/>
          <w:szCs w:val="24"/>
        </w:rPr>
        <w:t xml:space="preserve"> to </w:t>
      </w:r>
      <w:r w:rsidR="0092614C">
        <w:rPr>
          <w:rFonts w:ascii="Arial" w:hAnsi="Arial" w:cs="Arial"/>
          <w:sz w:val="24"/>
          <w:szCs w:val="24"/>
        </w:rPr>
        <w:t>support</w:t>
      </w:r>
      <w:r w:rsidR="00027EAF">
        <w:rPr>
          <w:rFonts w:ascii="Arial" w:hAnsi="Arial" w:cs="Arial"/>
          <w:sz w:val="24"/>
          <w:szCs w:val="24"/>
        </w:rPr>
        <w:t>ing</w:t>
      </w:r>
      <w:r w:rsidR="0092614C" w:rsidRPr="00747734">
        <w:rPr>
          <w:rFonts w:ascii="Arial" w:hAnsi="Arial" w:cs="Arial"/>
          <w:sz w:val="24"/>
          <w:szCs w:val="24"/>
        </w:rPr>
        <w:t xml:space="preserve"> </w:t>
      </w:r>
      <w:r w:rsidR="1AFE092B" w:rsidRPr="00747734">
        <w:rPr>
          <w:rFonts w:ascii="Arial" w:hAnsi="Arial" w:cs="Arial"/>
          <w:sz w:val="24"/>
          <w:szCs w:val="24"/>
        </w:rPr>
        <w:t xml:space="preserve">all students </w:t>
      </w:r>
      <w:r w:rsidR="0092614C">
        <w:rPr>
          <w:rFonts w:ascii="Arial" w:hAnsi="Arial" w:cs="Arial"/>
          <w:sz w:val="24"/>
          <w:szCs w:val="24"/>
        </w:rPr>
        <w:t xml:space="preserve">to </w:t>
      </w:r>
      <w:r w:rsidR="1AFE092B" w:rsidRPr="00747734">
        <w:rPr>
          <w:rFonts w:ascii="Arial" w:hAnsi="Arial" w:cs="Arial"/>
          <w:sz w:val="24"/>
          <w:szCs w:val="24"/>
        </w:rPr>
        <w:t>succeed. T</w:t>
      </w:r>
      <w:r w:rsidR="468873D2" w:rsidRPr="00747734">
        <w:rPr>
          <w:rFonts w:ascii="Arial" w:hAnsi="Arial" w:cs="Arial"/>
          <w:sz w:val="24"/>
          <w:szCs w:val="24"/>
        </w:rPr>
        <w:t xml:space="preserve">he Attendance and Engagement Procedure </w:t>
      </w:r>
      <w:r w:rsidR="374A644F" w:rsidRPr="00747734">
        <w:rPr>
          <w:rFonts w:ascii="Arial" w:hAnsi="Arial" w:cs="Arial"/>
          <w:sz w:val="24"/>
          <w:szCs w:val="24"/>
        </w:rPr>
        <w:t xml:space="preserve">is designed to ensure that students </w:t>
      </w:r>
      <w:r w:rsidR="41D90C36" w:rsidRPr="00747734">
        <w:rPr>
          <w:rFonts w:ascii="Arial" w:hAnsi="Arial" w:cs="Arial"/>
          <w:sz w:val="24"/>
          <w:szCs w:val="24"/>
        </w:rPr>
        <w:t xml:space="preserve">have the support that they need to </w:t>
      </w:r>
      <w:r w:rsidR="3EAEC1C5" w:rsidRPr="00747734">
        <w:rPr>
          <w:rFonts w:ascii="Arial" w:hAnsi="Arial" w:cs="Arial"/>
          <w:sz w:val="24"/>
          <w:szCs w:val="24"/>
        </w:rPr>
        <w:t>engage fully</w:t>
      </w:r>
      <w:r w:rsidR="24A1D13E" w:rsidRPr="00747734">
        <w:rPr>
          <w:rFonts w:ascii="Arial" w:hAnsi="Arial" w:cs="Arial"/>
          <w:sz w:val="24"/>
          <w:szCs w:val="24"/>
        </w:rPr>
        <w:t xml:space="preserve"> and succeed in their studies</w:t>
      </w:r>
      <w:r w:rsidR="3E7E7D62" w:rsidRPr="00747734">
        <w:rPr>
          <w:rFonts w:ascii="Arial" w:hAnsi="Arial" w:cs="Arial"/>
          <w:sz w:val="24"/>
          <w:szCs w:val="24"/>
        </w:rPr>
        <w:t xml:space="preserve">, </w:t>
      </w:r>
      <w:r w:rsidR="0794A949" w:rsidRPr="00747734">
        <w:rPr>
          <w:rFonts w:ascii="Arial" w:hAnsi="Arial" w:cs="Arial"/>
          <w:sz w:val="24"/>
          <w:szCs w:val="24"/>
        </w:rPr>
        <w:t xml:space="preserve">while </w:t>
      </w:r>
      <w:r w:rsidR="3E7E7D62" w:rsidRPr="00747734">
        <w:rPr>
          <w:rFonts w:ascii="Arial" w:hAnsi="Arial" w:cs="Arial"/>
          <w:sz w:val="24"/>
          <w:szCs w:val="24"/>
        </w:rPr>
        <w:t>also</w:t>
      </w:r>
      <w:r w:rsidR="004E2CEA" w:rsidRPr="00747734">
        <w:rPr>
          <w:rFonts w:ascii="Arial" w:hAnsi="Arial" w:cs="Arial"/>
          <w:sz w:val="24"/>
          <w:szCs w:val="24"/>
        </w:rPr>
        <w:t xml:space="preserve"> ensuring that</w:t>
      </w:r>
      <w:r w:rsidR="3E7E7D62" w:rsidRPr="00747734">
        <w:rPr>
          <w:rFonts w:ascii="Arial" w:hAnsi="Arial" w:cs="Arial"/>
          <w:sz w:val="24"/>
          <w:szCs w:val="24"/>
        </w:rPr>
        <w:t xml:space="preserve"> the University </w:t>
      </w:r>
      <w:r w:rsidR="004E2CEA" w:rsidRPr="00747734">
        <w:rPr>
          <w:rFonts w:ascii="Arial" w:hAnsi="Arial" w:cs="Arial"/>
          <w:sz w:val="24"/>
          <w:szCs w:val="24"/>
        </w:rPr>
        <w:t>meets</w:t>
      </w:r>
      <w:r w:rsidR="3E7E7D62" w:rsidRPr="00747734">
        <w:rPr>
          <w:rFonts w:ascii="Arial" w:hAnsi="Arial" w:cs="Arial"/>
          <w:sz w:val="24"/>
          <w:szCs w:val="24"/>
        </w:rPr>
        <w:t xml:space="preserve"> all statutory and regulatory requirements</w:t>
      </w:r>
      <w:r w:rsidR="004E2CEA" w:rsidRPr="00747734">
        <w:rPr>
          <w:rFonts w:ascii="Arial" w:hAnsi="Arial" w:cs="Arial"/>
          <w:sz w:val="24"/>
          <w:szCs w:val="24"/>
        </w:rPr>
        <w:t xml:space="preserve"> as outlined in the Attendance and Engagement policy.</w:t>
      </w:r>
    </w:p>
    <w:p w14:paraId="6B77CBC7" w14:textId="481C9043" w:rsidR="002D0B9F" w:rsidRPr="00484886" w:rsidRDefault="002D0B9F" w:rsidP="00626CC1">
      <w:pPr>
        <w:pStyle w:val="Heading1"/>
        <w:numPr>
          <w:ilvl w:val="0"/>
          <w:numId w:val="26"/>
        </w:numPr>
        <w:spacing w:after="120"/>
        <w:ind w:left="567" w:hanging="567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bookmarkStart w:id="4" w:name="_Toc199662356"/>
      <w:bookmarkStart w:id="5" w:name="_Toc199664102"/>
      <w:bookmarkStart w:id="6" w:name="_Toc203989636"/>
      <w:bookmarkStart w:id="7" w:name="_Toc208136904"/>
      <w:bookmarkStart w:id="8" w:name="_Toc208137036"/>
      <w:bookmarkStart w:id="9" w:name="_Toc208138632"/>
      <w:bookmarkStart w:id="10" w:name="_Toc208139487"/>
      <w:bookmarkStart w:id="11" w:name="_Toc208139547"/>
      <w:bookmarkStart w:id="12" w:name="_Toc208167733"/>
      <w:bookmarkStart w:id="13" w:name="_Toc199662357"/>
      <w:bookmarkStart w:id="14" w:name="_Toc199664103"/>
      <w:bookmarkStart w:id="15" w:name="_Toc203989637"/>
      <w:bookmarkStart w:id="16" w:name="_Toc208136905"/>
      <w:bookmarkStart w:id="17" w:name="_Toc208137037"/>
      <w:bookmarkStart w:id="18" w:name="_Toc208138633"/>
      <w:bookmarkStart w:id="19" w:name="_Toc208139488"/>
      <w:bookmarkStart w:id="20" w:name="_Toc208139548"/>
      <w:bookmarkStart w:id="21" w:name="_Toc208167734"/>
      <w:bookmarkStart w:id="22" w:name="_Toc199662358"/>
      <w:bookmarkStart w:id="23" w:name="_Toc199664104"/>
      <w:bookmarkStart w:id="24" w:name="_Toc203989638"/>
      <w:bookmarkStart w:id="25" w:name="_Toc208136906"/>
      <w:bookmarkStart w:id="26" w:name="_Toc208137038"/>
      <w:bookmarkStart w:id="27" w:name="_Toc208138634"/>
      <w:bookmarkStart w:id="28" w:name="_Toc208139489"/>
      <w:bookmarkStart w:id="29" w:name="_Toc208139549"/>
      <w:bookmarkStart w:id="30" w:name="_Toc208167735"/>
      <w:bookmarkStart w:id="31" w:name="_Toc199662359"/>
      <w:bookmarkStart w:id="32" w:name="_Toc199664105"/>
      <w:bookmarkStart w:id="33" w:name="_Toc203989639"/>
      <w:bookmarkStart w:id="34" w:name="_Toc208136907"/>
      <w:bookmarkStart w:id="35" w:name="_Toc208137039"/>
      <w:bookmarkStart w:id="36" w:name="_Toc208138635"/>
      <w:bookmarkStart w:id="37" w:name="_Toc208139490"/>
      <w:bookmarkStart w:id="38" w:name="_Toc208139550"/>
      <w:bookmarkStart w:id="39" w:name="_Toc208167736"/>
      <w:bookmarkStart w:id="40" w:name="_Toc199662360"/>
      <w:bookmarkStart w:id="41" w:name="_Toc199664106"/>
      <w:bookmarkStart w:id="42" w:name="_Toc203989640"/>
      <w:bookmarkStart w:id="43" w:name="_Toc208136908"/>
      <w:bookmarkStart w:id="44" w:name="_Toc208137040"/>
      <w:bookmarkStart w:id="45" w:name="_Toc208138636"/>
      <w:bookmarkStart w:id="46" w:name="_Toc208139491"/>
      <w:bookmarkStart w:id="47" w:name="_Toc208139551"/>
      <w:bookmarkStart w:id="48" w:name="_Toc208167737"/>
      <w:bookmarkStart w:id="49" w:name="_Toc199662361"/>
      <w:bookmarkStart w:id="50" w:name="_Toc199664107"/>
      <w:bookmarkStart w:id="51" w:name="_Toc199662362"/>
      <w:bookmarkStart w:id="52" w:name="_Toc199664108"/>
      <w:bookmarkStart w:id="53" w:name="_Toc199662363"/>
      <w:bookmarkStart w:id="54" w:name="_Toc199664109"/>
      <w:bookmarkStart w:id="55" w:name="_Toc203989643"/>
      <w:bookmarkStart w:id="56" w:name="_Toc208136911"/>
      <w:bookmarkStart w:id="57" w:name="_Toc208137043"/>
      <w:bookmarkStart w:id="58" w:name="_Toc208138639"/>
      <w:bookmarkStart w:id="59" w:name="_Toc208139494"/>
      <w:bookmarkStart w:id="60" w:name="_Toc208139554"/>
      <w:bookmarkStart w:id="61" w:name="_Toc208167740"/>
      <w:bookmarkStart w:id="62" w:name="_Toc199662364"/>
      <w:bookmarkStart w:id="63" w:name="_Toc199664110"/>
      <w:bookmarkStart w:id="64" w:name="_Toc203989644"/>
      <w:bookmarkStart w:id="65" w:name="_Toc208136912"/>
      <w:bookmarkStart w:id="66" w:name="_Toc208137044"/>
      <w:bookmarkStart w:id="67" w:name="_Toc208138640"/>
      <w:bookmarkStart w:id="68" w:name="_Toc208139495"/>
      <w:bookmarkStart w:id="69" w:name="_Toc208139555"/>
      <w:bookmarkStart w:id="70" w:name="_Toc208167741"/>
      <w:bookmarkStart w:id="71" w:name="_Toc199662365"/>
      <w:bookmarkStart w:id="72" w:name="_Toc199664111"/>
      <w:bookmarkStart w:id="73" w:name="_Toc203989645"/>
      <w:bookmarkStart w:id="74" w:name="_Toc208136913"/>
      <w:bookmarkStart w:id="75" w:name="_Toc208137045"/>
      <w:bookmarkStart w:id="76" w:name="_Toc208138641"/>
      <w:bookmarkStart w:id="77" w:name="_Toc208139496"/>
      <w:bookmarkStart w:id="78" w:name="_Toc208139556"/>
      <w:bookmarkStart w:id="79" w:name="_Toc208167742"/>
      <w:bookmarkStart w:id="80" w:name="_Toc199662366"/>
      <w:bookmarkStart w:id="81" w:name="_Toc199664112"/>
      <w:bookmarkStart w:id="82" w:name="_Toc203989646"/>
      <w:bookmarkStart w:id="83" w:name="_Toc208136914"/>
      <w:bookmarkStart w:id="84" w:name="_Toc208137046"/>
      <w:bookmarkStart w:id="85" w:name="_Toc208138642"/>
      <w:bookmarkStart w:id="86" w:name="_Toc208139497"/>
      <w:bookmarkStart w:id="87" w:name="_Toc208139557"/>
      <w:bookmarkStart w:id="88" w:name="_Toc208167743"/>
      <w:bookmarkStart w:id="89" w:name="_Toc199662367"/>
      <w:bookmarkStart w:id="90" w:name="_Toc199664113"/>
      <w:bookmarkStart w:id="91" w:name="_Toc203989647"/>
      <w:bookmarkStart w:id="92" w:name="_Toc208136915"/>
      <w:bookmarkStart w:id="93" w:name="_Toc208137047"/>
      <w:bookmarkStart w:id="94" w:name="_Toc208138643"/>
      <w:bookmarkStart w:id="95" w:name="_Toc208139498"/>
      <w:bookmarkStart w:id="96" w:name="_Toc208139558"/>
      <w:bookmarkStart w:id="97" w:name="_Toc208167744"/>
      <w:bookmarkStart w:id="98" w:name="_Toc199662368"/>
      <w:bookmarkStart w:id="99" w:name="_Toc199664114"/>
      <w:bookmarkStart w:id="100" w:name="_Toc203989648"/>
      <w:bookmarkStart w:id="101" w:name="_Toc208136916"/>
      <w:bookmarkStart w:id="102" w:name="_Toc208137048"/>
      <w:bookmarkStart w:id="103" w:name="_Toc208138644"/>
      <w:bookmarkStart w:id="104" w:name="_Toc208139499"/>
      <w:bookmarkStart w:id="105" w:name="_Toc208139559"/>
      <w:bookmarkStart w:id="106" w:name="_Toc208167745"/>
      <w:bookmarkStart w:id="107" w:name="_Toc199662369"/>
      <w:bookmarkStart w:id="108" w:name="_Toc199664115"/>
      <w:bookmarkStart w:id="109" w:name="_Toc203989649"/>
      <w:bookmarkStart w:id="110" w:name="_Toc208136917"/>
      <w:bookmarkStart w:id="111" w:name="_Toc208137049"/>
      <w:bookmarkStart w:id="112" w:name="_Toc208138645"/>
      <w:bookmarkStart w:id="113" w:name="_Toc208139500"/>
      <w:bookmarkStart w:id="114" w:name="_Toc208139560"/>
      <w:bookmarkStart w:id="115" w:name="_Toc208167746"/>
      <w:bookmarkStart w:id="116" w:name="_Toc210850725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r w:rsidRPr="00484886">
        <w:rPr>
          <w:rFonts w:ascii="Arial" w:eastAsiaTheme="minorEastAsia" w:hAnsi="Arial" w:cs="Arial"/>
          <w:b/>
          <w:bCs/>
          <w:color w:val="auto"/>
          <w:sz w:val="28"/>
          <w:szCs w:val="28"/>
        </w:rPr>
        <w:lastRenderedPageBreak/>
        <w:t>Attendance and Engagement Definitions</w:t>
      </w:r>
      <w:bookmarkEnd w:id="116"/>
    </w:p>
    <w:p w14:paraId="13DE4C7E" w14:textId="1CC4177A" w:rsidR="0068498B" w:rsidRPr="0068498B" w:rsidRDefault="0068498B" w:rsidP="0031093C">
      <w:pPr>
        <w:spacing w:before="120" w:after="120"/>
        <w:rPr>
          <w:rFonts w:ascii="Arial" w:hAnsi="Arial" w:cs="Arial"/>
          <w:color w:val="000000" w:themeColor="text1"/>
          <w:sz w:val="24"/>
          <w:szCs w:val="24"/>
        </w:rPr>
      </w:pPr>
      <w:r w:rsidRPr="0068498B">
        <w:rPr>
          <w:rFonts w:ascii="Arial" w:eastAsiaTheme="majorEastAsia" w:hAnsi="Arial" w:cs="Arial"/>
          <w:color w:val="000000" w:themeColor="text1"/>
          <w:sz w:val="24"/>
          <w:szCs w:val="24"/>
        </w:rPr>
        <w:t>The following definitions clarify the terminology used in this document:</w:t>
      </w:r>
    </w:p>
    <w:p w14:paraId="65CF1187" w14:textId="331B9928" w:rsidR="0047732B" w:rsidRPr="0047732B" w:rsidRDefault="001722CD" w:rsidP="000D6A2F">
      <w:pPr>
        <w:pStyle w:val="xmsonormal"/>
        <w:numPr>
          <w:ilvl w:val="1"/>
          <w:numId w:val="69"/>
        </w:numPr>
        <w:spacing w:before="80" w:beforeAutospacing="0" w:after="80" w:afterAutospacing="0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Timetabled t</w:t>
      </w:r>
      <w:r w:rsidR="282F2F1D" w:rsidRPr="0063674B">
        <w:rPr>
          <w:rFonts w:ascii="Arial" w:hAnsi="Arial" w:cs="Arial"/>
          <w:b/>
          <w:bCs/>
          <w:sz w:val="24"/>
          <w:szCs w:val="24"/>
        </w:rPr>
        <w:t>eaching activities:</w:t>
      </w:r>
      <w:r w:rsidR="282F2F1D" w:rsidRPr="00FE3606">
        <w:rPr>
          <w:rFonts w:ascii="Arial" w:hAnsi="Arial" w:cs="Arial"/>
          <w:sz w:val="24"/>
          <w:szCs w:val="24"/>
        </w:rPr>
        <w:t xml:space="preserve"> </w:t>
      </w:r>
      <w:r w:rsidR="7C7C8F18" w:rsidRPr="00FE3606">
        <w:rPr>
          <w:rFonts w:ascii="Arial" w:hAnsi="Arial" w:cs="Arial"/>
          <w:sz w:val="24"/>
          <w:szCs w:val="24"/>
        </w:rPr>
        <w:t xml:space="preserve"> </w:t>
      </w:r>
      <w:r w:rsidR="4E1C7A60" w:rsidRPr="00FE3606">
        <w:rPr>
          <w:rFonts w:ascii="Arial" w:hAnsi="Arial" w:cs="Arial"/>
          <w:sz w:val="24"/>
          <w:szCs w:val="24"/>
        </w:rPr>
        <w:t>Timetabled</w:t>
      </w:r>
      <w:r w:rsidR="00F21CDC">
        <w:rPr>
          <w:rFonts w:ascii="Arial" w:hAnsi="Arial" w:cs="Arial"/>
          <w:sz w:val="24"/>
          <w:szCs w:val="24"/>
        </w:rPr>
        <w:t>, live</w:t>
      </w:r>
      <w:r w:rsidR="4E1C7A60" w:rsidRPr="00FE3606">
        <w:rPr>
          <w:rFonts w:ascii="Arial" w:hAnsi="Arial" w:cs="Arial"/>
          <w:sz w:val="24"/>
          <w:szCs w:val="24"/>
        </w:rPr>
        <w:t xml:space="preserve"> events </w:t>
      </w:r>
      <w:r w:rsidR="00D72D5C">
        <w:rPr>
          <w:rFonts w:ascii="Arial" w:hAnsi="Arial" w:cs="Arial"/>
          <w:sz w:val="24"/>
          <w:szCs w:val="24"/>
        </w:rPr>
        <w:t xml:space="preserve">related to academic study </w:t>
      </w:r>
      <w:r w:rsidR="5545D889" w:rsidRPr="00FE3606">
        <w:rPr>
          <w:rFonts w:ascii="Arial" w:hAnsi="Arial" w:cs="Arial"/>
          <w:sz w:val="24"/>
          <w:szCs w:val="24"/>
        </w:rPr>
        <w:t xml:space="preserve">including (but not limited to) lectures, seminars, workshops, labs and practical activities, </w:t>
      </w:r>
      <w:r w:rsidR="6ED78971" w:rsidRPr="00FE3606">
        <w:rPr>
          <w:rFonts w:ascii="Arial" w:hAnsi="Arial" w:cs="Arial"/>
          <w:sz w:val="24"/>
          <w:szCs w:val="24"/>
        </w:rPr>
        <w:t xml:space="preserve">examinations, </w:t>
      </w:r>
      <w:r w:rsidR="1CEC1715" w:rsidRPr="00FE3606">
        <w:rPr>
          <w:rFonts w:ascii="Arial" w:hAnsi="Arial" w:cs="Arial"/>
          <w:sz w:val="24"/>
          <w:szCs w:val="24"/>
        </w:rPr>
        <w:t>and in-course assessments (when timetabled and</w:t>
      </w:r>
      <w:r w:rsidR="00770433" w:rsidRPr="00FE3606">
        <w:rPr>
          <w:rFonts w:ascii="Arial" w:hAnsi="Arial" w:cs="Arial"/>
          <w:sz w:val="24"/>
          <w:szCs w:val="24"/>
        </w:rPr>
        <w:t xml:space="preserve"> </w:t>
      </w:r>
      <w:r w:rsidR="00F21CDC">
        <w:rPr>
          <w:rFonts w:ascii="Arial" w:hAnsi="Arial" w:cs="Arial"/>
          <w:sz w:val="24"/>
          <w:szCs w:val="24"/>
        </w:rPr>
        <w:t xml:space="preserve">requiring that students attend </w:t>
      </w:r>
      <w:proofErr w:type="spellStart"/>
      <w:r w:rsidR="00F21CDC">
        <w:rPr>
          <w:rFonts w:ascii="Arial" w:hAnsi="Arial" w:cs="Arial"/>
          <w:sz w:val="24"/>
          <w:szCs w:val="24"/>
        </w:rPr>
        <w:t>all together</w:t>
      </w:r>
      <w:proofErr w:type="spellEnd"/>
      <w:r w:rsidR="5638BFEF" w:rsidRPr="0218C0F1">
        <w:rPr>
          <w:rFonts w:ascii="Arial" w:hAnsi="Arial" w:cs="Arial"/>
          <w:sz w:val="24"/>
          <w:szCs w:val="24"/>
        </w:rPr>
        <w:t>.</w:t>
      </w:r>
      <w:r w:rsidR="00F21CDC" w:rsidRPr="0218C0F1">
        <w:rPr>
          <w:rFonts w:ascii="Arial" w:hAnsi="Arial" w:cs="Arial"/>
          <w:sz w:val="24"/>
          <w:szCs w:val="24"/>
        </w:rPr>
        <w:t>)</w:t>
      </w:r>
      <w:r w:rsidR="00F21CDC">
        <w:rPr>
          <w:rFonts w:ascii="Arial" w:hAnsi="Arial" w:cs="Arial"/>
          <w:sz w:val="24"/>
          <w:szCs w:val="24"/>
        </w:rPr>
        <w:t xml:space="preserve"> </w:t>
      </w:r>
    </w:p>
    <w:p w14:paraId="0240EEE0" w14:textId="280A0BF0" w:rsidR="0047732B" w:rsidRPr="0047732B" w:rsidRDefault="00D72278" w:rsidP="000D6A2F">
      <w:pPr>
        <w:pStyle w:val="xmsonormal"/>
        <w:numPr>
          <w:ilvl w:val="1"/>
          <w:numId w:val="69"/>
        </w:numPr>
        <w:spacing w:before="80" w:beforeAutospacing="0" w:after="80" w:afterAutospacing="0"/>
        <w:ind w:left="567" w:hanging="567"/>
        <w:rPr>
          <w:rFonts w:ascii="Arial" w:hAnsi="Arial" w:cs="Arial"/>
          <w:sz w:val="24"/>
          <w:szCs w:val="24"/>
        </w:rPr>
      </w:pPr>
      <w:r w:rsidRPr="002D0B9F">
        <w:rPr>
          <w:rFonts w:ascii="Arial" w:hAnsi="Arial" w:cs="Arial"/>
          <w:b/>
          <w:bCs/>
          <w:sz w:val="24"/>
          <w:szCs w:val="24"/>
        </w:rPr>
        <w:t>Attendance:</w:t>
      </w:r>
      <w:r w:rsidR="00304B1E" w:rsidRPr="002D0B9F">
        <w:rPr>
          <w:rFonts w:ascii="Arial" w:hAnsi="Arial" w:cs="Arial"/>
          <w:sz w:val="24"/>
          <w:szCs w:val="24"/>
        </w:rPr>
        <w:t xml:space="preserve"> </w:t>
      </w:r>
      <w:r w:rsidR="009A1320" w:rsidRPr="002D0B9F">
        <w:rPr>
          <w:rFonts w:ascii="Arial" w:hAnsi="Arial" w:cs="Arial"/>
          <w:sz w:val="24"/>
          <w:szCs w:val="24"/>
        </w:rPr>
        <w:t>Attendance is one form of engagement, defined as participation in timetabled</w:t>
      </w:r>
      <w:r w:rsidR="00014A75">
        <w:rPr>
          <w:rFonts w:ascii="Arial" w:hAnsi="Arial" w:cs="Arial"/>
          <w:sz w:val="24"/>
          <w:szCs w:val="24"/>
        </w:rPr>
        <w:t xml:space="preserve"> </w:t>
      </w:r>
      <w:r w:rsidR="000E1ABC">
        <w:rPr>
          <w:rFonts w:ascii="Arial" w:hAnsi="Arial" w:cs="Arial"/>
          <w:sz w:val="24"/>
          <w:szCs w:val="24"/>
        </w:rPr>
        <w:t>teac</w:t>
      </w:r>
      <w:r w:rsidR="00E83D74">
        <w:rPr>
          <w:rFonts w:ascii="Arial" w:hAnsi="Arial" w:cs="Arial"/>
          <w:sz w:val="24"/>
          <w:szCs w:val="24"/>
        </w:rPr>
        <w:t xml:space="preserve">hing activities (as </w:t>
      </w:r>
      <w:r w:rsidR="006651BB">
        <w:rPr>
          <w:rFonts w:ascii="Arial" w:hAnsi="Arial" w:cs="Arial"/>
          <w:sz w:val="24"/>
          <w:szCs w:val="24"/>
        </w:rPr>
        <w:t xml:space="preserve">defined </w:t>
      </w:r>
      <w:r w:rsidR="00E83D74">
        <w:rPr>
          <w:rFonts w:ascii="Arial" w:hAnsi="Arial" w:cs="Arial"/>
          <w:sz w:val="24"/>
          <w:szCs w:val="24"/>
        </w:rPr>
        <w:t>above).</w:t>
      </w:r>
      <w:r w:rsidR="00974247">
        <w:rPr>
          <w:rFonts w:ascii="Arial" w:hAnsi="Arial" w:cs="Arial"/>
          <w:sz w:val="24"/>
          <w:szCs w:val="24"/>
        </w:rPr>
        <w:t xml:space="preserve"> </w:t>
      </w:r>
    </w:p>
    <w:p w14:paraId="51131E06" w14:textId="4256BB19" w:rsidR="00F9079F" w:rsidRDefault="175B75A1" w:rsidP="000D6A2F">
      <w:pPr>
        <w:pStyle w:val="xmsonormal"/>
        <w:numPr>
          <w:ilvl w:val="1"/>
          <w:numId w:val="69"/>
        </w:numPr>
        <w:spacing w:before="80" w:beforeAutospacing="0" w:after="80" w:afterAutospacing="0"/>
        <w:ind w:left="567" w:hanging="567"/>
        <w:rPr>
          <w:rFonts w:ascii="Arial" w:hAnsi="Arial" w:cs="Arial"/>
          <w:sz w:val="24"/>
          <w:szCs w:val="24"/>
        </w:rPr>
      </w:pPr>
      <w:r w:rsidRPr="7453537A">
        <w:rPr>
          <w:rFonts w:ascii="Arial" w:hAnsi="Arial" w:cs="Arial"/>
          <w:b/>
          <w:bCs/>
          <w:sz w:val="24"/>
          <w:szCs w:val="24"/>
        </w:rPr>
        <w:t>Engagement:</w:t>
      </w:r>
      <w:r w:rsidR="5F384E67" w:rsidRPr="7453537A">
        <w:rPr>
          <w:rFonts w:ascii="Arial" w:hAnsi="Arial" w:cs="Arial"/>
          <w:sz w:val="24"/>
          <w:szCs w:val="24"/>
        </w:rPr>
        <w:t xml:space="preserve"> Participation in </w:t>
      </w:r>
      <w:r w:rsidR="6E502614" w:rsidRPr="7453537A">
        <w:rPr>
          <w:rFonts w:ascii="Arial" w:hAnsi="Arial" w:cs="Arial"/>
          <w:sz w:val="24"/>
          <w:szCs w:val="24"/>
        </w:rPr>
        <w:t xml:space="preserve">activities that </w:t>
      </w:r>
      <w:r w:rsidR="77DE9D64" w:rsidRPr="7453537A">
        <w:rPr>
          <w:rFonts w:ascii="Arial" w:hAnsi="Arial" w:cs="Arial"/>
          <w:sz w:val="24"/>
          <w:szCs w:val="24"/>
        </w:rPr>
        <w:t xml:space="preserve">are related to </w:t>
      </w:r>
      <w:r w:rsidR="2CF3CA25" w:rsidRPr="7453537A">
        <w:rPr>
          <w:rFonts w:ascii="Arial" w:hAnsi="Arial" w:cs="Arial"/>
          <w:sz w:val="24"/>
          <w:szCs w:val="24"/>
        </w:rPr>
        <w:t xml:space="preserve">academic study. </w:t>
      </w:r>
      <w:r w:rsidR="00F9079F" w:rsidRPr="00F9079F">
        <w:rPr>
          <w:rFonts w:ascii="Arial" w:hAnsi="Arial" w:cs="Arial"/>
          <w:sz w:val="24"/>
          <w:szCs w:val="24"/>
        </w:rPr>
        <w:t>While not an exhaustive list, engagement includes:</w:t>
      </w:r>
    </w:p>
    <w:p w14:paraId="59766E06" w14:textId="354BDE54" w:rsidR="00F9079F" w:rsidRDefault="00F9079F" w:rsidP="000D6A2F">
      <w:pPr>
        <w:pStyle w:val="xmsonormal"/>
        <w:numPr>
          <w:ilvl w:val="2"/>
          <w:numId w:val="69"/>
        </w:numPr>
        <w:spacing w:before="80" w:beforeAutospacing="0" w:after="80" w:afterAutospacing="0"/>
        <w:ind w:left="1276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7453537A">
        <w:rPr>
          <w:rFonts w:ascii="Arial" w:hAnsi="Arial" w:cs="Arial"/>
          <w:sz w:val="24"/>
          <w:szCs w:val="24"/>
        </w:rPr>
        <w:t>ttending</w:t>
      </w:r>
      <w:r>
        <w:rPr>
          <w:rFonts w:ascii="Arial" w:hAnsi="Arial" w:cs="Arial"/>
          <w:sz w:val="24"/>
          <w:szCs w:val="24"/>
        </w:rPr>
        <w:t xml:space="preserve"> </w:t>
      </w:r>
      <w:r w:rsidR="00AE2590">
        <w:rPr>
          <w:rFonts w:ascii="Arial" w:hAnsi="Arial" w:cs="Arial"/>
          <w:sz w:val="24"/>
          <w:szCs w:val="24"/>
        </w:rPr>
        <w:t>live, timetabled</w:t>
      </w:r>
      <w:r w:rsidR="4D01E64D" w:rsidRPr="7453537A" w:rsidDel="00AE2590">
        <w:rPr>
          <w:rFonts w:ascii="Arial" w:hAnsi="Arial" w:cs="Arial"/>
          <w:sz w:val="24"/>
          <w:szCs w:val="24"/>
        </w:rPr>
        <w:t xml:space="preserve"> </w:t>
      </w:r>
      <w:r w:rsidRPr="7453537A">
        <w:rPr>
          <w:rFonts w:ascii="Arial" w:hAnsi="Arial" w:cs="Arial"/>
          <w:sz w:val="24"/>
          <w:szCs w:val="24"/>
        </w:rPr>
        <w:t>teaching activities (e.g. lectures)</w:t>
      </w:r>
      <w:r w:rsidR="00F20459">
        <w:rPr>
          <w:rFonts w:ascii="Arial" w:hAnsi="Arial" w:cs="Arial"/>
          <w:sz w:val="24"/>
          <w:szCs w:val="24"/>
        </w:rPr>
        <w:t>.</w:t>
      </w:r>
      <w:r w:rsidRPr="7453537A">
        <w:rPr>
          <w:rFonts w:ascii="Arial" w:hAnsi="Arial" w:cs="Arial"/>
          <w:sz w:val="24"/>
          <w:szCs w:val="24"/>
        </w:rPr>
        <w:t xml:space="preserve"> </w:t>
      </w:r>
    </w:p>
    <w:p w14:paraId="409AEB64" w14:textId="764BEAAA" w:rsidR="00F9079F" w:rsidRDefault="00F9079F" w:rsidP="000D6A2F">
      <w:pPr>
        <w:pStyle w:val="xmsonormal"/>
        <w:numPr>
          <w:ilvl w:val="2"/>
          <w:numId w:val="69"/>
        </w:numPr>
        <w:spacing w:before="80" w:beforeAutospacing="0" w:after="80" w:afterAutospacing="0"/>
        <w:ind w:left="1276" w:hanging="709"/>
        <w:rPr>
          <w:rFonts w:ascii="Arial" w:hAnsi="Arial" w:cs="Arial"/>
          <w:sz w:val="24"/>
          <w:szCs w:val="24"/>
        </w:rPr>
      </w:pPr>
      <w:r w:rsidRPr="00F9079F">
        <w:rPr>
          <w:rFonts w:ascii="Arial" w:hAnsi="Arial" w:cs="Arial"/>
          <w:color w:val="000000" w:themeColor="text1"/>
          <w:sz w:val="24"/>
          <w:szCs w:val="24"/>
        </w:rPr>
        <w:t>Completing and submitting in-course assessments (e.g. coursework).</w:t>
      </w:r>
    </w:p>
    <w:p w14:paraId="205EF444" w14:textId="0AC6D0B6" w:rsidR="00F9079F" w:rsidRDefault="00F9079F" w:rsidP="000D6A2F">
      <w:pPr>
        <w:pStyle w:val="xmsonormal"/>
        <w:numPr>
          <w:ilvl w:val="2"/>
          <w:numId w:val="69"/>
        </w:numPr>
        <w:spacing w:before="80" w:beforeAutospacing="0" w:after="80" w:afterAutospacing="0"/>
        <w:ind w:left="1276" w:hanging="709"/>
        <w:rPr>
          <w:rFonts w:ascii="Arial" w:hAnsi="Arial" w:cs="Arial"/>
          <w:sz w:val="24"/>
          <w:szCs w:val="24"/>
        </w:rPr>
      </w:pPr>
      <w:r w:rsidRPr="00F9079F">
        <w:rPr>
          <w:rFonts w:ascii="Arial" w:hAnsi="Arial" w:cs="Arial"/>
          <w:color w:val="000000" w:themeColor="text1"/>
          <w:sz w:val="24"/>
          <w:szCs w:val="24"/>
        </w:rPr>
        <w:t>Completing examinations.</w:t>
      </w:r>
    </w:p>
    <w:p w14:paraId="3D2276AC" w14:textId="2E3B7FE6" w:rsidR="00F9079F" w:rsidRPr="00F9079F" w:rsidRDefault="00F9079F" w:rsidP="000D6A2F">
      <w:pPr>
        <w:pStyle w:val="xmsonormal"/>
        <w:numPr>
          <w:ilvl w:val="2"/>
          <w:numId w:val="69"/>
        </w:numPr>
        <w:spacing w:before="80" w:beforeAutospacing="0" w:after="80" w:afterAutospacing="0"/>
        <w:ind w:left="1276" w:hanging="709"/>
        <w:rPr>
          <w:rFonts w:ascii="Arial" w:hAnsi="Arial" w:cs="Arial"/>
          <w:sz w:val="24"/>
          <w:szCs w:val="24"/>
        </w:rPr>
      </w:pPr>
      <w:r w:rsidRPr="00F9079F">
        <w:rPr>
          <w:rFonts w:ascii="Arial" w:hAnsi="Arial" w:cs="Arial"/>
          <w:color w:val="000000" w:themeColor="text1"/>
          <w:sz w:val="24"/>
          <w:szCs w:val="24"/>
        </w:rPr>
        <w:t>Regularly engaging with module content on Moodle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(e.g. </w:t>
      </w:r>
      <w:r w:rsidRPr="7453537A">
        <w:rPr>
          <w:rFonts w:ascii="Arial" w:hAnsi="Arial" w:cs="Arial"/>
          <w:sz w:val="24"/>
          <w:szCs w:val="24"/>
        </w:rPr>
        <w:t xml:space="preserve">watching module </w:t>
      </w:r>
      <w:proofErr w:type="gramStart"/>
      <w:r w:rsidRPr="7453537A">
        <w:rPr>
          <w:rFonts w:ascii="Arial" w:hAnsi="Arial" w:cs="Arial"/>
          <w:sz w:val="24"/>
          <w:szCs w:val="24"/>
        </w:rPr>
        <w:t xml:space="preserve">recordings, </w:t>
      </w:r>
      <w:r>
        <w:rPr>
          <w:rFonts w:ascii="Arial" w:hAnsi="Arial" w:cs="Arial"/>
          <w:sz w:val="24"/>
          <w:szCs w:val="24"/>
        </w:rPr>
        <w:t>and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7453537A">
        <w:rPr>
          <w:rFonts w:ascii="Arial" w:hAnsi="Arial" w:cs="Arial"/>
          <w:sz w:val="24"/>
          <w:szCs w:val="24"/>
        </w:rPr>
        <w:t>reviewing module slides</w:t>
      </w:r>
      <w:r>
        <w:rPr>
          <w:rFonts w:ascii="Arial" w:hAnsi="Arial" w:cs="Arial"/>
          <w:sz w:val="24"/>
          <w:szCs w:val="24"/>
        </w:rPr>
        <w:t>).</w:t>
      </w:r>
    </w:p>
    <w:p w14:paraId="18B0EB84" w14:textId="348707D3" w:rsidR="00F9079F" w:rsidRPr="002D0B9F" w:rsidRDefault="00F9079F" w:rsidP="000D6A2F">
      <w:pPr>
        <w:pStyle w:val="xmsonormal"/>
        <w:numPr>
          <w:ilvl w:val="2"/>
          <w:numId w:val="69"/>
        </w:numPr>
        <w:spacing w:before="80" w:beforeAutospacing="0" w:after="80" w:afterAutospacing="0"/>
        <w:ind w:left="1276" w:hanging="709"/>
        <w:rPr>
          <w:rFonts w:ascii="Arial" w:hAnsi="Arial" w:cs="Arial"/>
          <w:sz w:val="24"/>
          <w:szCs w:val="24"/>
        </w:rPr>
      </w:pPr>
      <w:r w:rsidRPr="00F9079F">
        <w:rPr>
          <w:rFonts w:ascii="Arial" w:hAnsi="Arial" w:cs="Arial"/>
          <w:sz w:val="24"/>
          <w:szCs w:val="24"/>
        </w:rPr>
        <w:t>A</w:t>
      </w:r>
      <w:r w:rsidR="7CDCE546" w:rsidRPr="7453537A">
        <w:rPr>
          <w:rFonts w:ascii="Arial" w:hAnsi="Arial" w:cs="Arial"/>
          <w:sz w:val="24"/>
          <w:szCs w:val="24"/>
        </w:rPr>
        <w:t>ttending scheduled meetings with Academic Advis</w:t>
      </w:r>
      <w:r w:rsidR="669A39F8" w:rsidRPr="7453537A">
        <w:rPr>
          <w:rFonts w:ascii="Arial" w:hAnsi="Arial" w:cs="Arial"/>
          <w:sz w:val="24"/>
          <w:szCs w:val="24"/>
        </w:rPr>
        <w:t>e</w:t>
      </w:r>
      <w:r w:rsidR="7CDCE546" w:rsidRPr="7453537A">
        <w:rPr>
          <w:rFonts w:ascii="Arial" w:hAnsi="Arial" w:cs="Arial"/>
          <w:sz w:val="24"/>
          <w:szCs w:val="24"/>
        </w:rPr>
        <w:t>rs and/or Supervisors</w:t>
      </w:r>
      <w:r>
        <w:rPr>
          <w:rFonts w:ascii="Arial" w:hAnsi="Arial" w:cs="Arial"/>
          <w:sz w:val="24"/>
          <w:szCs w:val="24"/>
        </w:rPr>
        <w:t>.</w:t>
      </w:r>
      <w:r w:rsidR="7CDCE546" w:rsidRPr="7453537A">
        <w:rPr>
          <w:rFonts w:ascii="Arial" w:hAnsi="Arial" w:cs="Arial"/>
          <w:sz w:val="24"/>
          <w:szCs w:val="24"/>
        </w:rPr>
        <w:t xml:space="preserve"> </w:t>
      </w:r>
    </w:p>
    <w:p w14:paraId="1616E9B1" w14:textId="5A5C3939" w:rsidR="00290A5A" w:rsidRPr="002D0B9F" w:rsidRDefault="00290A5A" w:rsidP="000D6A2F">
      <w:pPr>
        <w:pStyle w:val="xmsonormal"/>
        <w:numPr>
          <w:ilvl w:val="1"/>
          <w:numId w:val="69"/>
        </w:numPr>
        <w:spacing w:before="80" w:beforeAutospacing="0" w:after="80" w:afterAutospacing="0"/>
        <w:ind w:left="567" w:hanging="567"/>
        <w:rPr>
          <w:rFonts w:ascii="Arial" w:hAnsi="Arial" w:cs="Arial"/>
          <w:sz w:val="24"/>
          <w:szCs w:val="24"/>
        </w:rPr>
      </w:pPr>
      <w:r w:rsidRPr="002D0B9F">
        <w:rPr>
          <w:rFonts w:ascii="Arial" w:hAnsi="Arial" w:cs="Arial"/>
          <w:b/>
          <w:bCs/>
          <w:sz w:val="24"/>
          <w:szCs w:val="24"/>
        </w:rPr>
        <w:t>Low attendance:</w:t>
      </w:r>
      <w:r w:rsidRPr="002D0B9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8496B">
        <w:rPr>
          <w:rFonts w:ascii="Arial" w:hAnsi="Arial" w:cs="Arial"/>
          <w:sz w:val="24"/>
          <w:szCs w:val="24"/>
        </w:rPr>
        <w:t>For the purpose of</w:t>
      </w:r>
      <w:proofErr w:type="gramEnd"/>
      <w:r w:rsidR="0078496B">
        <w:rPr>
          <w:rFonts w:ascii="Arial" w:hAnsi="Arial" w:cs="Arial"/>
          <w:sz w:val="24"/>
          <w:szCs w:val="24"/>
        </w:rPr>
        <w:t xml:space="preserve"> the Attendance and Engagement escalation procedure, t</w:t>
      </w:r>
      <w:r w:rsidRPr="002D0B9F">
        <w:rPr>
          <w:rFonts w:ascii="Arial" w:hAnsi="Arial" w:cs="Arial"/>
          <w:sz w:val="24"/>
          <w:szCs w:val="24"/>
        </w:rPr>
        <w:t xml:space="preserve">he low attendance threshold is defined as </w:t>
      </w:r>
      <w:r w:rsidR="00F86223" w:rsidRPr="002D0B9F">
        <w:rPr>
          <w:rFonts w:ascii="Arial" w:hAnsi="Arial" w:cs="Arial"/>
          <w:sz w:val="24"/>
          <w:szCs w:val="24"/>
        </w:rPr>
        <w:t>10% or less attendance at in-person</w:t>
      </w:r>
      <w:r w:rsidRPr="002D0B9F">
        <w:rPr>
          <w:rFonts w:ascii="Arial" w:hAnsi="Arial" w:cs="Arial"/>
          <w:sz w:val="24"/>
          <w:szCs w:val="24"/>
        </w:rPr>
        <w:t xml:space="preserve"> </w:t>
      </w:r>
      <w:r w:rsidR="00EC40A8">
        <w:rPr>
          <w:rFonts w:ascii="Arial" w:hAnsi="Arial" w:cs="Arial"/>
          <w:sz w:val="24"/>
          <w:szCs w:val="24"/>
        </w:rPr>
        <w:t>timetabled</w:t>
      </w:r>
      <w:r w:rsidRPr="0047732B">
        <w:rPr>
          <w:rFonts w:ascii="Arial" w:hAnsi="Arial" w:cs="Arial"/>
          <w:sz w:val="24"/>
          <w:szCs w:val="24"/>
        </w:rPr>
        <w:t xml:space="preserve"> </w:t>
      </w:r>
      <w:r w:rsidRPr="002D0B9F">
        <w:rPr>
          <w:rFonts w:ascii="Arial" w:hAnsi="Arial" w:cs="Arial"/>
          <w:sz w:val="24"/>
          <w:szCs w:val="24"/>
        </w:rPr>
        <w:t>teaching activities.</w:t>
      </w:r>
      <w:r w:rsidR="00F86223" w:rsidRPr="002D0B9F">
        <w:rPr>
          <w:rFonts w:ascii="Arial" w:hAnsi="Arial" w:cs="Arial"/>
          <w:sz w:val="24"/>
          <w:szCs w:val="24"/>
        </w:rPr>
        <w:t xml:space="preserve"> </w:t>
      </w:r>
      <w:r w:rsidR="0044458F" w:rsidRPr="002D0B9F">
        <w:rPr>
          <w:rFonts w:ascii="Arial" w:hAnsi="Arial" w:cs="Arial"/>
          <w:sz w:val="24"/>
          <w:szCs w:val="24"/>
        </w:rPr>
        <w:t xml:space="preserve">While any </w:t>
      </w:r>
      <w:r w:rsidR="004049AC" w:rsidRPr="002D0B9F">
        <w:rPr>
          <w:rFonts w:ascii="Arial" w:hAnsi="Arial" w:cs="Arial"/>
          <w:sz w:val="24"/>
          <w:szCs w:val="24"/>
        </w:rPr>
        <w:t xml:space="preserve">level of </w:t>
      </w:r>
      <w:r w:rsidR="0044458F" w:rsidRPr="002D0B9F">
        <w:rPr>
          <w:rFonts w:ascii="Arial" w:hAnsi="Arial" w:cs="Arial"/>
          <w:sz w:val="24"/>
          <w:szCs w:val="24"/>
        </w:rPr>
        <w:t xml:space="preserve">non-attendance is a </w:t>
      </w:r>
      <w:r w:rsidR="00841255" w:rsidRPr="002D0B9F">
        <w:rPr>
          <w:rFonts w:ascii="Arial" w:hAnsi="Arial" w:cs="Arial"/>
          <w:sz w:val="24"/>
          <w:szCs w:val="24"/>
        </w:rPr>
        <w:t>concern,</w:t>
      </w:r>
      <w:r w:rsidR="00A82D48" w:rsidRPr="002D0B9F">
        <w:rPr>
          <w:rFonts w:ascii="Arial" w:hAnsi="Arial" w:cs="Arial"/>
          <w:sz w:val="24"/>
          <w:szCs w:val="24"/>
        </w:rPr>
        <w:t xml:space="preserve"> </w:t>
      </w:r>
      <w:r w:rsidR="004049AC" w:rsidRPr="002D0B9F">
        <w:rPr>
          <w:rFonts w:ascii="Arial" w:hAnsi="Arial" w:cs="Arial"/>
          <w:sz w:val="24"/>
          <w:szCs w:val="24"/>
        </w:rPr>
        <w:t xml:space="preserve">a pattern of </w:t>
      </w:r>
      <w:r w:rsidR="00A82D48" w:rsidRPr="002D0B9F">
        <w:rPr>
          <w:rFonts w:ascii="Arial" w:hAnsi="Arial" w:cs="Arial"/>
          <w:sz w:val="24"/>
          <w:szCs w:val="24"/>
        </w:rPr>
        <w:t xml:space="preserve">low </w:t>
      </w:r>
      <w:r w:rsidR="005068C8">
        <w:rPr>
          <w:rFonts w:ascii="Arial" w:hAnsi="Arial" w:cs="Arial"/>
          <w:sz w:val="24"/>
          <w:szCs w:val="24"/>
        </w:rPr>
        <w:t xml:space="preserve">in-person </w:t>
      </w:r>
      <w:r w:rsidR="00A82D48" w:rsidRPr="002D0B9F">
        <w:rPr>
          <w:rFonts w:ascii="Arial" w:hAnsi="Arial" w:cs="Arial"/>
          <w:sz w:val="24"/>
          <w:szCs w:val="24"/>
        </w:rPr>
        <w:t xml:space="preserve">attendance </w:t>
      </w:r>
      <w:r w:rsidR="005068C8">
        <w:rPr>
          <w:rFonts w:ascii="Arial" w:hAnsi="Arial" w:cs="Arial"/>
          <w:sz w:val="24"/>
          <w:szCs w:val="24"/>
        </w:rPr>
        <w:t xml:space="preserve">below the minimum threshold </w:t>
      </w:r>
      <w:r w:rsidR="00260E52" w:rsidRPr="002D0B9F">
        <w:rPr>
          <w:rFonts w:ascii="Arial" w:hAnsi="Arial" w:cs="Arial"/>
          <w:sz w:val="24"/>
          <w:szCs w:val="24"/>
        </w:rPr>
        <w:t>will trigger intervention</w:t>
      </w:r>
      <w:r w:rsidR="00841255" w:rsidRPr="002D0B9F">
        <w:rPr>
          <w:rFonts w:ascii="Arial" w:hAnsi="Arial" w:cs="Arial"/>
          <w:sz w:val="24"/>
          <w:szCs w:val="24"/>
        </w:rPr>
        <w:t xml:space="preserve"> and </w:t>
      </w:r>
      <w:r w:rsidR="005D391E" w:rsidRPr="002D0B9F">
        <w:rPr>
          <w:rFonts w:ascii="Arial" w:hAnsi="Arial" w:cs="Arial"/>
          <w:sz w:val="24"/>
          <w:szCs w:val="24"/>
        </w:rPr>
        <w:t>lead to escalation under the Attendance and Engagement Policy</w:t>
      </w:r>
      <w:r w:rsidR="002A12FB">
        <w:rPr>
          <w:rFonts w:ascii="Arial" w:hAnsi="Arial" w:cs="Arial"/>
          <w:sz w:val="24"/>
          <w:szCs w:val="24"/>
        </w:rPr>
        <w:t xml:space="preserve">, with withdrawal from study as </w:t>
      </w:r>
      <w:r w:rsidR="00C6198D">
        <w:rPr>
          <w:rFonts w:ascii="Arial" w:hAnsi="Arial" w:cs="Arial"/>
          <w:sz w:val="24"/>
          <w:szCs w:val="24"/>
        </w:rPr>
        <w:t>a possible consequence</w:t>
      </w:r>
      <w:r w:rsidR="005D391E" w:rsidRPr="002D0B9F">
        <w:rPr>
          <w:rFonts w:ascii="Arial" w:hAnsi="Arial" w:cs="Arial"/>
          <w:sz w:val="24"/>
          <w:szCs w:val="24"/>
        </w:rPr>
        <w:t>.</w:t>
      </w:r>
    </w:p>
    <w:p w14:paraId="1DBCC5E7" w14:textId="77777777" w:rsidR="001A39CE" w:rsidRPr="000D6A2F" w:rsidRDefault="001A39CE" w:rsidP="000D6A2F">
      <w:pPr>
        <w:pStyle w:val="xmsonormal"/>
        <w:numPr>
          <w:ilvl w:val="1"/>
          <w:numId w:val="69"/>
        </w:numPr>
        <w:spacing w:before="80" w:beforeAutospacing="0" w:after="80" w:afterAutospacing="0"/>
        <w:ind w:left="567" w:hanging="567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0D6A2F">
        <w:rPr>
          <w:rFonts w:ascii="Arial" w:hAnsi="Arial" w:cs="Arial"/>
          <w:b/>
          <w:bCs/>
          <w:color w:val="000000" w:themeColor="text1"/>
          <w:sz w:val="24"/>
          <w:szCs w:val="24"/>
        </w:rPr>
        <w:t>Note on Attendance vs Engagement</w:t>
      </w:r>
      <w:r w:rsidR="009F0CC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63674B">
        <w:rPr>
          <w:rFonts w:ascii="Arial" w:hAnsi="Arial" w:cs="Arial"/>
          <w:sz w:val="24"/>
          <w:szCs w:val="24"/>
        </w:rPr>
        <w:t xml:space="preserve">The </w:t>
      </w:r>
      <w:r w:rsidR="00F7534B">
        <w:rPr>
          <w:rFonts w:ascii="Arial" w:hAnsi="Arial" w:cs="Arial"/>
          <w:sz w:val="24"/>
          <w:szCs w:val="24"/>
        </w:rPr>
        <w:t xml:space="preserve">Attendance </w:t>
      </w:r>
      <w:r w:rsidRPr="0063674B">
        <w:rPr>
          <w:rFonts w:ascii="Arial" w:hAnsi="Arial" w:cs="Arial"/>
          <w:sz w:val="24"/>
          <w:szCs w:val="24"/>
        </w:rPr>
        <w:t xml:space="preserve">escalation </w:t>
      </w:r>
      <w:r w:rsidR="00675E35">
        <w:rPr>
          <w:rFonts w:ascii="Arial" w:hAnsi="Arial" w:cs="Arial"/>
          <w:sz w:val="24"/>
          <w:szCs w:val="24"/>
        </w:rPr>
        <w:t>procedure</w:t>
      </w:r>
      <w:r w:rsidRPr="009F0CC6">
        <w:rPr>
          <w:rFonts w:ascii="Arial" w:hAnsi="Arial" w:cs="Arial"/>
          <w:sz w:val="24"/>
          <w:szCs w:val="24"/>
        </w:rPr>
        <w:t xml:space="preserve"> </w:t>
      </w:r>
      <w:r w:rsidR="00675E35">
        <w:rPr>
          <w:rFonts w:ascii="Arial" w:hAnsi="Arial" w:cs="Arial"/>
          <w:sz w:val="24"/>
          <w:szCs w:val="24"/>
        </w:rPr>
        <w:t>is</w:t>
      </w:r>
      <w:r w:rsidRPr="0063674B">
        <w:rPr>
          <w:rFonts w:ascii="Arial" w:hAnsi="Arial" w:cs="Arial"/>
          <w:sz w:val="24"/>
          <w:szCs w:val="24"/>
        </w:rPr>
        <w:t xml:space="preserve"> based on in-person attendance at timetabled teaching activities. However, as outlined in the Attendance and Engagement Policy, students are expected to fully engage with their studies. </w:t>
      </w:r>
    </w:p>
    <w:p w14:paraId="42674B40" w14:textId="1F0C2516" w:rsidR="001A39CE" w:rsidRPr="000D6A2F" w:rsidRDefault="001A39CE" w:rsidP="000D6A2F">
      <w:pPr>
        <w:pStyle w:val="xmsonormal"/>
        <w:numPr>
          <w:ilvl w:val="1"/>
          <w:numId w:val="69"/>
        </w:numPr>
        <w:spacing w:before="80" w:beforeAutospacing="0" w:after="80" w:afterAutospacing="0"/>
        <w:ind w:left="567" w:hanging="578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While escalation in this procedure is based only on in-person attendance, a</w:t>
      </w:r>
      <w:r w:rsidRPr="0063674B">
        <w:rPr>
          <w:rFonts w:ascii="Arial" w:hAnsi="Arial" w:cs="Arial"/>
          <w:sz w:val="24"/>
          <w:szCs w:val="24"/>
        </w:rPr>
        <w:t xml:space="preserve">ll engagement will be </w:t>
      </w:r>
      <w:r w:rsidR="0023491C">
        <w:rPr>
          <w:rFonts w:ascii="Arial" w:hAnsi="Arial" w:cs="Arial"/>
          <w:sz w:val="24"/>
          <w:szCs w:val="24"/>
        </w:rPr>
        <w:t>included</w:t>
      </w:r>
      <w:r w:rsidRPr="0063674B">
        <w:rPr>
          <w:rFonts w:ascii="Arial" w:hAnsi="Arial" w:cs="Arial"/>
          <w:sz w:val="24"/>
          <w:szCs w:val="24"/>
        </w:rPr>
        <w:t xml:space="preserve"> as part of discussions with students at each step </w:t>
      </w:r>
      <w:r w:rsidR="00DF35BF">
        <w:rPr>
          <w:rFonts w:ascii="Arial" w:hAnsi="Arial" w:cs="Arial"/>
          <w:sz w:val="24"/>
          <w:szCs w:val="24"/>
        </w:rPr>
        <w:t>of</w:t>
      </w:r>
      <w:r w:rsidRPr="0063674B">
        <w:rPr>
          <w:rFonts w:ascii="Arial" w:hAnsi="Arial" w:cs="Arial"/>
          <w:sz w:val="24"/>
          <w:szCs w:val="24"/>
        </w:rPr>
        <w:t xml:space="preserve"> the escalation process</w:t>
      </w:r>
      <w:r>
        <w:rPr>
          <w:rFonts w:ascii="Arial" w:hAnsi="Arial" w:cs="Arial"/>
          <w:sz w:val="24"/>
          <w:szCs w:val="24"/>
        </w:rPr>
        <w:t>.</w:t>
      </w:r>
    </w:p>
    <w:p w14:paraId="0625C7A2" w14:textId="467CA475" w:rsidR="00757E1D" w:rsidRPr="00484886" w:rsidRDefault="00A25339" w:rsidP="00626CC1">
      <w:pPr>
        <w:pStyle w:val="Heading1"/>
        <w:numPr>
          <w:ilvl w:val="0"/>
          <w:numId w:val="26"/>
        </w:numPr>
        <w:spacing w:after="120"/>
        <w:ind w:left="567" w:hanging="567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bookmarkStart w:id="117" w:name="_Toc210850726"/>
      <w:r w:rsidRPr="0048488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Attendance </w:t>
      </w:r>
      <w:r w:rsidR="007664E1" w:rsidRPr="0048488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Escalation </w:t>
      </w:r>
      <w:r w:rsidR="000D0B68" w:rsidRPr="00484886">
        <w:rPr>
          <w:rFonts w:ascii="Arial" w:hAnsi="Arial" w:cs="Arial"/>
          <w:b/>
          <w:bCs/>
          <w:color w:val="000000" w:themeColor="text1"/>
          <w:sz w:val="28"/>
          <w:szCs w:val="28"/>
        </w:rPr>
        <w:t>procedure</w:t>
      </w:r>
      <w:bookmarkEnd w:id="117"/>
    </w:p>
    <w:p w14:paraId="52D51EEB" w14:textId="26DA256F" w:rsidR="00D14833" w:rsidRPr="00484886" w:rsidRDefault="000102A5" w:rsidP="00626CC1">
      <w:pPr>
        <w:pStyle w:val="ListParagraph"/>
        <w:numPr>
          <w:ilvl w:val="1"/>
          <w:numId w:val="26"/>
        </w:numPr>
        <w:spacing w:after="120"/>
        <w:ind w:left="567" w:hanging="567"/>
        <w:rPr>
          <w:rFonts w:ascii="Arial" w:hAnsi="Arial" w:cs="Arial"/>
          <w:sz w:val="24"/>
          <w:szCs w:val="24"/>
        </w:rPr>
      </w:pPr>
      <w:r w:rsidRPr="005722C5">
        <w:rPr>
          <w:rFonts w:ascii="Arial" w:hAnsi="Arial" w:cs="Arial"/>
          <w:sz w:val="24"/>
          <w:szCs w:val="24"/>
        </w:rPr>
        <w:t xml:space="preserve">As </w:t>
      </w:r>
      <w:r w:rsidR="00C32155" w:rsidRPr="005722C5">
        <w:rPr>
          <w:rFonts w:ascii="Arial" w:hAnsi="Arial" w:cs="Arial"/>
          <w:sz w:val="24"/>
          <w:szCs w:val="24"/>
        </w:rPr>
        <w:t>per</w:t>
      </w:r>
      <w:r w:rsidRPr="005722C5">
        <w:rPr>
          <w:rFonts w:ascii="Arial" w:hAnsi="Arial" w:cs="Arial"/>
          <w:sz w:val="24"/>
          <w:szCs w:val="24"/>
        </w:rPr>
        <w:t xml:space="preserve"> the</w:t>
      </w:r>
      <w:r w:rsidR="00C32155" w:rsidRPr="005722C5">
        <w:rPr>
          <w:rFonts w:ascii="Arial" w:hAnsi="Arial" w:cs="Arial"/>
          <w:sz w:val="24"/>
          <w:szCs w:val="24"/>
        </w:rPr>
        <w:t xml:space="preserve"> Student Charter and the</w:t>
      </w:r>
      <w:r w:rsidRPr="005722C5">
        <w:rPr>
          <w:rFonts w:ascii="Arial" w:hAnsi="Arial" w:cs="Arial"/>
          <w:sz w:val="24"/>
          <w:szCs w:val="24"/>
        </w:rPr>
        <w:t xml:space="preserve"> University Attendance and Engagement Policy, students are expected to </w:t>
      </w:r>
      <w:r w:rsidR="004C0FBC" w:rsidRPr="005722C5">
        <w:rPr>
          <w:rFonts w:ascii="Arial" w:hAnsi="Arial" w:cs="Arial"/>
          <w:sz w:val="24"/>
          <w:szCs w:val="24"/>
        </w:rPr>
        <w:t xml:space="preserve">fully engage with their studies and to </w:t>
      </w:r>
      <w:r w:rsidRPr="005722C5">
        <w:rPr>
          <w:rFonts w:ascii="Arial" w:hAnsi="Arial" w:cs="Arial"/>
          <w:sz w:val="24"/>
          <w:szCs w:val="24"/>
        </w:rPr>
        <w:t xml:space="preserve">attend all </w:t>
      </w:r>
      <w:r w:rsidR="00221993">
        <w:rPr>
          <w:rFonts w:ascii="Arial" w:hAnsi="Arial" w:cs="Arial"/>
          <w:sz w:val="24"/>
          <w:szCs w:val="24"/>
        </w:rPr>
        <w:t xml:space="preserve">timetabled </w:t>
      </w:r>
      <w:r w:rsidRPr="005722C5">
        <w:rPr>
          <w:rFonts w:ascii="Arial" w:hAnsi="Arial" w:cs="Arial"/>
          <w:sz w:val="24"/>
          <w:szCs w:val="24"/>
        </w:rPr>
        <w:t>teaching activities</w:t>
      </w:r>
      <w:r w:rsidR="004C0FBC" w:rsidRPr="005722C5">
        <w:rPr>
          <w:rFonts w:ascii="Arial" w:hAnsi="Arial" w:cs="Arial"/>
          <w:sz w:val="24"/>
          <w:szCs w:val="24"/>
        </w:rPr>
        <w:t xml:space="preserve">. </w:t>
      </w:r>
      <w:r w:rsidR="005722C5">
        <w:rPr>
          <w:rFonts w:ascii="Arial" w:hAnsi="Arial" w:cs="Arial"/>
          <w:sz w:val="24"/>
          <w:szCs w:val="24"/>
        </w:rPr>
        <w:t>For</w:t>
      </w:r>
      <w:r w:rsidR="005722C5" w:rsidRPr="005722C5">
        <w:rPr>
          <w:rFonts w:ascii="Arial" w:hAnsi="Arial" w:cs="Arial"/>
          <w:sz w:val="24"/>
          <w:szCs w:val="24"/>
        </w:rPr>
        <w:t xml:space="preserve"> postgraduate students</w:t>
      </w:r>
      <w:r w:rsidR="005722C5">
        <w:rPr>
          <w:rFonts w:ascii="Arial" w:hAnsi="Arial" w:cs="Arial"/>
          <w:sz w:val="24"/>
          <w:szCs w:val="24"/>
        </w:rPr>
        <w:t>, this includes</w:t>
      </w:r>
      <w:r w:rsidR="005722C5" w:rsidRPr="005722C5">
        <w:rPr>
          <w:rFonts w:ascii="Arial" w:hAnsi="Arial" w:cs="Arial"/>
          <w:sz w:val="24"/>
          <w:szCs w:val="24"/>
        </w:rPr>
        <w:t xml:space="preserve"> </w:t>
      </w:r>
      <w:r w:rsidR="005722C5" w:rsidRPr="005722C5">
        <w:rPr>
          <w:rFonts w:ascii="Arial" w:hAnsi="Arial" w:cs="Arial"/>
          <w:sz w:val="24"/>
          <w:szCs w:val="24"/>
        </w:rPr>
        <w:lastRenderedPageBreak/>
        <w:t xml:space="preserve">completing the project/dissertation element of their course where regular supervision must take place. </w:t>
      </w:r>
    </w:p>
    <w:p w14:paraId="3ECC6B09" w14:textId="4C9E3304" w:rsidR="00D14833" w:rsidRDefault="001D5528" w:rsidP="00626CC1">
      <w:pPr>
        <w:pStyle w:val="xmsonormal"/>
        <w:numPr>
          <w:ilvl w:val="1"/>
          <w:numId w:val="26"/>
        </w:numPr>
        <w:spacing w:before="0" w:beforeAutospacing="0" w:after="120" w:afterAutospacing="0"/>
        <w:ind w:left="567" w:hanging="567"/>
        <w:rPr>
          <w:rFonts w:ascii="Arial" w:hAnsi="Arial" w:cs="Arial"/>
          <w:sz w:val="24"/>
          <w:szCs w:val="24"/>
        </w:rPr>
      </w:pPr>
      <w:r w:rsidRPr="00D14833">
        <w:rPr>
          <w:rFonts w:ascii="Arial" w:hAnsi="Arial" w:cs="Arial"/>
          <w:sz w:val="24"/>
          <w:szCs w:val="24"/>
        </w:rPr>
        <w:t>S</w:t>
      </w:r>
      <w:r w:rsidR="000102A5" w:rsidRPr="00D14833">
        <w:rPr>
          <w:rFonts w:ascii="Arial" w:hAnsi="Arial" w:cs="Arial"/>
          <w:sz w:val="24"/>
          <w:szCs w:val="24"/>
        </w:rPr>
        <w:t>tudents with</w:t>
      </w:r>
      <w:r w:rsidR="00B77984" w:rsidRPr="00D14833">
        <w:rPr>
          <w:rFonts w:ascii="Arial" w:hAnsi="Arial" w:cs="Arial"/>
          <w:sz w:val="24"/>
          <w:szCs w:val="24"/>
        </w:rPr>
        <w:t xml:space="preserve"> </w:t>
      </w:r>
      <w:r w:rsidR="006A046B" w:rsidRPr="00D14833">
        <w:rPr>
          <w:rFonts w:ascii="Arial" w:hAnsi="Arial" w:cs="Arial"/>
          <w:sz w:val="24"/>
          <w:szCs w:val="24"/>
        </w:rPr>
        <w:t>low</w:t>
      </w:r>
      <w:r w:rsidR="000102A5" w:rsidRPr="00D14833">
        <w:rPr>
          <w:rFonts w:ascii="Arial" w:hAnsi="Arial" w:cs="Arial"/>
          <w:sz w:val="24"/>
          <w:szCs w:val="24"/>
        </w:rPr>
        <w:t xml:space="preserve"> attendance </w:t>
      </w:r>
      <w:r w:rsidR="004C0FBC" w:rsidRPr="00D14833">
        <w:rPr>
          <w:rFonts w:ascii="Arial" w:hAnsi="Arial" w:cs="Arial"/>
          <w:sz w:val="24"/>
          <w:szCs w:val="24"/>
        </w:rPr>
        <w:t xml:space="preserve">are </w:t>
      </w:r>
      <w:r w:rsidRPr="00D14833">
        <w:rPr>
          <w:rFonts w:ascii="Arial" w:hAnsi="Arial" w:cs="Arial"/>
          <w:sz w:val="24"/>
          <w:szCs w:val="24"/>
        </w:rPr>
        <w:t>at a higher risk of</w:t>
      </w:r>
      <w:r w:rsidR="008B2615" w:rsidRPr="00D14833">
        <w:rPr>
          <w:rFonts w:ascii="Arial" w:hAnsi="Arial" w:cs="Arial"/>
          <w:sz w:val="24"/>
          <w:szCs w:val="24"/>
        </w:rPr>
        <w:t xml:space="preserve"> non-continuation, non-completion of studies, and</w:t>
      </w:r>
      <w:r w:rsidR="006703F3" w:rsidRPr="00D14833">
        <w:rPr>
          <w:rFonts w:ascii="Arial" w:hAnsi="Arial" w:cs="Arial"/>
          <w:sz w:val="24"/>
          <w:szCs w:val="24"/>
        </w:rPr>
        <w:t>/or</w:t>
      </w:r>
      <w:r w:rsidR="00C433E8" w:rsidRPr="00D14833">
        <w:rPr>
          <w:rFonts w:ascii="Arial" w:hAnsi="Arial" w:cs="Arial"/>
          <w:sz w:val="24"/>
          <w:szCs w:val="24"/>
        </w:rPr>
        <w:t xml:space="preserve"> compromised outcomes, and</w:t>
      </w:r>
      <w:r w:rsidR="00C32155" w:rsidRPr="00D14833">
        <w:rPr>
          <w:rFonts w:ascii="Arial" w:hAnsi="Arial" w:cs="Arial"/>
          <w:sz w:val="24"/>
          <w:szCs w:val="24"/>
        </w:rPr>
        <w:t xml:space="preserve"> </w:t>
      </w:r>
      <w:r w:rsidR="00A07336" w:rsidRPr="00D14833">
        <w:rPr>
          <w:rFonts w:ascii="Arial" w:hAnsi="Arial" w:cs="Arial"/>
          <w:sz w:val="24"/>
          <w:szCs w:val="24"/>
        </w:rPr>
        <w:t xml:space="preserve">for this reason the University has put in place </w:t>
      </w:r>
      <w:r w:rsidR="00B92946" w:rsidRPr="00D14833">
        <w:rPr>
          <w:rFonts w:ascii="Arial" w:hAnsi="Arial" w:cs="Arial"/>
          <w:sz w:val="24"/>
          <w:szCs w:val="24"/>
        </w:rPr>
        <w:t>supportive measures</w:t>
      </w:r>
      <w:r w:rsidR="00AB2173" w:rsidRPr="00D14833">
        <w:rPr>
          <w:rFonts w:ascii="Arial" w:hAnsi="Arial" w:cs="Arial"/>
          <w:sz w:val="24"/>
          <w:szCs w:val="24"/>
        </w:rPr>
        <w:t xml:space="preserve"> </w:t>
      </w:r>
      <w:r w:rsidR="00B92946" w:rsidRPr="00D14833">
        <w:rPr>
          <w:rFonts w:ascii="Arial" w:hAnsi="Arial" w:cs="Arial"/>
          <w:sz w:val="24"/>
          <w:szCs w:val="24"/>
        </w:rPr>
        <w:t xml:space="preserve">for students with low attendance </w:t>
      </w:r>
      <w:r w:rsidR="00B30BF4" w:rsidRPr="00D14833">
        <w:rPr>
          <w:rFonts w:ascii="Arial" w:hAnsi="Arial" w:cs="Arial"/>
          <w:sz w:val="24"/>
          <w:szCs w:val="24"/>
        </w:rPr>
        <w:t xml:space="preserve">as described in the </w:t>
      </w:r>
      <w:r w:rsidR="00CA022D" w:rsidRPr="00D14833">
        <w:rPr>
          <w:rFonts w:ascii="Arial" w:hAnsi="Arial" w:cs="Arial"/>
          <w:sz w:val="24"/>
          <w:szCs w:val="24"/>
        </w:rPr>
        <w:t>escalation p</w:t>
      </w:r>
      <w:r w:rsidR="00DB7D3C" w:rsidRPr="00D14833">
        <w:rPr>
          <w:rFonts w:ascii="Arial" w:hAnsi="Arial" w:cs="Arial"/>
          <w:sz w:val="24"/>
          <w:szCs w:val="24"/>
        </w:rPr>
        <w:t>rocedure</w:t>
      </w:r>
      <w:r w:rsidR="00CA022D" w:rsidRPr="00D14833">
        <w:rPr>
          <w:rFonts w:ascii="Arial" w:hAnsi="Arial" w:cs="Arial"/>
          <w:sz w:val="24"/>
          <w:szCs w:val="24"/>
        </w:rPr>
        <w:t xml:space="preserve"> </w:t>
      </w:r>
      <w:r w:rsidR="00B30BF4" w:rsidRPr="00D14833">
        <w:rPr>
          <w:rFonts w:ascii="Arial" w:hAnsi="Arial" w:cs="Arial"/>
          <w:sz w:val="24"/>
          <w:szCs w:val="24"/>
        </w:rPr>
        <w:t xml:space="preserve">outlined </w:t>
      </w:r>
      <w:r w:rsidR="00CA022D" w:rsidRPr="00D14833">
        <w:rPr>
          <w:rFonts w:ascii="Arial" w:hAnsi="Arial" w:cs="Arial"/>
          <w:sz w:val="24"/>
          <w:szCs w:val="24"/>
        </w:rPr>
        <w:t>below</w:t>
      </w:r>
      <w:r w:rsidR="00C433E8" w:rsidRPr="00D14833">
        <w:rPr>
          <w:rFonts w:ascii="Arial" w:hAnsi="Arial" w:cs="Arial"/>
          <w:sz w:val="24"/>
          <w:szCs w:val="24"/>
        </w:rPr>
        <w:t>.</w:t>
      </w:r>
    </w:p>
    <w:p w14:paraId="36D8B69D" w14:textId="17835F3E" w:rsidR="00CC285F" w:rsidRDefault="005F06A6" w:rsidP="000D6A2F">
      <w:pPr>
        <w:pStyle w:val="xmsonormal"/>
        <w:spacing w:after="240" w:afterAutospacing="0"/>
        <w:rPr>
          <w:rFonts w:ascii="Arial" w:hAnsi="Arial" w:cs="Arial"/>
          <w:sz w:val="24"/>
          <w:szCs w:val="24"/>
        </w:rPr>
      </w:pPr>
      <w:r w:rsidRPr="005F06A6">
        <w:rPr>
          <w:rFonts w:ascii="Arial" w:hAnsi="Arial" w:cs="Arial"/>
          <w:sz w:val="24"/>
          <w:szCs w:val="24"/>
        </w:rPr>
        <w:t xml:space="preserve">The University </w:t>
      </w:r>
      <w:r w:rsidR="001D53F4">
        <w:rPr>
          <w:rFonts w:ascii="Arial" w:hAnsi="Arial" w:cs="Arial"/>
          <w:sz w:val="24"/>
          <w:szCs w:val="24"/>
        </w:rPr>
        <w:t xml:space="preserve">reviews </w:t>
      </w:r>
      <w:r w:rsidR="002713D0">
        <w:rPr>
          <w:rFonts w:ascii="Arial" w:hAnsi="Arial" w:cs="Arial"/>
          <w:sz w:val="24"/>
          <w:szCs w:val="24"/>
        </w:rPr>
        <w:t xml:space="preserve">in-person </w:t>
      </w:r>
      <w:r w:rsidRPr="005F06A6">
        <w:rPr>
          <w:rFonts w:ascii="Arial" w:hAnsi="Arial" w:cs="Arial"/>
          <w:sz w:val="24"/>
          <w:szCs w:val="24"/>
        </w:rPr>
        <w:t xml:space="preserve">attendance </w:t>
      </w:r>
      <w:r w:rsidR="00FB1B9F">
        <w:rPr>
          <w:rFonts w:ascii="Arial" w:hAnsi="Arial" w:cs="Arial"/>
          <w:sz w:val="24"/>
          <w:szCs w:val="24"/>
        </w:rPr>
        <w:t xml:space="preserve">at </w:t>
      </w:r>
      <w:r w:rsidR="008D178E">
        <w:rPr>
          <w:rFonts w:ascii="Arial" w:hAnsi="Arial" w:cs="Arial"/>
          <w:sz w:val="24"/>
          <w:szCs w:val="24"/>
        </w:rPr>
        <w:t xml:space="preserve">regular </w:t>
      </w:r>
      <w:r w:rsidR="001D53F4">
        <w:rPr>
          <w:rFonts w:ascii="Arial" w:hAnsi="Arial" w:cs="Arial"/>
          <w:sz w:val="24"/>
          <w:szCs w:val="24"/>
        </w:rPr>
        <w:t>check</w:t>
      </w:r>
      <w:r w:rsidR="00FB1B9F">
        <w:rPr>
          <w:rFonts w:ascii="Arial" w:hAnsi="Arial" w:cs="Arial"/>
          <w:sz w:val="24"/>
          <w:szCs w:val="24"/>
        </w:rPr>
        <w:t>points</w:t>
      </w:r>
      <w:r w:rsidRPr="005F06A6">
        <w:rPr>
          <w:rFonts w:ascii="Arial" w:hAnsi="Arial" w:cs="Arial"/>
          <w:sz w:val="24"/>
          <w:szCs w:val="24"/>
        </w:rPr>
        <w:t xml:space="preserve"> </w:t>
      </w:r>
      <w:r w:rsidR="00E678D3">
        <w:rPr>
          <w:rFonts w:ascii="Arial" w:hAnsi="Arial" w:cs="Arial"/>
          <w:sz w:val="24"/>
          <w:szCs w:val="24"/>
        </w:rPr>
        <w:t>in each teaching term</w:t>
      </w:r>
      <w:r w:rsidR="00841F96">
        <w:rPr>
          <w:rFonts w:ascii="Arial" w:hAnsi="Arial" w:cs="Arial"/>
          <w:sz w:val="24"/>
          <w:szCs w:val="24"/>
        </w:rPr>
        <w:t>,</w:t>
      </w:r>
      <w:r w:rsidRPr="005F06A6">
        <w:rPr>
          <w:rFonts w:ascii="Arial" w:hAnsi="Arial" w:cs="Arial"/>
          <w:sz w:val="24"/>
          <w:szCs w:val="24"/>
        </w:rPr>
        <w:t xml:space="preserve"> and students will be escalated if they have 10% or less </w:t>
      </w:r>
      <w:r w:rsidR="00BD624B">
        <w:rPr>
          <w:rFonts w:ascii="Arial" w:hAnsi="Arial" w:cs="Arial"/>
          <w:sz w:val="24"/>
          <w:szCs w:val="24"/>
        </w:rPr>
        <w:t xml:space="preserve">in-person </w:t>
      </w:r>
      <w:r w:rsidRPr="005F06A6">
        <w:rPr>
          <w:rFonts w:ascii="Arial" w:hAnsi="Arial" w:cs="Arial"/>
          <w:sz w:val="24"/>
          <w:szCs w:val="24"/>
        </w:rPr>
        <w:t xml:space="preserve">attendance between consecutive escalation checkpoints (across terms). </w:t>
      </w:r>
      <w:r w:rsidR="0004432B">
        <w:rPr>
          <w:rFonts w:ascii="Arial" w:hAnsi="Arial" w:cs="Arial"/>
          <w:sz w:val="24"/>
          <w:szCs w:val="24"/>
        </w:rPr>
        <w:t>Checkpoints run across terms</w:t>
      </w:r>
      <w:r w:rsidR="00CC285F" w:rsidRPr="005F06A6">
        <w:rPr>
          <w:rFonts w:ascii="Arial" w:hAnsi="Arial" w:cs="Arial"/>
          <w:sz w:val="24"/>
          <w:szCs w:val="24"/>
        </w:rPr>
        <w:t xml:space="preserve">, </w:t>
      </w:r>
      <w:r w:rsidR="00A65D15">
        <w:rPr>
          <w:rFonts w:ascii="Arial" w:hAnsi="Arial" w:cs="Arial"/>
          <w:sz w:val="24"/>
          <w:szCs w:val="24"/>
        </w:rPr>
        <w:t xml:space="preserve">and </w:t>
      </w:r>
      <w:r w:rsidR="00BA5F6F">
        <w:rPr>
          <w:rFonts w:ascii="Arial" w:hAnsi="Arial" w:cs="Arial"/>
          <w:sz w:val="24"/>
          <w:szCs w:val="24"/>
        </w:rPr>
        <w:t xml:space="preserve">so </w:t>
      </w:r>
      <w:r w:rsidR="00CC285F" w:rsidRPr="005F06A6">
        <w:rPr>
          <w:rFonts w:ascii="Arial" w:hAnsi="Arial" w:cs="Arial"/>
          <w:sz w:val="24"/>
          <w:szCs w:val="24"/>
        </w:rPr>
        <w:t xml:space="preserve">students identified through the Attendance and Engagement procedure may be escalated at any point in the academic </w:t>
      </w:r>
      <w:r w:rsidR="004F1985" w:rsidRPr="005F06A6">
        <w:rPr>
          <w:rFonts w:ascii="Arial" w:hAnsi="Arial" w:cs="Arial"/>
          <w:sz w:val="24"/>
          <w:szCs w:val="24"/>
        </w:rPr>
        <w:t>year</w:t>
      </w:r>
      <w:r w:rsidR="00CC285F" w:rsidRPr="005F06A6">
        <w:rPr>
          <w:rFonts w:ascii="Arial" w:hAnsi="Arial" w:cs="Arial"/>
          <w:sz w:val="24"/>
          <w:szCs w:val="24"/>
        </w:rPr>
        <w:t>.</w:t>
      </w:r>
      <w:r w:rsidR="004F1985" w:rsidRPr="005F06A6">
        <w:rPr>
          <w:rFonts w:ascii="Arial" w:hAnsi="Arial" w:cs="Arial"/>
          <w:sz w:val="24"/>
          <w:szCs w:val="24"/>
        </w:rPr>
        <w:t xml:space="preserve"> For clarity, please see </w:t>
      </w:r>
      <w:r w:rsidR="007571CE">
        <w:rPr>
          <w:rFonts w:ascii="Arial" w:hAnsi="Arial" w:cs="Arial"/>
          <w:sz w:val="24"/>
          <w:szCs w:val="24"/>
        </w:rPr>
        <w:t xml:space="preserve">an example </w:t>
      </w:r>
      <w:r w:rsidR="0008446B" w:rsidRPr="005F06A6">
        <w:rPr>
          <w:rFonts w:ascii="Arial" w:hAnsi="Arial" w:cs="Arial"/>
          <w:sz w:val="24"/>
          <w:szCs w:val="24"/>
        </w:rPr>
        <w:t>below:</w:t>
      </w:r>
      <w:r w:rsidR="00A47491" w:rsidRPr="005F06A6">
        <w:rPr>
          <w:rFonts w:ascii="Arial" w:hAnsi="Arial" w:cs="Arial"/>
          <w:sz w:val="24"/>
          <w:szCs w:val="24"/>
        </w:rPr>
        <w:t xml:space="preserve"> </w:t>
      </w:r>
    </w:p>
    <w:p w14:paraId="6F100220" w14:textId="0C08DBAD" w:rsidR="00BC69CD" w:rsidRDefault="00C34552" w:rsidP="00C34552">
      <w:pPr>
        <w:pStyle w:val="xmsonormal"/>
        <w:spacing w:after="240" w:afterAutospacing="0"/>
        <w:ind w:hanging="709"/>
        <w:rPr>
          <w:rFonts w:ascii="Arial" w:hAnsi="Arial" w:cs="Arial"/>
          <w:sz w:val="24"/>
          <w:szCs w:val="24"/>
        </w:rPr>
      </w:pPr>
      <w:r w:rsidRPr="00C3455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CAAC62A" wp14:editId="7FE5DF1F">
            <wp:extent cx="6842220" cy="1416050"/>
            <wp:effectExtent l="0" t="0" r="0" b="0"/>
            <wp:docPr id="1774325560" name="Picture 2" descr="A close-up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325560" name="Picture 2" descr="A close-up of a diagr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787" cy="1417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90AF4" w14:textId="34A3F364" w:rsidR="00BC69CD" w:rsidRPr="00B33C94" w:rsidRDefault="002713D0" w:rsidP="000D6A2F">
      <w:pPr>
        <w:pStyle w:val="xmsonormal"/>
        <w:numPr>
          <w:ilvl w:val="1"/>
          <w:numId w:val="26"/>
        </w:numPr>
        <w:spacing w:after="240" w:afterAutospacing="0"/>
        <w:ind w:left="567" w:hanging="567"/>
        <w:rPr>
          <w:rFonts w:ascii="Arial" w:hAnsi="Arial" w:cs="Arial"/>
          <w:sz w:val="24"/>
          <w:szCs w:val="24"/>
        </w:rPr>
      </w:pPr>
      <w:r w:rsidRPr="00D14833">
        <w:rPr>
          <w:rFonts w:ascii="Arial" w:hAnsi="Arial" w:cs="Arial"/>
          <w:sz w:val="24"/>
          <w:szCs w:val="24"/>
        </w:rPr>
        <w:t xml:space="preserve">For students who are not attending teaching for an extended </w:t>
      </w:r>
      <w:proofErr w:type="gramStart"/>
      <w:r w:rsidRPr="00D14833">
        <w:rPr>
          <w:rFonts w:ascii="Arial" w:hAnsi="Arial" w:cs="Arial"/>
          <w:sz w:val="24"/>
          <w:szCs w:val="24"/>
        </w:rPr>
        <w:t>period of time</w:t>
      </w:r>
      <w:proofErr w:type="gramEnd"/>
      <w:r w:rsidRPr="00D14833">
        <w:rPr>
          <w:rFonts w:ascii="Arial" w:hAnsi="Arial" w:cs="Arial"/>
          <w:sz w:val="24"/>
          <w:szCs w:val="24"/>
        </w:rPr>
        <w:t xml:space="preserve">, statutory and regulatory requirements mean that the University cannot allow students to </w:t>
      </w:r>
      <w:proofErr w:type="gramStart"/>
      <w:r w:rsidRPr="00D14833">
        <w:rPr>
          <w:rFonts w:ascii="Arial" w:hAnsi="Arial" w:cs="Arial"/>
          <w:sz w:val="24"/>
          <w:szCs w:val="24"/>
        </w:rPr>
        <w:t>continue on</w:t>
      </w:r>
      <w:proofErr w:type="gramEnd"/>
      <w:r w:rsidRPr="00D14833">
        <w:rPr>
          <w:rFonts w:ascii="Arial" w:hAnsi="Arial" w:cs="Arial"/>
          <w:sz w:val="24"/>
          <w:szCs w:val="24"/>
        </w:rPr>
        <w:t xml:space="preserve"> their course of study. Students with a pattern of </w:t>
      </w:r>
      <w:r>
        <w:rPr>
          <w:rFonts w:ascii="Arial" w:hAnsi="Arial" w:cs="Arial"/>
          <w:sz w:val="24"/>
          <w:szCs w:val="24"/>
        </w:rPr>
        <w:t xml:space="preserve">ongoing in-person </w:t>
      </w:r>
      <w:r w:rsidRPr="00D14833">
        <w:rPr>
          <w:rFonts w:ascii="Arial" w:hAnsi="Arial" w:cs="Arial"/>
          <w:sz w:val="24"/>
          <w:szCs w:val="24"/>
        </w:rPr>
        <w:t xml:space="preserve">attendance </w:t>
      </w:r>
      <w:r>
        <w:rPr>
          <w:rFonts w:ascii="Arial" w:hAnsi="Arial" w:cs="Arial"/>
          <w:sz w:val="24"/>
          <w:szCs w:val="24"/>
        </w:rPr>
        <w:t xml:space="preserve">below the minimum threshold </w:t>
      </w:r>
      <w:r w:rsidRPr="00D14833">
        <w:rPr>
          <w:rFonts w:ascii="Arial" w:hAnsi="Arial" w:cs="Arial"/>
          <w:sz w:val="24"/>
          <w:szCs w:val="24"/>
        </w:rPr>
        <w:t xml:space="preserve">will be escalated, and the University will normally withdraw students from their course of study if they </w:t>
      </w:r>
      <w:r w:rsidR="006D5115">
        <w:rPr>
          <w:rFonts w:ascii="Arial" w:hAnsi="Arial" w:cs="Arial"/>
          <w:sz w:val="24"/>
          <w:szCs w:val="24"/>
        </w:rPr>
        <w:t>remain below</w:t>
      </w:r>
      <w:r w:rsidRPr="00D14833">
        <w:rPr>
          <w:rFonts w:ascii="Arial" w:hAnsi="Arial" w:cs="Arial"/>
          <w:sz w:val="24"/>
          <w:szCs w:val="24"/>
        </w:rPr>
        <w:t xml:space="preserve"> the </w:t>
      </w:r>
      <w:r w:rsidR="006D5115">
        <w:rPr>
          <w:rFonts w:ascii="Arial" w:hAnsi="Arial" w:cs="Arial"/>
          <w:sz w:val="24"/>
          <w:szCs w:val="24"/>
        </w:rPr>
        <w:t xml:space="preserve">minimum threshold for attendance </w:t>
      </w:r>
      <w:r w:rsidR="005B58B2">
        <w:rPr>
          <w:rFonts w:ascii="Arial" w:hAnsi="Arial" w:cs="Arial"/>
          <w:sz w:val="24"/>
          <w:szCs w:val="24"/>
        </w:rPr>
        <w:t xml:space="preserve">across </w:t>
      </w:r>
      <w:r w:rsidR="00C0550F">
        <w:rPr>
          <w:rFonts w:ascii="Arial" w:hAnsi="Arial" w:cs="Arial"/>
          <w:sz w:val="24"/>
          <w:szCs w:val="24"/>
        </w:rPr>
        <w:t>three checkpoints</w:t>
      </w:r>
      <w:r w:rsidRPr="00D14833">
        <w:rPr>
          <w:rFonts w:ascii="Arial" w:hAnsi="Arial" w:cs="Arial"/>
          <w:sz w:val="24"/>
          <w:szCs w:val="24"/>
        </w:rPr>
        <w:t xml:space="preserve"> (as </w:t>
      </w:r>
      <w:r w:rsidR="007222DC">
        <w:rPr>
          <w:rFonts w:ascii="Arial" w:hAnsi="Arial" w:cs="Arial"/>
          <w:sz w:val="24"/>
          <w:szCs w:val="24"/>
        </w:rPr>
        <w:t>explained</w:t>
      </w:r>
      <w:r w:rsidRPr="00D14833">
        <w:rPr>
          <w:rFonts w:ascii="Arial" w:hAnsi="Arial" w:cs="Arial"/>
          <w:sz w:val="24"/>
          <w:szCs w:val="24"/>
        </w:rPr>
        <w:t xml:space="preserve"> below).</w:t>
      </w:r>
    </w:p>
    <w:p w14:paraId="50DFF9D8" w14:textId="3CE79B72" w:rsidR="00BC69CD" w:rsidRPr="00BC69CD" w:rsidRDefault="006671BE" w:rsidP="000D6A2F">
      <w:pPr>
        <w:pStyle w:val="xmsonormal"/>
        <w:numPr>
          <w:ilvl w:val="1"/>
          <w:numId w:val="26"/>
        </w:numPr>
        <w:spacing w:after="240" w:afterAutospacing="0"/>
        <w:ind w:left="567" w:hanging="567"/>
        <w:rPr>
          <w:rFonts w:ascii="Arial" w:hAnsi="Arial" w:cs="Arial"/>
          <w:sz w:val="24"/>
          <w:szCs w:val="24"/>
        </w:rPr>
      </w:pPr>
      <w:r w:rsidRPr="790AD896">
        <w:rPr>
          <w:rFonts w:ascii="Arial" w:hAnsi="Arial" w:cs="Arial"/>
          <w:sz w:val="24"/>
          <w:szCs w:val="24"/>
        </w:rPr>
        <w:t xml:space="preserve">In addition to the </w:t>
      </w:r>
      <w:proofErr w:type="gramStart"/>
      <w:r w:rsidRPr="790AD896">
        <w:rPr>
          <w:rFonts w:ascii="Arial" w:hAnsi="Arial" w:cs="Arial"/>
          <w:sz w:val="24"/>
          <w:szCs w:val="24"/>
        </w:rPr>
        <w:t>escalations</w:t>
      </w:r>
      <w:proofErr w:type="gramEnd"/>
      <w:r w:rsidRPr="790AD896">
        <w:rPr>
          <w:rFonts w:ascii="Arial" w:hAnsi="Arial" w:cs="Arial"/>
          <w:sz w:val="24"/>
          <w:szCs w:val="24"/>
        </w:rPr>
        <w:t xml:space="preserve"> </w:t>
      </w:r>
      <w:r w:rsidR="00291DFA">
        <w:rPr>
          <w:rFonts w:ascii="Arial" w:hAnsi="Arial" w:cs="Arial"/>
          <w:sz w:val="24"/>
          <w:szCs w:val="24"/>
        </w:rPr>
        <w:t>checkpoints</w:t>
      </w:r>
      <w:r w:rsidRPr="790AD896">
        <w:rPr>
          <w:rFonts w:ascii="Arial" w:hAnsi="Arial" w:cs="Arial"/>
          <w:sz w:val="24"/>
          <w:szCs w:val="24"/>
        </w:rPr>
        <w:t xml:space="preserve"> during teaching</w:t>
      </w:r>
      <w:r w:rsidR="00D21407" w:rsidRPr="790AD896">
        <w:rPr>
          <w:rFonts w:ascii="Arial" w:hAnsi="Arial" w:cs="Arial"/>
          <w:sz w:val="24"/>
          <w:szCs w:val="24"/>
        </w:rPr>
        <w:t xml:space="preserve"> for students with in-person attendance below the minimum threshold</w:t>
      </w:r>
      <w:r w:rsidRPr="790AD896">
        <w:rPr>
          <w:rFonts w:ascii="Arial" w:hAnsi="Arial" w:cs="Arial"/>
          <w:sz w:val="24"/>
          <w:szCs w:val="24"/>
        </w:rPr>
        <w:t>, the University also check</w:t>
      </w:r>
      <w:r w:rsidR="00357A04" w:rsidRPr="790AD896">
        <w:rPr>
          <w:rFonts w:ascii="Arial" w:hAnsi="Arial" w:cs="Arial"/>
          <w:sz w:val="24"/>
          <w:szCs w:val="24"/>
        </w:rPr>
        <w:t>s</w:t>
      </w:r>
      <w:r w:rsidRPr="790AD896">
        <w:rPr>
          <w:rFonts w:ascii="Arial" w:hAnsi="Arial" w:cs="Arial"/>
          <w:sz w:val="24"/>
          <w:szCs w:val="24"/>
        </w:rPr>
        <w:t xml:space="preserve"> overall</w:t>
      </w:r>
      <w:r w:rsidR="00357A04" w:rsidRPr="790AD896">
        <w:rPr>
          <w:rFonts w:ascii="Arial" w:hAnsi="Arial" w:cs="Arial"/>
          <w:sz w:val="24"/>
          <w:szCs w:val="24"/>
        </w:rPr>
        <w:t xml:space="preserve"> average</w:t>
      </w:r>
      <w:r w:rsidRPr="790AD896">
        <w:rPr>
          <w:rFonts w:ascii="Arial" w:hAnsi="Arial" w:cs="Arial"/>
          <w:sz w:val="24"/>
          <w:szCs w:val="24"/>
        </w:rPr>
        <w:t xml:space="preserve"> attendance </w:t>
      </w:r>
      <w:r w:rsidR="00DD52AA" w:rsidRPr="790AD896">
        <w:rPr>
          <w:rFonts w:ascii="Arial" w:hAnsi="Arial" w:cs="Arial"/>
          <w:sz w:val="24"/>
          <w:szCs w:val="24"/>
        </w:rPr>
        <w:t xml:space="preserve">for all undergraduate and postgraduate taught students </w:t>
      </w:r>
      <w:r w:rsidR="008C5BB6" w:rsidRPr="790AD896">
        <w:rPr>
          <w:rFonts w:ascii="Arial" w:hAnsi="Arial" w:cs="Arial"/>
          <w:sz w:val="24"/>
          <w:szCs w:val="24"/>
        </w:rPr>
        <w:t>in</w:t>
      </w:r>
      <w:r w:rsidR="00BE0F19" w:rsidRPr="790AD896">
        <w:rPr>
          <w:rFonts w:ascii="Arial" w:hAnsi="Arial" w:cs="Arial"/>
          <w:sz w:val="24"/>
          <w:szCs w:val="24"/>
        </w:rPr>
        <w:t xml:space="preserve"> each month of teaching</w:t>
      </w:r>
      <w:r w:rsidR="00DD52AA" w:rsidRPr="790AD896">
        <w:rPr>
          <w:rFonts w:ascii="Arial" w:hAnsi="Arial" w:cs="Arial"/>
          <w:sz w:val="24"/>
          <w:szCs w:val="24"/>
        </w:rPr>
        <w:t>.</w:t>
      </w:r>
    </w:p>
    <w:p w14:paraId="25FF51C7" w14:textId="3EA79ACE" w:rsidR="00BC69CD" w:rsidRPr="00BC69CD" w:rsidRDefault="00DD52AA" w:rsidP="000D6A2F">
      <w:pPr>
        <w:pStyle w:val="xmsonormal"/>
        <w:numPr>
          <w:ilvl w:val="1"/>
          <w:numId w:val="26"/>
        </w:numPr>
        <w:spacing w:after="240" w:afterAutospacing="0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Students </w:t>
      </w:r>
      <w:r w:rsidR="00357A04">
        <w:rPr>
          <w:rFonts w:ascii="Arial" w:hAnsi="Arial" w:cs="Arial"/>
          <w:sz w:val="24"/>
          <w:szCs w:val="24"/>
        </w:rPr>
        <w:t>with</w:t>
      </w:r>
      <w:r w:rsidR="00912082">
        <w:rPr>
          <w:rFonts w:ascii="Arial" w:hAnsi="Arial" w:cs="Arial"/>
          <w:sz w:val="24"/>
          <w:szCs w:val="24"/>
        </w:rPr>
        <w:t xml:space="preserve"> above 10% average attendance will not be escalated</w:t>
      </w:r>
      <w:r w:rsidR="00E3073E">
        <w:rPr>
          <w:rFonts w:ascii="Arial" w:hAnsi="Arial" w:cs="Arial"/>
          <w:sz w:val="24"/>
          <w:szCs w:val="24"/>
        </w:rPr>
        <w:t xml:space="preserve"> as outlined in the procedure</w:t>
      </w:r>
      <w:r w:rsidR="00544775">
        <w:rPr>
          <w:rFonts w:ascii="Arial" w:hAnsi="Arial" w:cs="Arial"/>
          <w:sz w:val="24"/>
          <w:szCs w:val="24"/>
        </w:rPr>
        <w:t xml:space="preserve">, but </w:t>
      </w:r>
      <w:r w:rsidR="00E511E5">
        <w:rPr>
          <w:rFonts w:ascii="Arial" w:hAnsi="Arial" w:cs="Arial"/>
          <w:sz w:val="24"/>
          <w:szCs w:val="24"/>
        </w:rPr>
        <w:t xml:space="preserve">may </w:t>
      </w:r>
      <w:r w:rsidR="00544775">
        <w:rPr>
          <w:rFonts w:ascii="Arial" w:hAnsi="Arial" w:cs="Arial"/>
          <w:sz w:val="24"/>
          <w:szCs w:val="24"/>
        </w:rPr>
        <w:t>be contacted in each ter</w:t>
      </w:r>
      <w:r w:rsidR="00C63C27">
        <w:rPr>
          <w:rFonts w:ascii="Arial" w:hAnsi="Arial" w:cs="Arial"/>
          <w:sz w:val="24"/>
          <w:szCs w:val="24"/>
        </w:rPr>
        <w:t xml:space="preserve">m to check-in. </w:t>
      </w:r>
      <w:r w:rsidR="00945455">
        <w:rPr>
          <w:rFonts w:ascii="Arial" w:hAnsi="Arial" w:cs="Arial"/>
          <w:sz w:val="24"/>
          <w:szCs w:val="24"/>
        </w:rPr>
        <w:t>For s</w:t>
      </w:r>
      <w:r w:rsidR="00AF0C53">
        <w:rPr>
          <w:rFonts w:ascii="Arial" w:hAnsi="Arial" w:cs="Arial"/>
          <w:sz w:val="24"/>
          <w:szCs w:val="24"/>
        </w:rPr>
        <w:t>tudents</w:t>
      </w:r>
      <w:r w:rsidR="00E0499A">
        <w:rPr>
          <w:rFonts w:ascii="Arial" w:hAnsi="Arial" w:cs="Arial"/>
          <w:sz w:val="24"/>
          <w:szCs w:val="24"/>
        </w:rPr>
        <w:t xml:space="preserve"> </w:t>
      </w:r>
      <w:r w:rsidR="00AF0C53">
        <w:rPr>
          <w:rFonts w:ascii="Arial" w:hAnsi="Arial" w:cs="Arial"/>
          <w:sz w:val="24"/>
          <w:szCs w:val="24"/>
        </w:rPr>
        <w:t xml:space="preserve">with lower </w:t>
      </w:r>
      <w:r w:rsidR="006D0B54">
        <w:rPr>
          <w:rFonts w:ascii="Arial" w:hAnsi="Arial" w:cs="Arial"/>
          <w:sz w:val="24"/>
          <w:szCs w:val="24"/>
        </w:rPr>
        <w:t xml:space="preserve">overall attendance </w:t>
      </w:r>
      <w:r w:rsidR="002F4AB3">
        <w:rPr>
          <w:rFonts w:ascii="Arial" w:hAnsi="Arial" w:cs="Arial"/>
          <w:sz w:val="24"/>
          <w:szCs w:val="24"/>
        </w:rPr>
        <w:t xml:space="preserve">or intermittent </w:t>
      </w:r>
      <w:r w:rsidR="006D0B54">
        <w:rPr>
          <w:rFonts w:ascii="Arial" w:hAnsi="Arial" w:cs="Arial"/>
          <w:sz w:val="24"/>
          <w:szCs w:val="24"/>
        </w:rPr>
        <w:t xml:space="preserve">low </w:t>
      </w:r>
      <w:r w:rsidR="00AF0C53">
        <w:rPr>
          <w:rFonts w:ascii="Arial" w:hAnsi="Arial" w:cs="Arial"/>
          <w:sz w:val="24"/>
          <w:szCs w:val="24"/>
        </w:rPr>
        <w:t>attendance</w:t>
      </w:r>
      <w:r w:rsidR="00945455">
        <w:rPr>
          <w:rFonts w:ascii="Arial" w:hAnsi="Arial" w:cs="Arial"/>
          <w:sz w:val="24"/>
          <w:szCs w:val="24"/>
        </w:rPr>
        <w:t xml:space="preserve">, </w:t>
      </w:r>
      <w:r w:rsidR="00BA1FF5">
        <w:rPr>
          <w:rFonts w:ascii="Arial" w:hAnsi="Arial" w:cs="Arial"/>
          <w:sz w:val="24"/>
          <w:szCs w:val="24"/>
        </w:rPr>
        <w:t xml:space="preserve">the </w:t>
      </w:r>
      <w:r w:rsidR="005D7C78">
        <w:rPr>
          <w:rFonts w:ascii="Arial" w:hAnsi="Arial" w:cs="Arial"/>
          <w:sz w:val="24"/>
          <w:szCs w:val="24"/>
        </w:rPr>
        <w:t>U</w:t>
      </w:r>
      <w:r w:rsidR="00BA1FF5">
        <w:rPr>
          <w:rFonts w:ascii="Arial" w:hAnsi="Arial" w:cs="Arial"/>
          <w:sz w:val="24"/>
          <w:szCs w:val="24"/>
        </w:rPr>
        <w:t>niversity</w:t>
      </w:r>
      <w:r w:rsidR="002F4AB3">
        <w:rPr>
          <w:rFonts w:ascii="Arial" w:hAnsi="Arial" w:cs="Arial"/>
          <w:sz w:val="24"/>
          <w:szCs w:val="24"/>
        </w:rPr>
        <w:t xml:space="preserve"> </w:t>
      </w:r>
      <w:r w:rsidR="00AF0C53">
        <w:rPr>
          <w:rFonts w:ascii="Arial" w:hAnsi="Arial" w:cs="Arial"/>
          <w:sz w:val="24"/>
          <w:szCs w:val="24"/>
        </w:rPr>
        <w:t xml:space="preserve">will </w:t>
      </w:r>
      <w:r w:rsidR="00582E55">
        <w:rPr>
          <w:rFonts w:ascii="Arial" w:hAnsi="Arial" w:cs="Arial"/>
          <w:sz w:val="24"/>
          <w:szCs w:val="24"/>
        </w:rPr>
        <w:t>contact</w:t>
      </w:r>
      <w:r w:rsidR="002F4AB3">
        <w:rPr>
          <w:rFonts w:ascii="Arial" w:hAnsi="Arial" w:cs="Arial"/>
          <w:sz w:val="24"/>
          <w:szCs w:val="24"/>
        </w:rPr>
        <w:t xml:space="preserve"> </w:t>
      </w:r>
      <w:r w:rsidR="00AF0C53">
        <w:rPr>
          <w:rFonts w:ascii="Arial" w:hAnsi="Arial" w:cs="Arial"/>
          <w:sz w:val="24"/>
          <w:szCs w:val="24"/>
        </w:rPr>
        <w:t xml:space="preserve">to </w:t>
      </w:r>
      <w:r w:rsidR="00473B20">
        <w:rPr>
          <w:rFonts w:ascii="Arial" w:hAnsi="Arial" w:cs="Arial"/>
          <w:sz w:val="24"/>
          <w:szCs w:val="24"/>
        </w:rPr>
        <w:t xml:space="preserve">offer support, and </w:t>
      </w:r>
      <w:r w:rsidR="00582E55">
        <w:rPr>
          <w:rFonts w:ascii="Arial" w:hAnsi="Arial" w:cs="Arial"/>
          <w:sz w:val="24"/>
          <w:szCs w:val="24"/>
        </w:rPr>
        <w:t xml:space="preserve">for </w:t>
      </w:r>
      <w:r w:rsidR="00473B20">
        <w:rPr>
          <w:rFonts w:ascii="Arial" w:hAnsi="Arial" w:cs="Arial"/>
          <w:sz w:val="24"/>
          <w:szCs w:val="24"/>
        </w:rPr>
        <w:t xml:space="preserve">students with </w:t>
      </w:r>
      <w:r w:rsidR="002F4AB3">
        <w:rPr>
          <w:rFonts w:ascii="Arial" w:hAnsi="Arial" w:cs="Arial"/>
          <w:sz w:val="24"/>
          <w:szCs w:val="24"/>
        </w:rPr>
        <w:t xml:space="preserve">consistently </w:t>
      </w:r>
      <w:r w:rsidR="00473B20">
        <w:rPr>
          <w:rFonts w:ascii="Arial" w:hAnsi="Arial" w:cs="Arial"/>
          <w:sz w:val="24"/>
          <w:szCs w:val="24"/>
        </w:rPr>
        <w:t xml:space="preserve">higher levels of attendance </w:t>
      </w:r>
      <w:r w:rsidR="00130E41">
        <w:rPr>
          <w:rFonts w:ascii="Arial" w:hAnsi="Arial" w:cs="Arial"/>
          <w:sz w:val="24"/>
          <w:szCs w:val="24"/>
        </w:rPr>
        <w:t xml:space="preserve">the </w:t>
      </w:r>
      <w:r w:rsidR="005D7C78">
        <w:rPr>
          <w:rFonts w:ascii="Arial" w:hAnsi="Arial" w:cs="Arial"/>
          <w:sz w:val="24"/>
          <w:szCs w:val="24"/>
        </w:rPr>
        <w:t>U</w:t>
      </w:r>
      <w:r w:rsidR="00130E41">
        <w:rPr>
          <w:rFonts w:ascii="Arial" w:hAnsi="Arial" w:cs="Arial"/>
          <w:sz w:val="24"/>
          <w:szCs w:val="24"/>
        </w:rPr>
        <w:t xml:space="preserve">niversity </w:t>
      </w:r>
      <w:r w:rsidR="00582E55">
        <w:rPr>
          <w:rFonts w:ascii="Arial" w:hAnsi="Arial" w:cs="Arial"/>
          <w:sz w:val="24"/>
          <w:szCs w:val="24"/>
        </w:rPr>
        <w:t>will contact</w:t>
      </w:r>
      <w:r w:rsidR="00473B20">
        <w:rPr>
          <w:rFonts w:ascii="Arial" w:hAnsi="Arial" w:cs="Arial"/>
          <w:sz w:val="24"/>
          <w:szCs w:val="24"/>
        </w:rPr>
        <w:t xml:space="preserve"> to offer congratulations</w:t>
      </w:r>
      <w:r w:rsidR="002F4AB3">
        <w:rPr>
          <w:rFonts w:ascii="Arial" w:hAnsi="Arial" w:cs="Arial"/>
          <w:sz w:val="24"/>
          <w:szCs w:val="24"/>
        </w:rPr>
        <w:t>.</w:t>
      </w:r>
    </w:p>
    <w:p w14:paraId="7EE813CA" w14:textId="7CB61304" w:rsidR="005A3C55" w:rsidRPr="0063674B" w:rsidRDefault="00BB2535" w:rsidP="000D6A2F">
      <w:pPr>
        <w:pStyle w:val="xmsonormal"/>
        <w:numPr>
          <w:ilvl w:val="1"/>
          <w:numId w:val="26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790AD896">
        <w:rPr>
          <w:rFonts w:ascii="Arial" w:hAnsi="Arial" w:cs="Arial"/>
          <w:sz w:val="24"/>
          <w:szCs w:val="24"/>
        </w:rPr>
        <w:lastRenderedPageBreak/>
        <w:t>Student</w:t>
      </w:r>
      <w:r w:rsidR="6E0D0CAB" w:rsidRPr="790AD896">
        <w:rPr>
          <w:rFonts w:ascii="Arial" w:hAnsi="Arial" w:cs="Arial"/>
          <w:sz w:val="24"/>
          <w:szCs w:val="24"/>
        </w:rPr>
        <w:t xml:space="preserve"> visa holders </w:t>
      </w:r>
      <w:r w:rsidR="00BD44DC" w:rsidRPr="790AD896">
        <w:rPr>
          <w:rFonts w:ascii="Arial" w:hAnsi="Arial" w:cs="Arial"/>
          <w:sz w:val="24"/>
          <w:szCs w:val="24"/>
        </w:rPr>
        <w:t>sponsored by the University</w:t>
      </w:r>
      <w:r w:rsidRPr="790AD896">
        <w:rPr>
          <w:rFonts w:ascii="Arial" w:hAnsi="Arial" w:cs="Arial"/>
          <w:sz w:val="24"/>
          <w:szCs w:val="24"/>
        </w:rPr>
        <w:t xml:space="preserve"> will be included in </w:t>
      </w:r>
      <w:proofErr w:type="gramStart"/>
      <w:r w:rsidRPr="790AD896">
        <w:rPr>
          <w:rFonts w:ascii="Arial" w:hAnsi="Arial" w:cs="Arial"/>
          <w:sz w:val="24"/>
          <w:szCs w:val="24"/>
        </w:rPr>
        <w:t>th</w:t>
      </w:r>
      <w:r w:rsidR="07C6520E" w:rsidRPr="790AD896">
        <w:rPr>
          <w:rFonts w:ascii="Arial" w:hAnsi="Arial" w:cs="Arial"/>
          <w:sz w:val="24"/>
          <w:szCs w:val="24"/>
        </w:rPr>
        <w:t xml:space="preserve">ese </w:t>
      </w:r>
      <w:r w:rsidRPr="790AD896">
        <w:rPr>
          <w:rFonts w:ascii="Arial" w:hAnsi="Arial" w:cs="Arial"/>
          <w:sz w:val="24"/>
          <w:szCs w:val="24"/>
        </w:rPr>
        <w:t xml:space="preserve"> check</w:t>
      </w:r>
      <w:proofErr w:type="gramEnd"/>
      <w:r w:rsidRPr="790AD896">
        <w:rPr>
          <w:rFonts w:ascii="Arial" w:hAnsi="Arial" w:cs="Arial"/>
          <w:sz w:val="24"/>
          <w:szCs w:val="24"/>
        </w:rPr>
        <w:t xml:space="preserve">-ins, </w:t>
      </w:r>
      <w:r w:rsidR="00377FA7" w:rsidRPr="790AD896">
        <w:rPr>
          <w:rFonts w:ascii="Arial" w:hAnsi="Arial" w:cs="Arial"/>
          <w:sz w:val="24"/>
          <w:szCs w:val="24"/>
        </w:rPr>
        <w:t xml:space="preserve">and </w:t>
      </w:r>
      <w:r w:rsidR="009A5A62" w:rsidRPr="790AD896">
        <w:rPr>
          <w:rFonts w:ascii="Arial" w:hAnsi="Arial" w:cs="Arial"/>
          <w:sz w:val="24"/>
          <w:szCs w:val="24"/>
        </w:rPr>
        <w:t xml:space="preserve">any </w:t>
      </w:r>
      <w:r w:rsidR="00462859">
        <w:rPr>
          <w:rFonts w:ascii="Arial" w:hAnsi="Arial" w:cs="Arial"/>
          <w:sz w:val="24"/>
          <w:szCs w:val="24"/>
        </w:rPr>
        <w:t>such</w:t>
      </w:r>
      <w:r w:rsidR="009A5A62" w:rsidRPr="790AD896">
        <w:rPr>
          <w:rFonts w:ascii="Arial" w:hAnsi="Arial" w:cs="Arial"/>
          <w:sz w:val="24"/>
          <w:szCs w:val="24"/>
        </w:rPr>
        <w:t xml:space="preserve"> student with</w:t>
      </w:r>
      <w:r w:rsidR="00377FA7" w:rsidRPr="790AD896">
        <w:rPr>
          <w:rFonts w:ascii="Arial" w:hAnsi="Arial" w:cs="Arial"/>
          <w:sz w:val="24"/>
          <w:szCs w:val="24"/>
        </w:rPr>
        <w:t xml:space="preserve"> </w:t>
      </w:r>
      <w:r w:rsidR="0088415E">
        <w:rPr>
          <w:rFonts w:ascii="Arial" w:hAnsi="Arial" w:cs="Arial"/>
          <w:sz w:val="24"/>
          <w:szCs w:val="24"/>
        </w:rPr>
        <w:t>two (</w:t>
      </w:r>
      <w:r w:rsidR="367D4FD4" w:rsidRPr="790AD896">
        <w:rPr>
          <w:rFonts w:ascii="Arial" w:hAnsi="Arial" w:cs="Arial"/>
          <w:sz w:val="24"/>
          <w:szCs w:val="24"/>
        </w:rPr>
        <w:t>2</w:t>
      </w:r>
      <w:r w:rsidR="0088415E">
        <w:rPr>
          <w:rFonts w:ascii="Arial" w:hAnsi="Arial" w:cs="Arial"/>
          <w:sz w:val="24"/>
          <w:szCs w:val="24"/>
        </w:rPr>
        <w:t>)</w:t>
      </w:r>
      <w:r w:rsidR="00377FA7" w:rsidRPr="790AD896">
        <w:rPr>
          <w:rFonts w:ascii="Arial" w:hAnsi="Arial" w:cs="Arial"/>
          <w:sz w:val="24"/>
          <w:szCs w:val="24"/>
        </w:rPr>
        <w:t xml:space="preserve"> months of low </w:t>
      </w:r>
      <w:r w:rsidR="001C1A49" w:rsidRPr="790AD896">
        <w:rPr>
          <w:rFonts w:ascii="Arial" w:hAnsi="Arial" w:cs="Arial"/>
          <w:sz w:val="24"/>
          <w:szCs w:val="24"/>
        </w:rPr>
        <w:t xml:space="preserve">overall attendance </w:t>
      </w:r>
      <w:r w:rsidR="00BD5057" w:rsidRPr="790AD896">
        <w:rPr>
          <w:rFonts w:ascii="Arial" w:hAnsi="Arial" w:cs="Arial"/>
          <w:sz w:val="24"/>
          <w:szCs w:val="24"/>
        </w:rPr>
        <w:t xml:space="preserve">or intermittent low attendance </w:t>
      </w:r>
      <w:r w:rsidR="001C1A49" w:rsidRPr="790AD896">
        <w:rPr>
          <w:rFonts w:ascii="Arial" w:hAnsi="Arial" w:cs="Arial"/>
          <w:sz w:val="24"/>
          <w:szCs w:val="24"/>
        </w:rPr>
        <w:t>(</w:t>
      </w:r>
      <w:r w:rsidR="00BD5057" w:rsidRPr="790AD896">
        <w:rPr>
          <w:rFonts w:ascii="Arial" w:hAnsi="Arial" w:cs="Arial"/>
          <w:sz w:val="24"/>
          <w:szCs w:val="24"/>
        </w:rPr>
        <w:t xml:space="preserve">overall attendance </w:t>
      </w:r>
      <w:r w:rsidR="00620681" w:rsidRPr="790AD896">
        <w:rPr>
          <w:rFonts w:ascii="Arial" w:hAnsi="Arial" w:cs="Arial"/>
          <w:sz w:val="24"/>
          <w:szCs w:val="24"/>
        </w:rPr>
        <w:t xml:space="preserve">between 10 – 50%) </w:t>
      </w:r>
      <w:r w:rsidR="009A5A62" w:rsidRPr="790AD896">
        <w:rPr>
          <w:rFonts w:ascii="Arial" w:hAnsi="Arial" w:cs="Arial"/>
          <w:sz w:val="24"/>
          <w:szCs w:val="24"/>
        </w:rPr>
        <w:t>will be flagged to</w:t>
      </w:r>
      <w:r w:rsidR="00AF0C53" w:rsidRPr="790AD896">
        <w:rPr>
          <w:rFonts w:ascii="Arial" w:hAnsi="Arial" w:cs="Arial"/>
          <w:sz w:val="24"/>
          <w:szCs w:val="24"/>
        </w:rPr>
        <w:t xml:space="preserve"> </w:t>
      </w:r>
      <w:r w:rsidR="00F72327" w:rsidRPr="790AD896">
        <w:rPr>
          <w:rFonts w:ascii="Arial" w:hAnsi="Arial" w:cs="Arial"/>
          <w:sz w:val="24"/>
          <w:szCs w:val="24"/>
        </w:rPr>
        <w:t xml:space="preserve">the Student Immigration Compliance team </w:t>
      </w:r>
      <w:r w:rsidR="009A5A62" w:rsidRPr="790AD896">
        <w:rPr>
          <w:rFonts w:ascii="Arial" w:hAnsi="Arial" w:cs="Arial"/>
          <w:sz w:val="24"/>
          <w:szCs w:val="24"/>
        </w:rPr>
        <w:t>for review</w:t>
      </w:r>
      <w:r w:rsidR="001C66C0" w:rsidRPr="790AD896">
        <w:rPr>
          <w:rFonts w:ascii="Arial" w:hAnsi="Arial" w:cs="Arial"/>
          <w:sz w:val="24"/>
          <w:szCs w:val="24"/>
        </w:rPr>
        <w:t xml:space="preserve"> and possible withdrawal </w:t>
      </w:r>
      <w:r w:rsidR="00F57A85" w:rsidRPr="790AD896">
        <w:rPr>
          <w:rFonts w:ascii="Arial" w:hAnsi="Arial" w:cs="Arial"/>
          <w:sz w:val="24"/>
          <w:szCs w:val="24"/>
        </w:rPr>
        <w:t xml:space="preserve">of visa sponsorship </w:t>
      </w:r>
      <w:r w:rsidR="00462859">
        <w:rPr>
          <w:rFonts w:ascii="Arial" w:hAnsi="Arial" w:cs="Arial"/>
          <w:sz w:val="24"/>
          <w:szCs w:val="24"/>
        </w:rPr>
        <w:t xml:space="preserve">where they </w:t>
      </w:r>
      <w:r w:rsidR="00F57A85" w:rsidRPr="790AD896">
        <w:rPr>
          <w:rFonts w:ascii="Arial" w:hAnsi="Arial" w:cs="Arial"/>
          <w:sz w:val="24"/>
          <w:szCs w:val="24"/>
        </w:rPr>
        <w:t>are not meeting UKVI requirements.</w:t>
      </w:r>
      <w:r w:rsidR="006441A9" w:rsidRPr="790AD896">
        <w:rPr>
          <w:rFonts w:ascii="Arial" w:hAnsi="Arial" w:cs="Arial"/>
          <w:sz w:val="24"/>
          <w:szCs w:val="24"/>
        </w:rPr>
        <w:t xml:space="preserve"> Students who have visa sponsorship withdrawn will also be withdrawn from their course of study.</w:t>
      </w:r>
    </w:p>
    <w:p w14:paraId="53AE65A3" w14:textId="1C1D293E" w:rsidR="00EA635F" w:rsidRDefault="0068498B" w:rsidP="000D6A2F">
      <w:pPr>
        <w:pStyle w:val="Heading1"/>
        <w:numPr>
          <w:ilvl w:val="0"/>
          <w:numId w:val="61"/>
        </w:numPr>
        <w:spacing w:after="120"/>
        <w:ind w:left="567" w:hanging="567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118" w:name="_Toc198543891"/>
      <w:bookmarkStart w:id="119" w:name="_Toc199067059"/>
      <w:bookmarkStart w:id="120" w:name="_Toc199157769"/>
      <w:bookmarkStart w:id="121" w:name="_Toc198543892"/>
      <w:bookmarkStart w:id="122" w:name="_Toc199067060"/>
      <w:bookmarkStart w:id="123" w:name="_Toc199157770"/>
      <w:bookmarkStart w:id="124" w:name="_Toc198543893"/>
      <w:bookmarkStart w:id="125" w:name="_Toc199067061"/>
      <w:bookmarkStart w:id="126" w:name="_Toc199157771"/>
      <w:bookmarkStart w:id="127" w:name="_Toc198543894"/>
      <w:bookmarkStart w:id="128" w:name="_Toc199067062"/>
      <w:bookmarkStart w:id="129" w:name="_Toc199157772"/>
      <w:bookmarkStart w:id="130" w:name="_Toc198543895"/>
      <w:bookmarkStart w:id="131" w:name="_Toc199067063"/>
      <w:bookmarkStart w:id="132" w:name="_Toc199157773"/>
      <w:bookmarkStart w:id="133" w:name="_Toc198543896"/>
      <w:bookmarkStart w:id="134" w:name="_Toc199067064"/>
      <w:bookmarkStart w:id="135" w:name="_Toc199157774"/>
      <w:bookmarkStart w:id="136" w:name="_Toc198543897"/>
      <w:bookmarkStart w:id="137" w:name="_Toc199067065"/>
      <w:bookmarkStart w:id="138" w:name="_Toc199157775"/>
      <w:bookmarkStart w:id="139" w:name="_Toc21085072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Attendance and Engagement </w:t>
      </w:r>
      <w:r w:rsidR="008E6971" w:rsidRPr="0063674B">
        <w:rPr>
          <w:rFonts w:ascii="Arial" w:hAnsi="Arial" w:cs="Arial"/>
          <w:b/>
          <w:bCs/>
          <w:color w:val="000000" w:themeColor="text1"/>
          <w:sz w:val="24"/>
          <w:szCs w:val="24"/>
        </w:rPr>
        <w:t>Escalation Steps</w:t>
      </w:r>
      <w:bookmarkEnd w:id="139"/>
    </w:p>
    <w:p w14:paraId="02F78687" w14:textId="5861988E" w:rsidR="00F72F02" w:rsidRPr="0068498B" w:rsidRDefault="0068498B" w:rsidP="0068498B">
      <w:pPr>
        <w:rPr>
          <w:rFonts w:ascii="Arial" w:hAnsi="Arial" w:cs="Arial"/>
          <w:sz w:val="24"/>
          <w:szCs w:val="24"/>
        </w:rPr>
      </w:pPr>
      <w:r w:rsidRPr="0068498B">
        <w:rPr>
          <w:rFonts w:ascii="Arial" w:hAnsi="Arial" w:cs="Arial"/>
          <w:sz w:val="24"/>
          <w:szCs w:val="24"/>
        </w:rPr>
        <w:t xml:space="preserve">The following escalation steps will </w:t>
      </w:r>
      <w:r w:rsidR="0014061F">
        <w:rPr>
          <w:rFonts w:ascii="Arial" w:hAnsi="Arial" w:cs="Arial"/>
          <w:sz w:val="24"/>
          <w:szCs w:val="24"/>
        </w:rPr>
        <w:t>apply</w:t>
      </w:r>
      <w:r w:rsidR="004E33FB" w:rsidRPr="0068498B">
        <w:rPr>
          <w:rFonts w:ascii="Arial" w:hAnsi="Arial" w:cs="Arial"/>
          <w:sz w:val="24"/>
          <w:szCs w:val="24"/>
        </w:rPr>
        <w:t xml:space="preserve"> </w:t>
      </w:r>
      <w:r w:rsidRPr="0068498B">
        <w:rPr>
          <w:rFonts w:ascii="Arial" w:hAnsi="Arial" w:cs="Arial"/>
          <w:sz w:val="24"/>
          <w:szCs w:val="24"/>
        </w:rPr>
        <w:t xml:space="preserve">when </w:t>
      </w:r>
      <w:r w:rsidR="006441A9">
        <w:rPr>
          <w:rFonts w:ascii="Arial" w:hAnsi="Arial" w:cs="Arial"/>
          <w:sz w:val="24"/>
          <w:szCs w:val="24"/>
        </w:rPr>
        <w:t xml:space="preserve">students have in-person attendance below </w:t>
      </w:r>
      <w:r w:rsidR="004E33FB">
        <w:rPr>
          <w:rFonts w:ascii="Arial" w:hAnsi="Arial" w:cs="Arial"/>
          <w:sz w:val="24"/>
          <w:szCs w:val="24"/>
        </w:rPr>
        <w:t>the minimum</w:t>
      </w:r>
      <w:r w:rsidR="009B6348">
        <w:rPr>
          <w:rFonts w:ascii="Arial" w:hAnsi="Arial" w:cs="Arial"/>
          <w:sz w:val="24"/>
          <w:szCs w:val="24"/>
        </w:rPr>
        <w:t xml:space="preserve"> threshold</w:t>
      </w:r>
      <w:r w:rsidR="004E33FB">
        <w:rPr>
          <w:rFonts w:ascii="Arial" w:hAnsi="Arial" w:cs="Arial"/>
          <w:sz w:val="24"/>
          <w:szCs w:val="24"/>
        </w:rPr>
        <w:t xml:space="preserve"> as outlined below</w:t>
      </w:r>
      <w:r w:rsidR="009A34FC">
        <w:rPr>
          <w:rFonts w:ascii="Arial" w:hAnsi="Arial" w:cs="Arial"/>
          <w:sz w:val="24"/>
          <w:szCs w:val="24"/>
        </w:rPr>
        <w:t>:</w:t>
      </w:r>
      <w:r w:rsidRPr="0068498B">
        <w:rPr>
          <w:rFonts w:ascii="Arial" w:hAnsi="Arial" w:cs="Arial"/>
          <w:sz w:val="24"/>
          <w:szCs w:val="24"/>
        </w:rPr>
        <w:t xml:space="preserve"> </w:t>
      </w:r>
    </w:p>
    <w:p w14:paraId="5C07722F" w14:textId="295F4214" w:rsidR="00B505A6" w:rsidRDefault="007C545A" w:rsidP="00B80C60">
      <w:pPr>
        <w:pStyle w:val="ListParagraph"/>
        <w:numPr>
          <w:ilvl w:val="1"/>
          <w:numId w:val="72"/>
        </w:numPr>
        <w:ind w:left="567" w:hanging="567"/>
        <w:contextualSpacing w:val="0"/>
      </w:pPr>
      <w:r w:rsidRPr="00C668EF">
        <w:rPr>
          <w:rFonts w:ascii="Arial" w:hAnsi="Arial" w:cs="Arial"/>
          <w:b/>
          <w:sz w:val="24"/>
          <w:szCs w:val="24"/>
        </w:rPr>
        <w:t xml:space="preserve">Step 1 </w:t>
      </w:r>
      <w:r w:rsidR="00B37F17" w:rsidRPr="00C668EF">
        <w:rPr>
          <w:rFonts w:ascii="Arial" w:hAnsi="Arial" w:cs="Arial"/>
          <w:b/>
          <w:sz w:val="24"/>
          <w:szCs w:val="24"/>
        </w:rPr>
        <w:t>E</w:t>
      </w:r>
      <w:r w:rsidR="00A15A47" w:rsidRPr="00C668EF">
        <w:rPr>
          <w:rFonts w:ascii="Arial" w:hAnsi="Arial" w:cs="Arial"/>
          <w:b/>
          <w:sz w:val="24"/>
          <w:szCs w:val="24"/>
        </w:rPr>
        <w:t>scalation</w:t>
      </w:r>
      <w:r w:rsidR="00D52F18" w:rsidRPr="00C668EF">
        <w:rPr>
          <w:rFonts w:ascii="Arial" w:hAnsi="Arial" w:cs="Arial"/>
          <w:b/>
          <w:sz w:val="24"/>
          <w:szCs w:val="24"/>
        </w:rPr>
        <w:t>:</w:t>
      </w:r>
      <w:r w:rsidR="00D52F18" w:rsidRPr="00C668EF">
        <w:rPr>
          <w:rFonts w:ascii="Arial" w:hAnsi="Arial" w:cs="Arial"/>
          <w:sz w:val="24"/>
          <w:szCs w:val="24"/>
        </w:rPr>
        <w:t xml:space="preserve"> </w:t>
      </w:r>
      <w:r w:rsidR="00B37F17" w:rsidRPr="00C668EF">
        <w:rPr>
          <w:rFonts w:ascii="Arial" w:hAnsi="Arial" w:cs="Arial"/>
          <w:sz w:val="24"/>
          <w:szCs w:val="24"/>
        </w:rPr>
        <w:t xml:space="preserve">Engagement support staff </w:t>
      </w:r>
      <w:r w:rsidR="00D144A0" w:rsidRPr="00C668EF">
        <w:rPr>
          <w:rFonts w:ascii="Arial" w:hAnsi="Arial" w:cs="Arial"/>
          <w:sz w:val="24"/>
          <w:szCs w:val="24"/>
        </w:rPr>
        <w:t xml:space="preserve">will </w:t>
      </w:r>
      <w:r w:rsidR="00121176" w:rsidRPr="00C668EF">
        <w:rPr>
          <w:rFonts w:ascii="Arial" w:hAnsi="Arial" w:cs="Arial"/>
          <w:sz w:val="24"/>
          <w:szCs w:val="24"/>
        </w:rPr>
        <w:t xml:space="preserve">contact students </w:t>
      </w:r>
      <w:r w:rsidR="008F2461" w:rsidRPr="00C668EF">
        <w:rPr>
          <w:rFonts w:ascii="Arial" w:hAnsi="Arial" w:cs="Arial"/>
          <w:sz w:val="24"/>
          <w:szCs w:val="24"/>
        </w:rPr>
        <w:t xml:space="preserve">who have </w:t>
      </w:r>
      <w:r w:rsidR="00EF66C6" w:rsidRPr="00C668EF">
        <w:rPr>
          <w:rFonts w:ascii="Arial" w:hAnsi="Arial" w:cs="Arial"/>
          <w:sz w:val="24"/>
          <w:szCs w:val="24"/>
          <w:u w:val="single"/>
        </w:rPr>
        <w:t xml:space="preserve">10% or less </w:t>
      </w:r>
      <w:r w:rsidR="009B655E" w:rsidRPr="00C668EF">
        <w:rPr>
          <w:rFonts w:ascii="Arial" w:hAnsi="Arial" w:cs="Arial"/>
          <w:sz w:val="24"/>
          <w:szCs w:val="24"/>
          <w:u w:val="single"/>
        </w:rPr>
        <w:t xml:space="preserve">in-person </w:t>
      </w:r>
      <w:r w:rsidR="00EF66C6" w:rsidRPr="00C668EF">
        <w:rPr>
          <w:rFonts w:ascii="Arial" w:hAnsi="Arial" w:cs="Arial"/>
          <w:sz w:val="24"/>
          <w:szCs w:val="24"/>
          <w:u w:val="single"/>
        </w:rPr>
        <w:t xml:space="preserve">attendance </w:t>
      </w:r>
      <w:r w:rsidR="0093060A" w:rsidRPr="00C668EF">
        <w:rPr>
          <w:rFonts w:ascii="Arial" w:hAnsi="Arial" w:cs="Arial"/>
          <w:sz w:val="24"/>
          <w:szCs w:val="24"/>
          <w:u w:val="single"/>
        </w:rPr>
        <w:t xml:space="preserve">at </w:t>
      </w:r>
      <w:r w:rsidR="00AF589D" w:rsidRPr="000D6A2F">
        <w:rPr>
          <w:rFonts w:ascii="Arial" w:hAnsi="Arial" w:cs="Arial"/>
          <w:sz w:val="24"/>
          <w:szCs w:val="24"/>
          <w:u w:val="single"/>
        </w:rPr>
        <w:t>one</w:t>
      </w:r>
      <w:r w:rsidR="000662B4" w:rsidRPr="00C668EF">
        <w:rPr>
          <w:rFonts w:ascii="Arial" w:hAnsi="Arial" w:cs="Arial"/>
          <w:sz w:val="24"/>
          <w:szCs w:val="24"/>
          <w:u w:val="single"/>
        </w:rPr>
        <w:t xml:space="preserve"> </w:t>
      </w:r>
      <w:proofErr w:type="gramStart"/>
      <w:r w:rsidR="000662B4" w:rsidRPr="00C668EF">
        <w:rPr>
          <w:rFonts w:ascii="Arial" w:hAnsi="Arial" w:cs="Arial"/>
          <w:sz w:val="24"/>
          <w:szCs w:val="24"/>
          <w:u w:val="single"/>
        </w:rPr>
        <w:t>checkpoint</w:t>
      </w:r>
      <w:r w:rsidR="009D0CB0" w:rsidRPr="000D6A2F">
        <w:rPr>
          <w:rFonts w:ascii="Arial" w:hAnsi="Arial" w:cs="Arial"/>
          <w:sz w:val="24"/>
          <w:szCs w:val="24"/>
          <w:u w:val="single"/>
        </w:rPr>
        <w:t>,</w:t>
      </w:r>
      <w:r w:rsidR="00121176" w:rsidRPr="00C668EF">
        <w:rPr>
          <w:rFonts w:ascii="Arial" w:hAnsi="Arial" w:cs="Arial"/>
          <w:sz w:val="24"/>
          <w:szCs w:val="24"/>
        </w:rPr>
        <w:t xml:space="preserve"> and</w:t>
      </w:r>
      <w:proofErr w:type="gramEnd"/>
      <w:r w:rsidR="00121176" w:rsidRPr="00C668EF">
        <w:rPr>
          <w:rFonts w:ascii="Arial" w:hAnsi="Arial" w:cs="Arial"/>
          <w:sz w:val="24"/>
          <w:szCs w:val="24"/>
        </w:rPr>
        <w:t xml:space="preserve"> </w:t>
      </w:r>
      <w:r w:rsidR="006D3F52" w:rsidRPr="00C668EF">
        <w:rPr>
          <w:rFonts w:ascii="Arial" w:hAnsi="Arial" w:cs="Arial"/>
          <w:sz w:val="24"/>
          <w:szCs w:val="24"/>
        </w:rPr>
        <w:t xml:space="preserve">will invite students to drop-in and </w:t>
      </w:r>
      <w:r w:rsidR="004D5625" w:rsidRPr="00C668EF">
        <w:rPr>
          <w:rFonts w:ascii="Arial" w:hAnsi="Arial" w:cs="Arial"/>
          <w:sz w:val="24"/>
          <w:szCs w:val="24"/>
        </w:rPr>
        <w:t>visit the team to discuss their attendance and options for support.</w:t>
      </w:r>
      <w:r w:rsidR="00F47E9E" w:rsidRPr="00C668EF">
        <w:rPr>
          <w:rFonts w:ascii="Arial" w:hAnsi="Arial" w:cs="Arial"/>
          <w:sz w:val="24"/>
          <w:szCs w:val="24"/>
        </w:rPr>
        <w:t xml:space="preserve"> In addition, students will be encouraged to submit </w:t>
      </w:r>
      <w:r w:rsidR="000C4EC6" w:rsidRPr="00C668EF">
        <w:rPr>
          <w:rFonts w:ascii="Arial" w:hAnsi="Arial" w:cs="Arial"/>
          <w:sz w:val="24"/>
          <w:szCs w:val="24"/>
        </w:rPr>
        <w:t>a</w:t>
      </w:r>
      <w:r w:rsidR="006F12A6">
        <w:rPr>
          <w:rFonts w:ascii="Arial" w:hAnsi="Arial" w:cs="Arial"/>
          <w:sz w:val="24"/>
          <w:szCs w:val="24"/>
        </w:rPr>
        <w:t>n</w:t>
      </w:r>
      <w:r w:rsidR="000C4EC6" w:rsidRPr="00C668EF">
        <w:rPr>
          <w:rFonts w:ascii="Arial" w:hAnsi="Arial" w:cs="Arial"/>
          <w:sz w:val="24"/>
          <w:szCs w:val="24"/>
        </w:rPr>
        <w:t xml:space="preserve"> </w:t>
      </w:r>
      <w:hyperlink r:id="rId18" w:history="1">
        <w:r w:rsidR="006F12A6" w:rsidRPr="006F12A6">
          <w:rPr>
            <w:rStyle w:val="Hyperlink"/>
            <w:rFonts w:ascii="Arial" w:hAnsi="Arial" w:cs="Arial"/>
            <w:b/>
            <w:bCs/>
            <w:sz w:val="24"/>
            <w:szCs w:val="24"/>
          </w:rPr>
          <w:t>Attendance &amp; Engagement Support Form</w:t>
        </w:r>
      </w:hyperlink>
      <w:r w:rsidR="000C4EC6" w:rsidRPr="00C668EF">
        <w:rPr>
          <w:rFonts w:ascii="Arial" w:hAnsi="Arial" w:cs="Arial"/>
          <w:sz w:val="24"/>
          <w:szCs w:val="24"/>
        </w:rPr>
        <w:t>.</w:t>
      </w:r>
      <w:r w:rsidR="00F47E9E" w:rsidRPr="00C668EF">
        <w:rPr>
          <w:rFonts w:ascii="Arial" w:hAnsi="Arial" w:cs="Arial"/>
          <w:color w:val="002060"/>
          <w:sz w:val="24"/>
          <w:szCs w:val="24"/>
        </w:rPr>
        <w:t xml:space="preserve"> </w:t>
      </w:r>
      <w:r w:rsidR="00F47E9E" w:rsidRPr="00C668EF">
        <w:rPr>
          <w:rFonts w:ascii="Arial" w:hAnsi="Arial" w:cs="Arial"/>
          <w:sz w:val="24"/>
          <w:szCs w:val="24"/>
        </w:rPr>
        <w:t xml:space="preserve">This form will help </w:t>
      </w:r>
      <w:r w:rsidR="00897252">
        <w:rPr>
          <w:rFonts w:ascii="Arial" w:hAnsi="Arial" w:cs="Arial"/>
          <w:sz w:val="24"/>
          <w:szCs w:val="24"/>
        </w:rPr>
        <w:t xml:space="preserve">Academic Advisers and </w:t>
      </w:r>
      <w:r w:rsidR="00F47E9E" w:rsidRPr="00C668EF">
        <w:rPr>
          <w:rFonts w:ascii="Arial" w:hAnsi="Arial" w:cs="Arial"/>
          <w:sz w:val="24"/>
          <w:szCs w:val="24"/>
        </w:rPr>
        <w:t xml:space="preserve">engagement support staff to understand students’ circumstances and plans, so that </w:t>
      </w:r>
      <w:r w:rsidR="00897252">
        <w:rPr>
          <w:rFonts w:ascii="Arial" w:hAnsi="Arial" w:cs="Arial"/>
          <w:sz w:val="24"/>
          <w:szCs w:val="24"/>
        </w:rPr>
        <w:t>staff</w:t>
      </w:r>
      <w:r w:rsidR="00F47E9E" w:rsidRPr="00C668EF">
        <w:rPr>
          <w:rFonts w:ascii="Arial" w:hAnsi="Arial" w:cs="Arial"/>
          <w:sz w:val="24"/>
          <w:szCs w:val="24"/>
        </w:rPr>
        <w:t xml:space="preserve"> can provide appropriate support.</w:t>
      </w:r>
    </w:p>
    <w:p w14:paraId="060CB937" w14:textId="3B18883E" w:rsidR="001F484A" w:rsidRPr="00C668EF" w:rsidRDefault="00A25339" w:rsidP="000D6A2F">
      <w:pPr>
        <w:pStyle w:val="ListParagraph"/>
        <w:numPr>
          <w:ilvl w:val="1"/>
          <w:numId w:val="72"/>
        </w:numPr>
        <w:spacing w:before="240"/>
        <w:ind w:left="567" w:hanging="567"/>
        <w:rPr>
          <w:rFonts w:ascii="Arial" w:hAnsi="Arial" w:cs="Arial"/>
          <w:sz w:val="24"/>
          <w:szCs w:val="24"/>
        </w:rPr>
      </w:pPr>
      <w:r w:rsidRPr="00C668EF">
        <w:rPr>
          <w:rFonts w:ascii="Arial" w:hAnsi="Arial" w:cs="Arial"/>
          <w:b/>
          <w:sz w:val="24"/>
          <w:szCs w:val="24"/>
        </w:rPr>
        <w:t xml:space="preserve">Step </w:t>
      </w:r>
      <w:r w:rsidR="00A15A47" w:rsidRPr="00C668EF">
        <w:rPr>
          <w:rFonts w:ascii="Arial" w:hAnsi="Arial" w:cs="Arial"/>
          <w:b/>
          <w:sz w:val="24"/>
          <w:szCs w:val="24"/>
        </w:rPr>
        <w:t xml:space="preserve">2 </w:t>
      </w:r>
      <w:r w:rsidR="0072100F" w:rsidRPr="00C668EF">
        <w:rPr>
          <w:rFonts w:ascii="Arial" w:hAnsi="Arial" w:cs="Arial"/>
          <w:b/>
          <w:sz w:val="24"/>
          <w:szCs w:val="24"/>
        </w:rPr>
        <w:t>Escalation</w:t>
      </w:r>
      <w:r w:rsidR="00C56A31" w:rsidRPr="00C668EF">
        <w:rPr>
          <w:rFonts w:ascii="Arial" w:hAnsi="Arial" w:cs="Arial"/>
          <w:b/>
          <w:sz w:val="24"/>
          <w:szCs w:val="24"/>
        </w:rPr>
        <w:t>:</w:t>
      </w:r>
      <w:r w:rsidR="00C56A31" w:rsidRPr="00C668EF">
        <w:rPr>
          <w:rFonts w:ascii="Arial" w:hAnsi="Arial" w:cs="Arial"/>
          <w:sz w:val="24"/>
          <w:szCs w:val="24"/>
        </w:rPr>
        <w:t xml:space="preserve"> </w:t>
      </w:r>
      <w:r w:rsidR="004D5625" w:rsidRPr="00C668EF">
        <w:rPr>
          <w:rFonts w:ascii="Arial" w:hAnsi="Arial" w:cs="Arial"/>
          <w:sz w:val="24"/>
          <w:szCs w:val="24"/>
        </w:rPr>
        <w:t xml:space="preserve">Engagement support staff will </w:t>
      </w:r>
      <w:r w:rsidR="00D11201" w:rsidRPr="00C668EF">
        <w:rPr>
          <w:rFonts w:ascii="Arial" w:hAnsi="Arial" w:cs="Arial"/>
          <w:sz w:val="24"/>
          <w:szCs w:val="24"/>
        </w:rPr>
        <w:t>contact</w:t>
      </w:r>
      <w:r w:rsidR="0032348D" w:rsidRPr="00C668EF">
        <w:rPr>
          <w:rFonts w:ascii="Arial" w:hAnsi="Arial" w:cs="Arial"/>
          <w:sz w:val="24"/>
          <w:szCs w:val="24"/>
        </w:rPr>
        <w:t xml:space="preserve"> students who have </w:t>
      </w:r>
      <w:r w:rsidR="00EF66C6" w:rsidRPr="00C668EF">
        <w:rPr>
          <w:rFonts w:ascii="Arial" w:hAnsi="Arial" w:cs="Arial"/>
          <w:sz w:val="24"/>
          <w:szCs w:val="24"/>
          <w:u w:val="single"/>
        </w:rPr>
        <w:t xml:space="preserve">10% or less </w:t>
      </w:r>
      <w:r w:rsidR="003827D5" w:rsidRPr="00C668EF">
        <w:rPr>
          <w:rFonts w:ascii="Arial" w:hAnsi="Arial" w:cs="Arial"/>
          <w:sz w:val="24"/>
          <w:szCs w:val="24"/>
          <w:u w:val="single"/>
        </w:rPr>
        <w:t>in-</w:t>
      </w:r>
      <w:r w:rsidR="00E92CC4" w:rsidRPr="00C668EF">
        <w:rPr>
          <w:rFonts w:ascii="Arial" w:hAnsi="Arial" w:cs="Arial"/>
          <w:sz w:val="24"/>
          <w:szCs w:val="24"/>
          <w:u w:val="single"/>
        </w:rPr>
        <w:t xml:space="preserve">person </w:t>
      </w:r>
      <w:r w:rsidR="00EF66C6" w:rsidRPr="00C668EF">
        <w:rPr>
          <w:rFonts w:ascii="Arial" w:hAnsi="Arial" w:cs="Arial"/>
          <w:sz w:val="24"/>
          <w:szCs w:val="24"/>
          <w:u w:val="single"/>
        </w:rPr>
        <w:t xml:space="preserve">attendance </w:t>
      </w:r>
      <w:r w:rsidR="00B0755C" w:rsidRPr="00C668EF">
        <w:rPr>
          <w:rFonts w:ascii="Arial" w:hAnsi="Arial" w:cs="Arial"/>
          <w:sz w:val="24"/>
          <w:szCs w:val="24"/>
          <w:u w:val="single"/>
        </w:rPr>
        <w:t>across two checkpoints</w:t>
      </w:r>
      <w:r w:rsidR="00761A13" w:rsidRPr="00C668EF">
        <w:rPr>
          <w:rFonts w:ascii="Arial" w:hAnsi="Arial" w:cs="Arial"/>
          <w:sz w:val="24"/>
          <w:szCs w:val="24"/>
          <w:u w:val="single"/>
        </w:rPr>
        <w:t>.</w:t>
      </w:r>
      <w:r w:rsidR="00761A13" w:rsidRPr="00C668EF">
        <w:rPr>
          <w:rFonts w:ascii="Arial" w:hAnsi="Arial" w:cs="Arial"/>
          <w:sz w:val="24"/>
          <w:szCs w:val="24"/>
        </w:rPr>
        <w:t xml:space="preserve"> </w:t>
      </w:r>
    </w:p>
    <w:p w14:paraId="6E455BCA" w14:textId="36455C2A" w:rsidR="001F484A" w:rsidRDefault="00761A13" w:rsidP="000D6A2F">
      <w:pPr>
        <w:pStyle w:val="xmsonormal"/>
        <w:spacing w:before="0" w:beforeAutospacing="0" w:after="120" w:afterAutospacing="0"/>
        <w:ind w:left="567" w:hanging="11"/>
        <w:rPr>
          <w:rFonts w:ascii="Arial" w:hAnsi="Arial" w:cs="Arial"/>
          <w:sz w:val="24"/>
          <w:szCs w:val="24"/>
        </w:rPr>
      </w:pPr>
      <w:r w:rsidRPr="00D60707">
        <w:rPr>
          <w:rFonts w:ascii="Arial" w:hAnsi="Arial" w:cs="Arial"/>
          <w:sz w:val="24"/>
          <w:szCs w:val="24"/>
        </w:rPr>
        <w:t xml:space="preserve">At this point, students will </w:t>
      </w:r>
      <w:r w:rsidR="00C345B0">
        <w:rPr>
          <w:rFonts w:ascii="Arial" w:hAnsi="Arial" w:cs="Arial"/>
          <w:sz w:val="24"/>
          <w:szCs w:val="24"/>
        </w:rPr>
        <w:t xml:space="preserve">be responsible </w:t>
      </w:r>
      <w:r w:rsidRPr="00D60707">
        <w:rPr>
          <w:rFonts w:ascii="Arial" w:hAnsi="Arial" w:cs="Arial"/>
          <w:sz w:val="24"/>
          <w:szCs w:val="24"/>
        </w:rPr>
        <w:t xml:space="preserve">to meet with their Academic </w:t>
      </w:r>
      <w:r w:rsidR="00897252" w:rsidRPr="00D60707">
        <w:rPr>
          <w:rFonts w:ascii="Arial" w:hAnsi="Arial" w:cs="Arial"/>
          <w:sz w:val="24"/>
          <w:szCs w:val="24"/>
        </w:rPr>
        <w:t>Advis</w:t>
      </w:r>
      <w:r w:rsidR="00897252">
        <w:rPr>
          <w:rFonts w:ascii="Arial" w:hAnsi="Arial" w:cs="Arial"/>
          <w:sz w:val="24"/>
          <w:szCs w:val="24"/>
        </w:rPr>
        <w:t>e</w:t>
      </w:r>
      <w:r w:rsidR="00897252" w:rsidRPr="00D60707">
        <w:rPr>
          <w:rFonts w:ascii="Arial" w:hAnsi="Arial" w:cs="Arial"/>
          <w:sz w:val="24"/>
          <w:szCs w:val="24"/>
        </w:rPr>
        <w:t xml:space="preserve">r </w:t>
      </w:r>
      <w:r w:rsidR="000C17D5">
        <w:rPr>
          <w:rFonts w:ascii="Arial" w:hAnsi="Arial" w:cs="Arial"/>
          <w:sz w:val="24"/>
          <w:szCs w:val="24"/>
        </w:rPr>
        <w:t xml:space="preserve">(or </w:t>
      </w:r>
      <w:r w:rsidR="005274A1">
        <w:rPr>
          <w:rFonts w:ascii="Arial" w:hAnsi="Arial" w:cs="Arial"/>
          <w:sz w:val="24"/>
          <w:szCs w:val="24"/>
        </w:rPr>
        <w:t>other appropriate</w:t>
      </w:r>
      <w:r w:rsidR="001F484A">
        <w:rPr>
          <w:rFonts w:ascii="Arial" w:hAnsi="Arial" w:cs="Arial"/>
          <w:sz w:val="24"/>
          <w:szCs w:val="24"/>
        </w:rPr>
        <w:t xml:space="preserve"> staff) </w:t>
      </w:r>
      <w:r w:rsidR="0088415E">
        <w:rPr>
          <w:rFonts w:ascii="Arial" w:hAnsi="Arial" w:cs="Arial"/>
          <w:sz w:val="24"/>
          <w:szCs w:val="24"/>
        </w:rPr>
        <w:t xml:space="preserve">within seven (7) </w:t>
      </w:r>
      <w:r w:rsidR="00CB4CD6">
        <w:rPr>
          <w:rFonts w:ascii="Arial" w:hAnsi="Arial" w:cs="Arial"/>
          <w:sz w:val="24"/>
          <w:szCs w:val="24"/>
        </w:rPr>
        <w:t xml:space="preserve">calendar </w:t>
      </w:r>
      <w:r w:rsidR="00651BAF">
        <w:rPr>
          <w:rFonts w:ascii="Arial" w:hAnsi="Arial" w:cs="Arial"/>
          <w:sz w:val="24"/>
          <w:szCs w:val="24"/>
        </w:rPr>
        <w:t xml:space="preserve">days </w:t>
      </w:r>
      <w:r w:rsidR="00454C6E">
        <w:rPr>
          <w:rFonts w:ascii="Arial" w:hAnsi="Arial" w:cs="Arial"/>
          <w:sz w:val="24"/>
          <w:szCs w:val="24"/>
        </w:rPr>
        <w:t xml:space="preserve">of being contacted </w:t>
      </w:r>
      <w:r w:rsidRPr="00D60707">
        <w:rPr>
          <w:rFonts w:ascii="Arial" w:hAnsi="Arial" w:cs="Arial"/>
          <w:sz w:val="24"/>
          <w:szCs w:val="24"/>
        </w:rPr>
        <w:t xml:space="preserve">to discuss </w:t>
      </w:r>
      <w:r w:rsidR="00733AE7" w:rsidRPr="00D60707">
        <w:rPr>
          <w:rFonts w:ascii="Arial" w:hAnsi="Arial" w:cs="Arial"/>
          <w:sz w:val="24"/>
          <w:szCs w:val="24"/>
        </w:rPr>
        <w:t>their attendance.</w:t>
      </w:r>
      <w:r w:rsidRPr="00D60707">
        <w:rPr>
          <w:rFonts w:ascii="Arial" w:hAnsi="Arial" w:cs="Arial"/>
          <w:sz w:val="24"/>
          <w:szCs w:val="24"/>
        </w:rPr>
        <w:t xml:space="preserve"> </w:t>
      </w:r>
      <w:r w:rsidR="001F484A" w:rsidRPr="001F484A">
        <w:rPr>
          <w:rFonts w:ascii="Arial" w:hAnsi="Arial" w:cs="Arial"/>
          <w:sz w:val="24"/>
          <w:szCs w:val="24"/>
        </w:rPr>
        <w:t>These meetings are intended to be supportive, and the purpose of the meetings will be to:</w:t>
      </w:r>
    </w:p>
    <w:p w14:paraId="12FED9A9" w14:textId="0001320D" w:rsidR="001F484A" w:rsidRDefault="001F484A" w:rsidP="000D6A2F">
      <w:pPr>
        <w:pStyle w:val="xmsonormal"/>
        <w:numPr>
          <w:ilvl w:val="2"/>
          <w:numId w:val="72"/>
        </w:numPr>
        <w:spacing w:before="0" w:beforeAutospacing="0" w:after="120" w:afterAutospacing="0"/>
        <w:ind w:left="1276" w:hanging="709"/>
        <w:rPr>
          <w:rFonts w:ascii="Arial" w:hAnsi="Arial" w:cs="Arial"/>
          <w:sz w:val="24"/>
          <w:szCs w:val="24"/>
        </w:rPr>
      </w:pPr>
      <w:r w:rsidRPr="001F484A">
        <w:rPr>
          <w:rFonts w:ascii="Arial" w:hAnsi="Arial" w:cs="Arial"/>
          <w:sz w:val="24"/>
          <w:szCs w:val="24"/>
        </w:rPr>
        <w:t>Discuss any personal circumstances stopping students from engaging with their studies.</w:t>
      </w:r>
    </w:p>
    <w:p w14:paraId="390F3E54" w14:textId="77777777" w:rsidR="001F484A" w:rsidRDefault="001F484A" w:rsidP="000D6A2F">
      <w:pPr>
        <w:pStyle w:val="xmsonormal"/>
        <w:numPr>
          <w:ilvl w:val="2"/>
          <w:numId w:val="72"/>
        </w:numPr>
        <w:spacing w:before="0" w:beforeAutospacing="0" w:after="120" w:afterAutospacing="0"/>
        <w:ind w:left="1276" w:hanging="709"/>
        <w:rPr>
          <w:rFonts w:ascii="Arial" w:hAnsi="Arial" w:cs="Arial"/>
          <w:sz w:val="24"/>
          <w:szCs w:val="24"/>
        </w:rPr>
      </w:pPr>
      <w:r w:rsidRPr="001F484A">
        <w:rPr>
          <w:rFonts w:ascii="Arial" w:hAnsi="Arial" w:cs="Arial"/>
          <w:sz w:val="24"/>
          <w:szCs w:val="24"/>
        </w:rPr>
        <w:t>Discuss the support options available to help students mitigate any circumstances that are stopping them from engaging.</w:t>
      </w:r>
    </w:p>
    <w:p w14:paraId="3287E5E2" w14:textId="77777777" w:rsidR="001F484A" w:rsidRDefault="001F484A" w:rsidP="000D6A2F">
      <w:pPr>
        <w:pStyle w:val="xmsonormal"/>
        <w:numPr>
          <w:ilvl w:val="2"/>
          <w:numId w:val="72"/>
        </w:numPr>
        <w:spacing w:before="0" w:beforeAutospacing="0" w:after="120" w:afterAutospacing="0"/>
        <w:ind w:left="1276" w:hanging="709"/>
        <w:rPr>
          <w:rFonts w:ascii="Arial" w:hAnsi="Arial" w:cs="Arial"/>
          <w:sz w:val="24"/>
          <w:szCs w:val="24"/>
        </w:rPr>
      </w:pPr>
      <w:r w:rsidRPr="001F484A">
        <w:rPr>
          <w:rFonts w:ascii="Arial" w:hAnsi="Arial" w:cs="Arial"/>
          <w:sz w:val="24"/>
          <w:szCs w:val="24"/>
        </w:rPr>
        <w:t>Discuss other options (e.g. change of course, or intermission) if appropriate.</w:t>
      </w:r>
    </w:p>
    <w:p w14:paraId="6048526E" w14:textId="40C7229E" w:rsidR="001F484A" w:rsidRPr="001F484A" w:rsidRDefault="001F484A" w:rsidP="000D6A2F">
      <w:pPr>
        <w:pStyle w:val="xmsonormal"/>
        <w:numPr>
          <w:ilvl w:val="2"/>
          <w:numId w:val="72"/>
        </w:numPr>
        <w:spacing w:before="0" w:beforeAutospacing="0" w:after="120" w:afterAutospacing="0"/>
        <w:ind w:left="1276" w:hanging="709"/>
        <w:rPr>
          <w:rFonts w:ascii="Arial" w:hAnsi="Arial" w:cs="Arial"/>
          <w:sz w:val="24"/>
          <w:szCs w:val="24"/>
        </w:rPr>
      </w:pPr>
      <w:r w:rsidRPr="001F484A">
        <w:rPr>
          <w:rFonts w:ascii="Arial" w:hAnsi="Arial" w:cs="Arial"/>
          <w:sz w:val="24"/>
          <w:szCs w:val="24"/>
        </w:rPr>
        <w:t>Agree on an action plan to help students get back on track and engage fully with their studies moving forward.</w:t>
      </w:r>
    </w:p>
    <w:p w14:paraId="0940BDEF" w14:textId="13DF5F89" w:rsidR="005A5A8B" w:rsidRPr="005A5A8B" w:rsidRDefault="00B837AE" w:rsidP="000D6A2F">
      <w:pPr>
        <w:pStyle w:val="xmsonormal"/>
        <w:numPr>
          <w:ilvl w:val="1"/>
          <w:numId w:val="72"/>
        </w:numPr>
        <w:spacing w:before="0" w:beforeAutospacing="0" w:after="120" w:afterAutospacing="0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Notification of pending withdrawal</w:t>
      </w:r>
      <w:r w:rsidR="00C56A31" w:rsidRPr="005A5A8B">
        <w:rPr>
          <w:rFonts w:ascii="Arial" w:hAnsi="Arial" w:cs="Arial"/>
          <w:b/>
          <w:bCs/>
          <w:sz w:val="24"/>
          <w:szCs w:val="24"/>
        </w:rPr>
        <w:t>:</w:t>
      </w:r>
      <w:r w:rsidR="00C56A31" w:rsidRPr="005A5A8B">
        <w:rPr>
          <w:rFonts w:ascii="Arial" w:hAnsi="Arial" w:cs="Arial"/>
          <w:sz w:val="24"/>
          <w:szCs w:val="24"/>
        </w:rPr>
        <w:t xml:space="preserve"> </w:t>
      </w:r>
      <w:r w:rsidR="00A12B7E" w:rsidRPr="005A5A8B">
        <w:rPr>
          <w:rFonts w:ascii="Arial" w:hAnsi="Arial" w:cs="Arial"/>
          <w:sz w:val="24"/>
          <w:szCs w:val="24"/>
        </w:rPr>
        <w:t>For students who have</w:t>
      </w:r>
      <w:r w:rsidR="00733AE7" w:rsidRPr="005A5A8B">
        <w:rPr>
          <w:rFonts w:ascii="Arial" w:hAnsi="Arial" w:cs="Arial"/>
          <w:sz w:val="24"/>
          <w:szCs w:val="24"/>
        </w:rPr>
        <w:t xml:space="preserve"> </w:t>
      </w:r>
      <w:r w:rsidR="00733AE7" w:rsidRPr="00484886">
        <w:rPr>
          <w:rFonts w:ascii="Arial" w:hAnsi="Arial" w:cs="Arial"/>
          <w:sz w:val="24"/>
          <w:szCs w:val="24"/>
          <w:u w:val="single"/>
        </w:rPr>
        <w:t xml:space="preserve">10% or less </w:t>
      </w:r>
      <w:r w:rsidR="000349E9" w:rsidRPr="005A5A8B">
        <w:rPr>
          <w:rFonts w:ascii="Arial" w:hAnsi="Arial" w:cs="Arial"/>
          <w:sz w:val="24"/>
          <w:szCs w:val="24"/>
          <w:u w:val="single"/>
        </w:rPr>
        <w:t xml:space="preserve">in-person </w:t>
      </w:r>
      <w:r w:rsidR="00733AE7" w:rsidRPr="00484886">
        <w:rPr>
          <w:rFonts w:ascii="Arial" w:hAnsi="Arial" w:cs="Arial"/>
          <w:sz w:val="24"/>
          <w:szCs w:val="24"/>
          <w:u w:val="single"/>
        </w:rPr>
        <w:t xml:space="preserve">attendance </w:t>
      </w:r>
      <w:r>
        <w:rPr>
          <w:rFonts w:ascii="Arial" w:hAnsi="Arial" w:cs="Arial"/>
          <w:sz w:val="24"/>
          <w:szCs w:val="24"/>
          <w:u w:val="single"/>
        </w:rPr>
        <w:t xml:space="preserve">across three </w:t>
      </w:r>
      <w:r w:rsidR="00D60F8E">
        <w:rPr>
          <w:rFonts w:ascii="Arial" w:hAnsi="Arial" w:cs="Arial"/>
          <w:sz w:val="24"/>
          <w:szCs w:val="24"/>
          <w:u w:val="single"/>
        </w:rPr>
        <w:t>checkpoints</w:t>
      </w:r>
      <w:r w:rsidR="00601D1C" w:rsidRPr="005A5A8B">
        <w:rPr>
          <w:rFonts w:ascii="Arial" w:hAnsi="Arial" w:cs="Arial"/>
          <w:sz w:val="24"/>
          <w:szCs w:val="24"/>
          <w:u w:val="single"/>
        </w:rPr>
        <w:t>:</w:t>
      </w:r>
    </w:p>
    <w:p w14:paraId="3CCCFB9D" w14:textId="7E1F5E60" w:rsidR="0099416D" w:rsidRDefault="000E49D8" w:rsidP="000D6A2F">
      <w:pPr>
        <w:pStyle w:val="xmsonormal"/>
        <w:numPr>
          <w:ilvl w:val="2"/>
          <w:numId w:val="72"/>
        </w:numPr>
        <w:spacing w:before="0" w:beforeAutospacing="0" w:after="120" w:afterAutospacing="0"/>
        <w:ind w:left="1276" w:hanging="709"/>
        <w:rPr>
          <w:rFonts w:ascii="Arial" w:hAnsi="Arial" w:cs="Arial"/>
          <w:sz w:val="24"/>
          <w:szCs w:val="24"/>
        </w:rPr>
      </w:pPr>
      <w:r w:rsidRPr="790AD896">
        <w:rPr>
          <w:rFonts w:ascii="Arial" w:hAnsi="Arial" w:cs="Arial"/>
          <w:sz w:val="24"/>
          <w:szCs w:val="24"/>
        </w:rPr>
        <w:t>Engagement Support staff will consult with specialist University support</w:t>
      </w:r>
      <w:r w:rsidR="008E45C4" w:rsidRPr="790AD896">
        <w:rPr>
          <w:rFonts w:ascii="Arial" w:hAnsi="Arial" w:cs="Arial"/>
          <w:sz w:val="24"/>
          <w:szCs w:val="24"/>
        </w:rPr>
        <w:t xml:space="preserve"> </w:t>
      </w:r>
      <w:r w:rsidRPr="790AD896">
        <w:rPr>
          <w:rFonts w:ascii="Arial" w:hAnsi="Arial" w:cs="Arial"/>
          <w:sz w:val="24"/>
          <w:szCs w:val="24"/>
        </w:rPr>
        <w:t xml:space="preserve">teams to </w:t>
      </w:r>
      <w:r w:rsidR="00141073" w:rsidRPr="790AD896">
        <w:rPr>
          <w:rFonts w:ascii="Arial" w:hAnsi="Arial" w:cs="Arial"/>
          <w:sz w:val="24"/>
          <w:szCs w:val="24"/>
        </w:rPr>
        <w:t xml:space="preserve">consider </w:t>
      </w:r>
      <w:r w:rsidR="009B1C94" w:rsidRPr="790AD896">
        <w:rPr>
          <w:rFonts w:ascii="Arial" w:hAnsi="Arial" w:cs="Arial"/>
          <w:sz w:val="24"/>
          <w:szCs w:val="24"/>
        </w:rPr>
        <w:t xml:space="preserve">if a move to </w:t>
      </w:r>
      <w:r w:rsidR="000543AA" w:rsidRPr="790AD896">
        <w:rPr>
          <w:rFonts w:ascii="Arial" w:hAnsi="Arial" w:cs="Arial"/>
          <w:sz w:val="24"/>
          <w:szCs w:val="24"/>
        </w:rPr>
        <w:t xml:space="preserve">Support to Study is needed. </w:t>
      </w:r>
      <w:hyperlink r:id="rId19" w:history="1">
        <w:r w:rsidR="00EC7855" w:rsidRPr="006004A3">
          <w:rPr>
            <w:rStyle w:val="Hyperlink"/>
            <w:rFonts w:ascii="Arial" w:hAnsi="Arial" w:cs="Arial"/>
            <w:sz w:val="24"/>
            <w:szCs w:val="24"/>
          </w:rPr>
          <w:t xml:space="preserve">Support to </w:t>
        </w:r>
        <w:r w:rsidR="00EC7855" w:rsidRPr="006004A3">
          <w:rPr>
            <w:rStyle w:val="Hyperlink"/>
            <w:rFonts w:ascii="Arial" w:hAnsi="Arial" w:cs="Arial"/>
            <w:sz w:val="24"/>
            <w:szCs w:val="24"/>
          </w:rPr>
          <w:lastRenderedPageBreak/>
          <w:t>Study</w:t>
        </w:r>
      </w:hyperlink>
      <w:r w:rsidR="00EC7855" w:rsidRPr="790AD896">
        <w:rPr>
          <w:rFonts w:ascii="Arial" w:hAnsi="Arial" w:cs="Arial"/>
          <w:sz w:val="24"/>
          <w:szCs w:val="24"/>
        </w:rPr>
        <w:t xml:space="preserve"> is a separate procedure designed to provide </w:t>
      </w:r>
      <w:r w:rsidR="002B3EF9" w:rsidRPr="790AD896">
        <w:rPr>
          <w:rFonts w:ascii="Arial" w:hAnsi="Arial" w:cs="Arial"/>
          <w:sz w:val="24"/>
          <w:szCs w:val="24"/>
        </w:rPr>
        <w:t>personalised support for students</w:t>
      </w:r>
      <w:r w:rsidR="00FA1502" w:rsidRPr="790AD896">
        <w:rPr>
          <w:rFonts w:ascii="Arial" w:hAnsi="Arial" w:cs="Arial"/>
          <w:sz w:val="24"/>
          <w:szCs w:val="24"/>
        </w:rPr>
        <w:t xml:space="preserve"> </w:t>
      </w:r>
      <w:r w:rsidR="001C097A" w:rsidRPr="790AD896">
        <w:rPr>
          <w:rFonts w:ascii="Arial" w:hAnsi="Arial" w:cs="Arial"/>
          <w:sz w:val="24"/>
          <w:szCs w:val="24"/>
        </w:rPr>
        <w:t>when there are concerns that a student’s mental or physical health is significantly affecting their ability to participate fully and effectively in their academic studies</w:t>
      </w:r>
      <w:r w:rsidR="006D2F35" w:rsidRPr="790AD896">
        <w:rPr>
          <w:rFonts w:ascii="Arial" w:hAnsi="Arial" w:cs="Arial"/>
          <w:sz w:val="24"/>
          <w:szCs w:val="24"/>
        </w:rPr>
        <w:t>.</w:t>
      </w:r>
      <w:r w:rsidR="005A5A8B" w:rsidRPr="790AD896">
        <w:rPr>
          <w:rFonts w:ascii="Arial" w:hAnsi="Arial" w:cs="Arial"/>
          <w:sz w:val="24"/>
          <w:szCs w:val="24"/>
        </w:rPr>
        <w:t xml:space="preserve"> </w:t>
      </w:r>
      <w:r w:rsidR="00247997" w:rsidRPr="00247997">
        <w:rPr>
          <w:rFonts w:ascii="Segoe UI" w:hAnsi="Segoe UI" w:cs="Segoe UI"/>
          <w:sz w:val="18"/>
          <w:szCs w:val="18"/>
        </w:rPr>
        <w:t xml:space="preserve"> </w:t>
      </w:r>
      <w:r w:rsidR="00247997" w:rsidRPr="00247997">
        <w:rPr>
          <w:rFonts w:ascii="Arial" w:hAnsi="Arial" w:cs="Arial"/>
          <w:sz w:val="24"/>
          <w:szCs w:val="24"/>
        </w:rPr>
        <w:t xml:space="preserve">Any Support to Study referral will begin at </w:t>
      </w:r>
      <w:r w:rsidR="00831195">
        <w:rPr>
          <w:rFonts w:ascii="Arial" w:hAnsi="Arial" w:cs="Arial"/>
          <w:sz w:val="24"/>
          <w:szCs w:val="24"/>
        </w:rPr>
        <w:t xml:space="preserve">the </w:t>
      </w:r>
      <w:r w:rsidR="00247997">
        <w:rPr>
          <w:rFonts w:ascii="Arial" w:hAnsi="Arial" w:cs="Arial"/>
          <w:sz w:val="24"/>
          <w:szCs w:val="24"/>
        </w:rPr>
        <w:t>“</w:t>
      </w:r>
      <w:r w:rsidR="00247997" w:rsidRPr="00247997">
        <w:rPr>
          <w:rFonts w:ascii="Arial" w:hAnsi="Arial" w:cs="Arial"/>
          <w:sz w:val="24"/>
          <w:szCs w:val="24"/>
        </w:rPr>
        <w:t>continuing</w:t>
      </w:r>
      <w:r w:rsidR="00247997">
        <w:rPr>
          <w:rFonts w:ascii="Arial" w:hAnsi="Arial" w:cs="Arial"/>
          <w:sz w:val="24"/>
          <w:szCs w:val="24"/>
        </w:rPr>
        <w:t>”</w:t>
      </w:r>
      <w:r w:rsidR="00247997" w:rsidRPr="00247997">
        <w:rPr>
          <w:rFonts w:ascii="Arial" w:hAnsi="Arial" w:cs="Arial"/>
          <w:sz w:val="24"/>
          <w:szCs w:val="24"/>
        </w:rPr>
        <w:t xml:space="preserve"> or </w:t>
      </w:r>
      <w:r w:rsidR="00247997">
        <w:rPr>
          <w:rFonts w:ascii="Arial" w:hAnsi="Arial" w:cs="Arial"/>
          <w:sz w:val="24"/>
          <w:szCs w:val="24"/>
        </w:rPr>
        <w:t>“</w:t>
      </w:r>
      <w:r w:rsidR="00247997" w:rsidRPr="00247997">
        <w:rPr>
          <w:rFonts w:ascii="Arial" w:hAnsi="Arial" w:cs="Arial"/>
          <w:sz w:val="24"/>
          <w:szCs w:val="24"/>
        </w:rPr>
        <w:t>significant</w:t>
      </w:r>
      <w:r w:rsidR="00247997">
        <w:rPr>
          <w:rFonts w:ascii="Arial" w:hAnsi="Arial" w:cs="Arial"/>
          <w:sz w:val="24"/>
          <w:szCs w:val="24"/>
        </w:rPr>
        <w:t>”</w:t>
      </w:r>
      <w:r w:rsidR="00247997" w:rsidRPr="00247997">
        <w:rPr>
          <w:rFonts w:ascii="Arial" w:hAnsi="Arial" w:cs="Arial"/>
          <w:sz w:val="24"/>
          <w:szCs w:val="24"/>
        </w:rPr>
        <w:t xml:space="preserve"> concerns </w:t>
      </w:r>
      <w:r w:rsidR="00DB0969">
        <w:rPr>
          <w:rFonts w:ascii="Arial" w:hAnsi="Arial" w:cs="Arial"/>
          <w:sz w:val="24"/>
          <w:szCs w:val="24"/>
        </w:rPr>
        <w:t>s</w:t>
      </w:r>
      <w:r w:rsidR="00247997" w:rsidRPr="00247997">
        <w:rPr>
          <w:rFonts w:ascii="Arial" w:hAnsi="Arial" w:cs="Arial"/>
          <w:sz w:val="24"/>
          <w:szCs w:val="24"/>
        </w:rPr>
        <w:t>tage</w:t>
      </w:r>
      <w:r w:rsidR="00DB0969">
        <w:rPr>
          <w:rFonts w:ascii="Arial" w:hAnsi="Arial" w:cs="Arial"/>
          <w:sz w:val="24"/>
          <w:szCs w:val="24"/>
        </w:rPr>
        <w:t xml:space="preserve">, as </w:t>
      </w:r>
      <w:r w:rsidR="006D6F12">
        <w:rPr>
          <w:rFonts w:ascii="Arial" w:hAnsi="Arial" w:cs="Arial"/>
          <w:sz w:val="24"/>
          <w:szCs w:val="24"/>
        </w:rPr>
        <w:t>the Attendance</w:t>
      </w:r>
      <w:r w:rsidR="00247997" w:rsidRPr="00247997">
        <w:rPr>
          <w:rFonts w:ascii="Arial" w:hAnsi="Arial" w:cs="Arial"/>
          <w:sz w:val="24"/>
          <w:szCs w:val="24"/>
        </w:rPr>
        <w:t xml:space="preserve"> and </w:t>
      </w:r>
      <w:r w:rsidR="006D6F12">
        <w:rPr>
          <w:rFonts w:ascii="Arial" w:hAnsi="Arial" w:cs="Arial"/>
          <w:sz w:val="24"/>
          <w:szCs w:val="24"/>
        </w:rPr>
        <w:t>Engagement procedure</w:t>
      </w:r>
      <w:r w:rsidR="00247997" w:rsidRPr="00247997">
        <w:rPr>
          <w:rFonts w:ascii="Arial" w:hAnsi="Arial" w:cs="Arial"/>
          <w:sz w:val="24"/>
          <w:szCs w:val="24"/>
        </w:rPr>
        <w:t xml:space="preserve"> will already </w:t>
      </w:r>
      <w:r w:rsidR="006D6F12">
        <w:rPr>
          <w:rFonts w:ascii="Arial" w:hAnsi="Arial" w:cs="Arial"/>
          <w:sz w:val="24"/>
          <w:szCs w:val="24"/>
        </w:rPr>
        <w:t>cover the “</w:t>
      </w:r>
      <w:r w:rsidR="00247997" w:rsidRPr="00247997">
        <w:rPr>
          <w:rFonts w:ascii="Arial" w:hAnsi="Arial" w:cs="Arial"/>
          <w:sz w:val="24"/>
          <w:szCs w:val="24"/>
        </w:rPr>
        <w:t>emerging</w:t>
      </w:r>
      <w:r w:rsidR="006D6F12">
        <w:rPr>
          <w:rFonts w:ascii="Arial" w:hAnsi="Arial" w:cs="Arial"/>
          <w:sz w:val="24"/>
          <w:szCs w:val="24"/>
        </w:rPr>
        <w:t>”</w:t>
      </w:r>
      <w:r w:rsidR="00247997" w:rsidRPr="00247997">
        <w:rPr>
          <w:rFonts w:ascii="Arial" w:hAnsi="Arial" w:cs="Arial"/>
          <w:sz w:val="24"/>
          <w:szCs w:val="24"/>
        </w:rPr>
        <w:t xml:space="preserve"> concerns </w:t>
      </w:r>
      <w:r w:rsidR="006D6F12">
        <w:rPr>
          <w:rFonts w:ascii="Arial" w:hAnsi="Arial" w:cs="Arial"/>
          <w:sz w:val="24"/>
          <w:szCs w:val="24"/>
        </w:rPr>
        <w:t xml:space="preserve">stage. </w:t>
      </w:r>
      <w:r w:rsidR="00247997" w:rsidRPr="00247997">
        <w:rPr>
          <w:rFonts w:ascii="Arial" w:hAnsi="Arial" w:cs="Arial"/>
          <w:sz w:val="24"/>
          <w:szCs w:val="24"/>
        </w:rPr>
        <w:t xml:space="preserve"> </w:t>
      </w:r>
    </w:p>
    <w:p w14:paraId="54D783F8" w14:textId="649E1436" w:rsidR="0099416D" w:rsidRPr="0099416D" w:rsidRDefault="000543AA" w:rsidP="000D6A2F">
      <w:pPr>
        <w:pStyle w:val="xmsonormal"/>
        <w:numPr>
          <w:ilvl w:val="2"/>
          <w:numId w:val="72"/>
        </w:numPr>
        <w:spacing w:before="0" w:beforeAutospacing="0" w:after="120" w:afterAutospacing="0"/>
        <w:ind w:left="1276" w:hanging="709"/>
        <w:rPr>
          <w:rFonts w:ascii="Arial" w:hAnsi="Arial" w:cs="Arial"/>
          <w:sz w:val="24"/>
          <w:szCs w:val="24"/>
        </w:rPr>
      </w:pPr>
      <w:r w:rsidRPr="005A5A8B">
        <w:rPr>
          <w:rFonts w:ascii="Arial" w:hAnsi="Arial" w:cs="Arial"/>
          <w:sz w:val="24"/>
          <w:szCs w:val="24"/>
        </w:rPr>
        <w:t xml:space="preserve">If a move </w:t>
      </w:r>
      <w:r w:rsidR="00DC1D4D" w:rsidRPr="005A5A8B">
        <w:rPr>
          <w:rFonts w:ascii="Arial" w:hAnsi="Arial" w:cs="Arial"/>
          <w:sz w:val="24"/>
          <w:szCs w:val="24"/>
        </w:rPr>
        <w:t>onto the Support to Study procedure is not advised, then Engagement Support staff will notify students</w:t>
      </w:r>
      <w:r w:rsidR="00C14977" w:rsidRPr="005A5A8B">
        <w:rPr>
          <w:rFonts w:ascii="Arial" w:hAnsi="Arial" w:cs="Arial"/>
          <w:sz w:val="24"/>
          <w:szCs w:val="24"/>
        </w:rPr>
        <w:t xml:space="preserve"> of pending withdrawal from their course of study</w:t>
      </w:r>
      <w:r w:rsidR="3B8262FE" w:rsidRPr="48B50F47">
        <w:rPr>
          <w:rFonts w:ascii="Arial" w:hAnsi="Arial" w:cs="Arial"/>
          <w:sz w:val="24"/>
          <w:szCs w:val="24"/>
        </w:rPr>
        <w:t xml:space="preserve"> by email</w:t>
      </w:r>
      <w:r w:rsidR="00EE4D9D">
        <w:rPr>
          <w:rFonts w:ascii="Arial" w:hAnsi="Arial" w:cs="Arial"/>
          <w:sz w:val="24"/>
          <w:szCs w:val="24"/>
        </w:rPr>
        <w:t xml:space="preserve"> sent to their Kent student email address.</w:t>
      </w:r>
    </w:p>
    <w:p w14:paraId="2A3001C6" w14:textId="3DC111F6" w:rsidR="00CB284A" w:rsidRPr="00D50985" w:rsidRDefault="00C14977" w:rsidP="000D6A2F">
      <w:pPr>
        <w:pStyle w:val="xmsonormal"/>
        <w:numPr>
          <w:ilvl w:val="2"/>
          <w:numId w:val="72"/>
        </w:numPr>
        <w:spacing w:before="0" w:beforeAutospacing="0" w:after="120" w:afterAutospacing="0"/>
        <w:ind w:left="1276" w:hanging="709"/>
        <w:rPr>
          <w:rFonts w:ascii="Arial" w:hAnsi="Arial" w:cs="Arial"/>
          <w:sz w:val="24"/>
          <w:szCs w:val="24"/>
        </w:rPr>
      </w:pPr>
      <w:r w:rsidRPr="00D50985">
        <w:rPr>
          <w:rFonts w:ascii="Arial" w:hAnsi="Arial" w:cs="Arial"/>
          <w:sz w:val="24"/>
          <w:szCs w:val="24"/>
        </w:rPr>
        <w:t xml:space="preserve">From the date that a student receives a </w:t>
      </w:r>
      <w:r w:rsidR="00056567" w:rsidRPr="00D50985">
        <w:rPr>
          <w:rFonts w:ascii="Arial" w:hAnsi="Arial" w:cs="Arial"/>
          <w:sz w:val="24"/>
          <w:szCs w:val="24"/>
        </w:rPr>
        <w:t>notification</w:t>
      </w:r>
      <w:r w:rsidRPr="00D50985">
        <w:rPr>
          <w:rFonts w:ascii="Arial" w:hAnsi="Arial" w:cs="Arial"/>
          <w:sz w:val="24"/>
          <w:szCs w:val="24"/>
        </w:rPr>
        <w:t xml:space="preserve"> </w:t>
      </w:r>
      <w:r w:rsidR="00056567" w:rsidRPr="00D50985">
        <w:rPr>
          <w:rFonts w:ascii="Arial" w:hAnsi="Arial" w:cs="Arial"/>
          <w:sz w:val="24"/>
          <w:szCs w:val="24"/>
        </w:rPr>
        <w:t>of pending withdrawal</w:t>
      </w:r>
      <w:r w:rsidR="00FE221C" w:rsidRPr="00D50985">
        <w:rPr>
          <w:rFonts w:ascii="Arial" w:hAnsi="Arial" w:cs="Arial"/>
          <w:sz w:val="24"/>
          <w:szCs w:val="24"/>
        </w:rPr>
        <w:t xml:space="preserve"> (sent to the student’s University of Kent email address)</w:t>
      </w:r>
      <w:r w:rsidRPr="00D50985">
        <w:rPr>
          <w:rFonts w:ascii="Arial" w:hAnsi="Arial" w:cs="Arial"/>
          <w:sz w:val="24"/>
          <w:szCs w:val="24"/>
        </w:rPr>
        <w:t xml:space="preserve">, they will have </w:t>
      </w:r>
      <w:r w:rsidR="00F9374B">
        <w:rPr>
          <w:rFonts w:ascii="Arial" w:hAnsi="Arial" w:cs="Arial"/>
          <w:sz w:val="24"/>
          <w:szCs w:val="24"/>
        </w:rPr>
        <w:t>seven (</w:t>
      </w:r>
      <w:r w:rsidRPr="00D50985">
        <w:rPr>
          <w:rFonts w:ascii="Arial" w:hAnsi="Arial" w:cs="Arial"/>
          <w:sz w:val="24"/>
          <w:szCs w:val="24"/>
        </w:rPr>
        <w:t>7</w:t>
      </w:r>
      <w:r w:rsidR="00F9374B">
        <w:rPr>
          <w:rFonts w:ascii="Arial" w:hAnsi="Arial" w:cs="Arial"/>
          <w:sz w:val="24"/>
          <w:szCs w:val="24"/>
        </w:rPr>
        <w:t>)</w:t>
      </w:r>
      <w:r w:rsidRPr="00D50985">
        <w:rPr>
          <w:rFonts w:ascii="Arial" w:hAnsi="Arial" w:cs="Arial"/>
          <w:sz w:val="24"/>
          <w:szCs w:val="24"/>
        </w:rPr>
        <w:t xml:space="preserve"> calendar days to either</w:t>
      </w:r>
      <w:r w:rsidR="00CB284A" w:rsidRPr="00D50985">
        <w:rPr>
          <w:rFonts w:ascii="Arial" w:hAnsi="Arial" w:cs="Arial"/>
          <w:sz w:val="24"/>
          <w:szCs w:val="24"/>
        </w:rPr>
        <w:t>:</w:t>
      </w:r>
    </w:p>
    <w:p w14:paraId="590BC939" w14:textId="32DAE28F" w:rsidR="490E1FF1" w:rsidRPr="00D50985" w:rsidRDefault="490E1FF1" w:rsidP="000D6A2F">
      <w:pPr>
        <w:pStyle w:val="xmsonormal"/>
        <w:numPr>
          <w:ilvl w:val="0"/>
          <w:numId w:val="85"/>
        </w:numPr>
        <w:spacing w:before="0" w:beforeAutospacing="0" w:after="120" w:afterAutospacing="0"/>
        <w:ind w:left="1701"/>
        <w:rPr>
          <w:rFonts w:ascii="Arial" w:hAnsi="Arial" w:cs="Arial"/>
          <w:sz w:val="24"/>
          <w:szCs w:val="24"/>
        </w:rPr>
      </w:pPr>
      <w:r w:rsidRPr="00D50985">
        <w:rPr>
          <w:rFonts w:ascii="Arial" w:hAnsi="Arial" w:cs="Arial"/>
          <w:sz w:val="24"/>
          <w:szCs w:val="24"/>
        </w:rPr>
        <w:t xml:space="preserve">Request intermission by completing the </w:t>
      </w:r>
      <w:hyperlink r:id="rId20">
        <w:r w:rsidR="00592960" w:rsidRPr="00FD63B1">
          <w:rPr>
            <w:rStyle w:val="Hyperlink"/>
            <w:rFonts w:ascii="Arial" w:hAnsi="Arial" w:cs="Arial"/>
            <w:b/>
            <w:bCs/>
            <w:sz w:val="24"/>
            <w:szCs w:val="24"/>
          </w:rPr>
          <w:t>Request to Intermit form</w:t>
        </w:r>
      </w:hyperlink>
      <w:r w:rsidR="00592960" w:rsidRPr="000D6A2F">
        <w:rPr>
          <w:rFonts w:ascii="Arial" w:hAnsi="Arial" w:cs="Arial"/>
          <w:b/>
          <w:bCs/>
          <w:sz w:val="24"/>
          <w:szCs w:val="24"/>
        </w:rPr>
        <w:t>. </w:t>
      </w:r>
    </w:p>
    <w:p w14:paraId="18652ECA" w14:textId="3E276EDA" w:rsidR="490E1FF1" w:rsidRPr="00D50985" w:rsidRDefault="490E1FF1" w:rsidP="006A3DA3">
      <w:pPr>
        <w:pStyle w:val="xmsonormal"/>
        <w:numPr>
          <w:ilvl w:val="0"/>
          <w:numId w:val="85"/>
        </w:numPr>
        <w:spacing w:before="0" w:beforeAutospacing="0" w:after="120" w:afterAutospacing="0"/>
        <w:ind w:left="1701"/>
        <w:rPr>
          <w:rFonts w:ascii="Arial" w:hAnsi="Arial" w:cs="Arial"/>
          <w:sz w:val="24"/>
          <w:szCs w:val="24"/>
        </w:rPr>
      </w:pPr>
      <w:r w:rsidRPr="00D50985">
        <w:rPr>
          <w:rFonts w:ascii="Arial" w:hAnsi="Arial" w:cs="Arial"/>
          <w:sz w:val="24"/>
          <w:szCs w:val="24"/>
        </w:rPr>
        <w:t xml:space="preserve">Submit a </w:t>
      </w:r>
      <w:hyperlink r:id="rId21">
        <w:r w:rsidR="00D50985" w:rsidRPr="000D6A2F">
          <w:rPr>
            <w:rStyle w:val="Hyperlink"/>
            <w:rFonts w:ascii="Arial" w:hAnsi="Arial" w:cs="Arial"/>
            <w:b/>
            <w:bCs/>
            <w:sz w:val="24"/>
            <w:szCs w:val="24"/>
          </w:rPr>
          <w:t>Request to Review Decision to Withdraw for Non-Attendance</w:t>
        </w:r>
      </w:hyperlink>
    </w:p>
    <w:p w14:paraId="2FB6DE60" w14:textId="66354D9E" w:rsidR="490E1FF1" w:rsidRPr="00D50985" w:rsidRDefault="490E1FF1" w:rsidP="006A3DA3">
      <w:pPr>
        <w:pStyle w:val="xmsonormal"/>
        <w:numPr>
          <w:ilvl w:val="0"/>
          <w:numId w:val="85"/>
        </w:numPr>
        <w:spacing w:before="0" w:beforeAutospacing="0" w:after="120" w:afterAutospacing="0"/>
        <w:ind w:left="1701"/>
        <w:rPr>
          <w:rFonts w:ascii="Arial" w:hAnsi="Arial" w:cs="Arial"/>
          <w:sz w:val="24"/>
          <w:szCs w:val="24"/>
        </w:rPr>
      </w:pPr>
      <w:r w:rsidRPr="00D50985">
        <w:rPr>
          <w:rFonts w:ascii="Arial" w:hAnsi="Arial" w:cs="Arial"/>
          <w:sz w:val="24"/>
          <w:szCs w:val="24"/>
        </w:rPr>
        <w:t>Withdraw from their course of study</w:t>
      </w:r>
      <w:r w:rsidR="004A210F" w:rsidRPr="000D6A2F">
        <w:rPr>
          <w:rFonts w:ascii="Arial" w:hAnsi="Arial" w:cs="Arial"/>
          <w:sz w:val="24"/>
          <w:szCs w:val="24"/>
        </w:rPr>
        <w:t>.</w:t>
      </w:r>
    </w:p>
    <w:p w14:paraId="33C493E6" w14:textId="28A2A819" w:rsidR="166492D5" w:rsidRDefault="490E1FF1" w:rsidP="000D6A2F">
      <w:pPr>
        <w:pStyle w:val="xmsonormal"/>
        <w:numPr>
          <w:ilvl w:val="1"/>
          <w:numId w:val="72"/>
        </w:numPr>
        <w:spacing w:before="0" w:beforeAutospacing="0" w:after="120" w:afterAutospacing="0"/>
        <w:ind w:left="567" w:hanging="567"/>
        <w:rPr>
          <w:rFonts w:ascii="Arial" w:hAnsi="Arial" w:cs="Arial"/>
          <w:sz w:val="24"/>
          <w:szCs w:val="24"/>
        </w:rPr>
      </w:pPr>
      <w:r w:rsidRPr="000D6A2F">
        <w:rPr>
          <w:rFonts w:ascii="Arial" w:hAnsi="Arial" w:cs="Arial"/>
          <w:b/>
          <w:bCs/>
          <w:sz w:val="24"/>
          <w:szCs w:val="24"/>
        </w:rPr>
        <w:t>Requesting a review of a withdrawal decision</w:t>
      </w:r>
      <w:r w:rsidR="007E1559">
        <w:rPr>
          <w:rFonts w:ascii="Arial" w:hAnsi="Arial" w:cs="Arial"/>
          <w:b/>
          <w:bCs/>
          <w:sz w:val="24"/>
          <w:szCs w:val="24"/>
        </w:rPr>
        <w:t>:</w:t>
      </w:r>
    </w:p>
    <w:p w14:paraId="563F80E9" w14:textId="6BA322D4" w:rsidR="001F0361" w:rsidRDefault="3F90E01B" w:rsidP="000D6A2F">
      <w:pPr>
        <w:pStyle w:val="xmsonormal"/>
        <w:numPr>
          <w:ilvl w:val="2"/>
          <w:numId w:val="72"/>
        </w:numPr>
        <w:spacing w:before="0" w:beforeAutospacing="0" w:after="120" w:afterAutospacing="0"/>
        <w:ind w:left="1276" w:hanging="709"/>
        <w:rPr>
          <w:rFonts w:ascii="Arial" w:hAnsi="Arial" w:cs="Arial"/>
          <w:sz w:val="24"/>
          <w:szCs w:val="24"/>
        </w:rPr>
      </w:pPr>
      <w:r w:rsidRPr="166492D5">
        <w:rPr>
          <w:rFonts w:ascii="Arial" w:hAnsi="Arial" w:cs="Arial"/>
          <w:sz w:val="24"/>
          <w:szCs w:val="24"/>
        </w:rPr>
        <w:t xml:space="preserve">A student may </w:t>
      </w:r>
      <w:r w:rsidR="3BF4E7F3" w:rsidRPr="166492D5">
        <w:rPr>
          <w:rFonts w:ascii="Arial" w:hAnsi="Arial" w:cs="Arial"/>
          <w:sz w:val="24"/>
          <w:szCs w:val="24"/>
        </w:rPr>
        <w:t>request a</w:t>
      </w:r>
      <w:r w:rsidR="001F0361">
        <w:rPr>
          <w:rFonts w:ascii="Arial" w:hAnsi="Arial" w:cs="Arial"/>
          <w:sz w:val="24"/>
          <w:szCs w:val="24"/>
        </w:rPr>
        <w:t xml:space="preserve"> review </w:t>
      </w:r>
      <w:r w:rsidR="3F8B846F" w:rsidRPr="166492D5">
        <w:rPr>
          <w:rFonts w:ascii="Arial" w:hAnsi="Arial" w:cs="Arial"/>
          <w:sz w:val="24"/>
          <w:szCs w:val="24"/>
        </w:rPr>
        <w:t>of a withdrawal decision</w:t>
      </w:r>
      <w:r w:rsidR="005158CE">
        <w:rPr>
          <w:rFonts w:ascii="Arial" w:hAnsi="Arial" w:cs="Arial"/>
          <w:sz w:val="24"/>
          <w:szCs w:val="24"/>
        </w:rPr>
        <w:t xml:space="preserve"> within </w:t>
      </w:r>
      <w:r w:rsidR="00520FD5">
        <w:rPr>
          <w:rFonts w:ascii="Arial" w:hAnsi="Arial" w:cs="Arial"/>
          <w:sz w:val="24"/>
          <w:szCs w:val="24"/>
        </w:rPr>
        <w:t>seven (</w:t>
      </w:r>
      <w:r w:rsidR="005158CE">
        <w:rPr>
          <w:rFonts w:ascii="Arial" w:hAnsi="Arial" w:cs="Arial"/>
          <w:sz w:val="24"/>
          <w:szCs w:val="24"/>
        </w:rPr>
        <w:t>7</w:t>
      </w:r>
      <w:r w:rsidR="00520FD5">
        <w:rPr>
          <w:rFonts w:ascii="Arial" w:hAnsi="Arial" w:cs="Arial"/>
          <w:sz w:val="24"/>
          <w:szCs w:val="24"/>
        </w:rPr>
        <w:t>)</w:t>
      </w:r>
      <w:r w:rsidR="005158CE">
        <w:rPr>
          <w:rFonts w:ascii="Arial" w:hAnsi="Arial" w:cs="Arial"/>
          <w:sz w:val="24"/>
          <w:szCs w:val="24"/>
        </w:rPr>
        <w:t xml:space="preserve"> calendar days </w:t>
      </w:r>
      <w:r w:rsidR="6B11CE14" w:rsidRPr="166492D5">
        <w:rPr>
          <w:rFonts w:ascii="Arial" w:hAnsi="Arial" w:cs="Arial"/>
          <w:sz w:val="24"/>
          <w:szCs w:val="24"/>
        </w:rPr>
        <w:t xml:space="preserve">of receiving a pending withdrawal notification email. </w:t>
      </w:r>
    </w:p>
    <w:p w14:paraId="5600CA63" w14:textId="6C7C0644" w:rsidR="001F0361" w:rsidRDefault="6B11CE14" w:rsidP="000E0EA7">
      <w:pPr>
        <w:pStyle w:val="xmsonormal"/>
        <w:numPr>
          <w:ilvl w:val="2"/>
          <w:numId w:val="72"/>
        </w:numPr>
        <w:spacing w:before="0" w:beforeAutospacing="0" w:after="120" w:afterAutospacing="0"/>
        <w:ind w:left="1276" w:hanging="709"/>
        <w:rPr>
          <w:rFonts w:ascii="Arial" w:hAnsi="Arial" w:cs="Arial"/>
          <w:sz w:val="24"/>
          <w:szCs w:val="24"/>
        </w:rPr>
      </w:pPr>
      <w:r w:rsidRPr="166492D5">
        <w:rPr>
          <w:rFonts w:ascii="Arial" w:hAnsi="Arial" w:cs="Arial"/>
          <w:sz w:val="24"/>
          <w:szCs w:val="24"/>
        </w:rPr>
        <w:t xml:space="preserve">To submit a review of withdrawal request a student must </w:t>
      </w:r>
      <w:r w:rsidR="56365C7F" w:rsidRPr="166492D5">
        <w:rPr>
          <w:rFonts w:ascii="Arial" w:hAnsi="Arial" w:cs="Arial"/>
          <w:sz w:val="24"/>
          <w:szCs w:val="24"/>
        </w:rPr>
        <w:t>s</w:t>
      </w:r>
      <w:r w:rsidR="747E54D8" w:rsidRPr="166492D5">
        <w:rPr>
          <w:rFonts w:ascii="Arial" w:hAnsi="Arial" w:cs="Arial"/>
          <w:sz w:val="24"/>
          <w:szCs w:val="24"/>
        </w:rPr>
        <w:t xml:space="preserve">ubmit the request within </w:t>
      </w:r>
      <w:r w:rsidR="00520FD5">
        <w:rPr>
          <w:rFonts w:ascii="Arial" w:hAnsi="Arial" w:cs="Arial"/>
          <w:sz w:val="24"/>
          <w:szCs w:val="24"/>
        </w:rPr>
        <w:t>seven (</w:t>
      </w:r>
      <w:r w:rsidR="747E54D8" w:rsidRPr="166492D5">
        <w:rPr>
          <w:rFonts w:ascii="Arial" w:hAnsi="Arial" w:cs="Arial"/>
          <w:sz w:val="24"/>
          <w:szCs w:val="24"/>
        </w:rPr>
        <w:t>7</w:t>
      </w:r>
      <w:r w:rsidR="00520FD5">
        <w:rPr>
          <w:rFonts w:ascii="Arial" w:hAnsi="Arial" w:cs="Arial"/>
          <w:sz w:val="24"/>
          <w:szCs w:val="24"/>
        </w:rPr>
        <w:t>)</w:t>
      </w:r>
      <w:r w:rsidR="747E54D8" w:rsidRPr="166492D5">
        <w:rPr>
          <w:rFonts w:ascii="Arial" w:hAnsi="Arial" w:cs="Arial"/>
          <w:sz w:val="24"/>
          <w:szCs w:val="24"/>
        </w:rPr>
        <w:t xml:space="preserve"> </w:t>
      </w:r>
      <w:r w:rsidR="00736D19">
        <w:rPr>
          <w:rFonts w:ascii="Arial" w:hAnsi="Arial" w:cs="Arial"/>
          <w:sz w:val="24"/>
          <w:szCs w:val="24"/>
        </w:rPr>
        <w:t>c</w:t>
      </w:r>
      <w:r w:rsidR="747E54D8" w:rsidRPr="166492D5">
        <w:rPr>
          <w:rFonts w:ascii="Arial" w:hAnsi="Arial" w:cs="Arial"/>
          <w:sz w:val="24"/>
          <w:szCs w:val="24"/>
        </w:rPr>
        <w:t xml:space="preserve">alendar days of pending withdrawal notification using the </w:t>
      </w:r>
      <w:r w:rsidR="005158CE">
        <w:rPr>
          <w:rFonts w:ascii="Arial" w:hAnsi="Arial" w:cs="Arial"/>
          <w:sz w:val="24"/>
          <w:szCs w:val="24"/>
        </w:rPr>
        <w:t xml:space="preserve"> </w:t>
      </w:r>
      <w:hyperlink r:id="rId22">
        <w:r w:rsidR="00887F71" w:rsidRPr="00B06925">
          <w:rPr>
            <w:rStyle w:val="Hyperlink"/>
            <w:rFonts w:ascii="Arial" w:hAnsi="Arial" w:cs="Arial"/>
            <w:b/>
            <w:bCs/>
            <w:sz w:val="24"/>
            <w:szCs w:val="24"/>
          </w:rPr>
          <w:t>Request to Review Decision to Withdraw for Non-Attendance</w:t>
        </w:r>
      </w:hyperlink>
      <w:r w:rsidR="00887F71">
        <w:rPr>
          <w:rFonts w:ascii="Arial" w:hAnsi="Arial" w:cs="Arial"/>
          <w:sz w:val="24"/>
          <w:szCs w:val="24"/>
        </w:rPr>
        <w:t xml:space="preserve"> form</w:t>
      </w:r>
      <w:r w:rsidR="004B7C46">
        <w:rPr>
          <w:rFonts w:ascii="Arial" w:hAnsi="Arial" w:cs="Arial"/>
          <w:sz w:val="24"/>
          <w:szCs w:val="24"/>
        </w:rPr>
        <w:t xml:space="preserve">. </w:t>
      </w:r>
    </w:p>
    <w:p w14:paraId="479E674E" w14:textId="384C0C5A" w:rsidR="001F0361" w:rsidRDefault="004B7C46" w:rsidP="000E0EA7">
      <w:pPr>
        <w:pStyle w:val="xmsonormal"/>
        <w:numPr>
          <w:ilvl w:val="2"/>
          <w:numId w:val="72"/>
        </w:numPr>
        <w:spacing w:before="0" w:beforeAutospacing="0" w:after="120" w:afterAutospacing="0"/>
        <w:ind w:left="1276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request </w:t>
      </w:r>
      <w:r w:rsidRPr="004B7C46">
        <w:rPr>
          <w:rFonts w:ascii="Arial" w:hAnsi="Arial" w:cs="Arial"/>
          <w:sz w:val="24"/>
          <w:szCs w:val="24"/>
        </w:rPr>
        <w:t xml:space="preserve">must meet the criteria set out in </w:t>
      </w:r>
      <w:r w:rsidR="009A79D5">
        <w:rPr>
          <w:rFonts w:ascii="Arial" w:hAnsi="Arial" w:cs="Arial"/>
          <w:sz w:val="24"/>
          <w:szCs w:val="24"/>
        </w:rPr>
        <w:t>Appendix 2</w:t>
      </w:r>
      <w:r w:rsidRPr="004B7C46">
        <w:rPr>
          <w:rFonts w:ascii="Arial" w:hAnsi="Arial" w:cs="Arial"/>
          <w:sz w:val="24"/>
          <w:szCs w:val="24"/>
        </w:rPr>
        <w:t xml:space="preserve"> and include any relevant supporting evidence or documentation.</w:t>
      </w:r>
    </w:p>
    <w:p w14:paraId="7A4C8E6E" w14:textId="2DAD18F3" w:rsidR="00C14977" w:rsidRDefault="00757BD6" w:rsidP="000D6A2F">
      <w:pPr>
        <w:pStyle w:val="xmsonormal"/>
        <w:numPr>
          <w:ilvl w:val="2"/>
          <w:numId w:val="72"/>
        </w:numPr>
        <w:spacing w:before="0" w:beforeAutospacing="0" w:after="120" w:afterAutospacing="0"/>
        <w:ind w:left="1276" w:hanging="709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Requests to review the </w:t>
      </w:r>
      <w:r w:rsidR="768FA42A" w:rsidRPr="166492D5">
        <w:rPr>
          <w:rFonts w:ascii="Arial" w:hAnsi="Arial" w:cs="Arial"/>
          <w:sz w:val="24"/>
          <w:szCs w:val="24"/>
        </w:rPr>
        <w:t xml:space="preserve">withdrawal decision </w:t>
      </w:r>
      <w:r w:rsidR="6212E6FF" w:rsidRPr="166492D5">
        <w:rPr>
          <w:rFonts w:ascii="Arial" w:hAnsi="Arial" w:cs="Arial"/>
          <w:sz w:val="24"/>
          <w:szCs w:val="24"/>
        </w:rPr>
        <w:t xml:space="preserve">will be considered </w:t>
      </w:r>
      <w:r>
        <w:rPr>
          <w:rFonts w:ascii="Arial" w:hAnsi="Arial" w:cs="Arial"/>
          <w:sz w:val="24"/>
          <w:szCs w:val="24"/>
        </w:rPr>
        <w:t xml:space="preserve">by the Director of Student Life (or nominee) in consultation with </w:t>
      </w:r>
      <w:r w:rsidR="0048250B">
        <w:rPr>
          <w:rFonts w:ascii="Arial" w:hAnsi="Arial" w:cs="Arial"/>
          <w:sz w:val="24"/>
          <w:szCs w:val="24"/>
        </w:rPr>
        <w:t xml:space="preserve">relevant </w:t>
      </w:r>
      <w:r w:rsidR="001B51AC">
        <w:rPr>
          <w:rFonts w:ascii="Arial" w:hAnsi="Arial" w:cs="Arial"/>
          <w:sz w:val="24"/>
          <w:szCs w:val="24"/>
        </w:rPr>
        <w:t>departments</w:t>
      </w:r>
      <w:r w:rsidR="60BAA631" w:rsidRPr="166492D5">
        <w:rPr>
          <w:rFonts w:ascii="Arial" w:hAnsi="Arial" w:cs="Arial"/>
          <w:sz w:val="24"/>
          <w:szCs w:val="24"/>
        </w:rPr>
        <w:t xml:space="preserve">, including </w:t>
      </w:r>
      <w:r w:rsidR="001B51AC">
        <w:rPr>
          <w:rFonts w:ascii="Arial" w:hAnsi="Arial" w:cs="Arial"/>
          <w:sz w:val="24"/>
          <w:szCs w:val="24"/>
        </w:rPr>
        <w:t>the Student Immigration Compliance team</w:t>
      </w:r>
      <w:r w:rsidR="5F773C99" w:rsidRPr="166492D5">
        <w:rPr>
          <w:rFonts w:ascii="Arial" w:hAnsi="Arial" w:cs="Arial"/>
          <w:sz w:val="24"/>
          <w:szCs w:val="24"/>
        </w:rPr>
        <w:t xml:space="preserve"> where appropriate</w:t>
      </w:r>
      <w:r w:rsidR="001B51AC">
        <w:rPr>
          <w:rFonts w:ascii="Arial" w:hAnsi="Arial" w:cs="Arial"/>
          <w:sz w:val="24"/>
          <w:szCs w:val="24"/>
        </w:rPr>
        <w:t>.</w:t>
      </w:r>
    </w:p>
    <w:p w14:paraId="031C735B" w14:textId="64A2F140" w:rsidR="61A122C4" w:rsidRDefault="61A122C4" w:rsidP="000D6A2F">
      <w:pPr>
        <w:pStyle w:val="xmsonormal"/>
        <w:numPr>
          <w:ilvl w:val="2"/>
          <w:numId w:val="72"/>
        </w:numPr>
        <w:spacing w:before="0" w:beforeAutospacing="0" w:after="120" w:afterAutospacing="0"/>
        <w:ind w:left="1276" w:hanging="709"/>
        <w:rPr>
          <w:rFonts w:ascii="Arial" w:hAnsi="Arial" w:cs="Arial"/>
          <w:sz w:val="24"/>
          <w:szCs w:val="24"/>
        </w:rPr>
      </w:pPr>
      <w:r w:rsidRPr="166492D5">
        <w:rPr>
          <w:rFonts w:ascii="Arial" w:hAnsi="Arial" w:cs="Arial"/>
          <w:sz w:val="24"/>
          <w:szCs w:val="24"/>
        </w:rPr>
        <w:t xml:space="preserve">The decision of the Director of Student Life </w:t>
      </w:r>
      <w:r w:rsidR="00056706">
        <w:rPr>
          <w:rFonts w:ascii="Arial" w:hAnsi="Arial" w:cs="Arial"/>
          <w:sz w:val="24"/>
          <w:szCs w:val="24"/>
        </w:rPr>
        <w:t xml:space="preserve">(or nominee) </w:t>
      </w:r>
      <w:r w:rsidRPr="166492D5">
        <w:rPr>
          <w:rFonts w:ascii="Arial" w:hAnsi="Arial" w:cs="Arial"/>
          <w:sz w:val="24"/>
          <w:szCs w:val="24"/>
        </w:rPr>
        <w:t xml:space="preserve">is final and there is no further right of </w:t>
      </w:r>
      <w:r w:rsidR="0000641D">
        <w:rPr>
          <w:rFonts w:ascii="Arial" w:hAnsi="Arial" w:cs="Arial"/>
          <w:sz w:val="24"/>
          <w:szCs w:val="24"/>
        </w:rPr>
        <w:t>review</w:t>
      </w:r>
      <w:r w:rsidRPr="166492D5">
        <w:rPr>
          <w:rFonts w:ascii="Arial" w:hAnsi="Arial" w:cs="Arial"/>
          <w:sz w:val="24"/>
          <w:szCs w:val="24"/>
        </w:rPr>
        <w:t>.</w:t>
      </w:r>
    </w:p>
    <w:p w14:paraId="7A053A40" w14:textId="5A0E0F52" w:rsidR="61A122C4" w:rsidRPr="00423D25" w:rsidRDefault="61A122C4" w:rsidP="000D6A2F">
      <w:pPr>
        <w:pStyle w:val="xmsonormal"/>
        <w:numPr>
          <w:ilvl w:val="2"/>
          <w:numId w:val="72"/>
        </w:numPr>
        <w:spacing w:before="0" w:beforeAutospacing="0" w:after="120" w:afterAutospacing="0"/>
        <w:ind w:left="1276" w:hanging="709"/>
        <w:rPr>
          <w:rFonts w:ascii="Arial" w:hAnsi="Arial" w:cs="Arial"/>
          <w:sz w:val="24"/>
          <w:szCs w:val="24"/>
        </w:rPr>
      </w:pPr>
      <w:r w:rsidRPr="00423D25">
        <w:rPr>
          <w:rFonts w:ascii="Arial" w:hAnsi="Arial" w:cs="Arial"/>
          <w:sz w:val="24"/>
          <w:szCs w:val="24"/>
        </w:rPr>
        <w:t>The Director of Student Life (or nominee) can determine one of t</w:t>
      </w:r>
      <w:r w:rsidR="00887F71" w:rsidRPr="000D6A2F">
        <w:rPr>
          <w:rFonts w:ascii="Arial" w:hAnsi="Arial" w:cs="Arial"/>
          <w:sz w:val="24"/>
          <w:szCs w:val="24"/>
        </w:rPr>
        <w:t>hree</w:t>
      </w:r>
      <w:r w:rsidRPr="00423D25">
        <w:rPr>
          <w:rFonts w:ascii="Arial" w:hAnsi="Arial" w:cs="Arial"/>
          <w:sz w:val="24"/>
          <w:szCs w:val="24"/>
        </w:rPr>
        <w:t xml:space="preserve"> possible outcomes:</w:t>
      </w:r>
    </w:p>
    <w:p w14:paraId="012197E0" w14:textId="78D42AC8" w:rsidR="61A122C4" w:rsidRPr="00423D25" w:rsidRDefault="61A122C4" w:rsidP="000D6A2F">
      <w:pPr>
        <w:pStyle w:val="xmsonormal"/>
        <w:numPr>
          <w:ilvl w:val="0"/>
          <w:numId w:val="83"/>
        </w:numPr>
        <w:spacing w:before="0" w:beforeAutospacing="0" w:after="120" w:afterAutospacing="0"/>
        <w:ind w:left="1560" w:hanging="284"/>
        <w:rPr>
          <w:rFonts w:ascii="Arial" w:hAnsi="Arial" w:cs="Arial"/>
          <w:sz w:val="24"/>
          <w:szCs w:val="24"/>
        </w:rPr>
      </w:pPr>
      <w:r w:rsidRPr="00423D25">
        <w:rPr>
          <w:rFonts w:ascii="Arial" w:hAnsi="Arial" w:cs="Arial"/>
          <w:sz w:val="24"/>
          <w:szCs w:val="24"/>
        </w:rPr>
        <w:t xml:space="preserve">The student is </w:t>
      </w:r>
      <w:r w:rsidR="006B5CED">
        <w:rPr>
          <w:rFonts w:ascii="Arial" w:hAnsi="Arial" w:cs="Arial"/>
          <w:sz w:val="24"/>
          <w:szCs w:val="24"/>
        </w:rPr>
        <w:t>permitted</w:t>
      </w:r>
      <w:r w:rsidRPr="00423D25">
        <w:rPr>
          <w:rFonts w:ascii="Arial" w:hAnsi="Arial" w:cs="Arial"/>
          <w:sz w:val="24"/>
          <w:szCs w:val="24"/>
        </w:rPr>
        <w:t xml:space="preserve"> to continue to be a registered student with appropriate conditions to improve attendance.</w:t>
      </w:r>
      <w:r w:rsidR="00887F71" w:rsidRPr="000D6A2F">
        <w:rPr>
          <w:rFonts w:ascii="Arial" w:hAnsi="Arial" w:cs="Arial"/>
          <w:sz w:val="24"/>
          <w:szCs w:val="24"/>
        </w:rPr>
        <w:t xml:space="preserve"> If these conditions are </w:t>
      </w:r>
      <w:r w:rsidR="00887F71" w:rsidRPr="000D6A2F">
        <w:rPr>
          <w:rFonts w:ascii="Arial" w:hAnsi="Arial" w:cs="Arial"/>
          <w:sz w:val="24"/>
          <w:szCs w:val="24"/>
        </w:rPr>
        <w:lastRenderedPageBreak/>
        <w:t xml:space="preserve">not met, the student will be withdrawn from study </w:t>
      </w:r>
      <w:r w:rsidR="003A24C0" w:rsidRPr="000D6A2F">
        <w:rPr>
          <w:rFonts w:ascii="Arial" w:hAnsi="Arial" w:cs="Arial"/>
          <w:sz w:val="24"/>
          <w:szCs w:val="24"/>
        </w:rPr>
        <w:t xml:space="preserve">without further right of </w:t>
      </w:r>
      <w:r w:rsidR="00444E58">
        <w:rPr>
          <w:rFonts w:ascii="Arial" w:hAnsi="Arial" w:cs="Arial"/>
          <w:sz w:val="24"/>
          <w:szCs w:val="24"/>
        </w:rPr>
        <w:t>review</w:t>
      </w:r>
      <w:r w:rsidR="003A24C0" w:rsidRPr="000D6A2F">
        <w:rPr>
          <w:rFonts w:ascii="Arial" w:hAnsi="Arial" w:cs="Arial"/>
          <w:sz w:val="24"/>
          <w:szCs w:val="24"/>
        </w:rPr>
        <w:t>.</w:t>
      </w:r>
    </w:p>
    <w:p w14:paraId="340BA31A" w14:textId="7E7A38AF" w:rsidR="003A24C0" w:rsidRPr="000D6A2F" w:rsidRDefault="61A122C4" w:rsidP="000D6A2F">
      <w:pPr>
        <w:pStyle w:val="xmsonormal"/>
        <w:numPr>
          <w:ilvl w:val="0"/>
          <w:numId w:val="83"/>
        </w:numPr>
        <w:spacing w:before="0" w:beforeAutospacing="0" w:after="120" w:afterAutospacing="0"/>
        <w:ind w:left="1560" w:hanging="284"/>
        <w:rPr>
          <w:rFonts w:ascii="Arial" w:hAnsi="Arial" w:cs="Arial"/>
          <w:sz w:val="24"/>
          <w:szCs w:val="24"/>
        </w:rPr>
      </w:pPr>
      <w:r w:rsidRPr="00423D25">
        <w:rPr>
          <w:rFonts w:ascii="Arial" w:hAnsi="Arial" w:cs="Arial"/>
          <w:sz w:val="24"/>
          <w:szCs w:val="24"/>
        </w:rPr>
        <w:t xml:space="preserve">The decision to withdraw the student remains and the </w:t>
      </w:r>
      <w:r w:rsidR="001D5FFC" w:rsidRPr="00423D25">
        <w:rPr>
          <w:rFonts w:ascii="Arial" w:hAnsi="Arial" w:cs="Arial"/>
          <w:sz w:val="24"/>
          <w:szCs w:val="24"/>
        </w:rPr>
        <w:t>student</w:t>
      </w:r>
      <w:r w:rsidRPr="00423D25">
        <w:rPr>
          <w:rFonts w:ascii="Arial" w:hAnsi="Arial" w:cs="Arial"/>
          <w:sz w:val="24"/>
          <w:szCs w:val="24"/>
        </w:rPr>
        <w:t xml:space="preserve"> will be withdrawn from the University. In such cases a Completion of Procedures letter will be issued within </w:t>
      </w:r>
      <w:r w:rsidR="00A7153B">
        <w:rPr>
          <w:rFonts w:ascii="Arial" w:hAnsi="Arial" w:cs="Arial"/>
          <w:sz w:val="24"/>
          <w:szCs w:val="24"/>
        </w:rPr>
        <w:t>twenty-eight (</w:t>
      </w:r>
      <w:r w:rsidRPr="00423D25">
        <w:rPr>
          <w:rFonts w:ascii="Arial" w:hAnsi="Arial" w:cs="Arial"/>
          <w:sz w:val="24"/>
          <w:szCs w:val="24"/>
        </w:rPr>
        <w:t>28</w:t>
      </w:r>
      <w:r w:rsidR="00A7153B">
        <w:rPr>
          <w:rFonts w:ascii="Arial" w:hAnsi="Arial" w:cs="Arial"/>
          <w:sz w:val="24"/>
          <w:szCs w:val="24"/>
        </w:rPr>
        <w:t>)</w:t>
      </w:r>
      <w:r w:rsidRPr="00423D25">
        <w:rPr>
          <w:rFonts w:ascii="Arial" w:hAnsi="Arial" w:cs="Arial"/>
          <w:sz w:val="24"/>
          <w:szCs w:val="24"/>
        </w:rPr>
        <w:t xml:space="preserve"> </w:t>
      </w:r>
      <w:r w:rsidR="00A7153B">
        <w:rPr>
          <w:rFonts w:ascii="Arial" w:hAnsi="Arial" w:cs="Arial"/>
          <w:sz w:val="24"/>
          <w:szCs w:val="24"/>
        </w:rPr>
        <w:t xml:space="preserve">calendar </w:t>
      </w:r>
      <w:r w:rsidRPr="00423D25">
        <w:rPr>
          <w:rFonts w:ascii="Arial" w:hAnsi="Arial" w:cs="Arial"/>
          <w:sz w:val="24"/>
          <w:szCs w:val="24"/>
        </w:rPr>
        <w:t xml:space="preserve">days of the decision being provided to </w:t>
      </w:r>
      <w:r w:rsidR="70F91845" w:rsidRPr="00423D25">
        <w:rPr>
          <w:rFonts w:ascii="Arial" w:hAnsi="Arial" w:cs="Arial"/>
          <w:sz w:val="24"/>
          <w:szCs w:val="24"/>
        </w:rPr>
        <w:t>the student (please see OIA section</w:t>
      </w:r>
      <w:r w:rsidR="00561996">
        <w:rPr>
          <w:rFonts w:ascii="Arial" w:hAnsi="Arial" w:cs="Arial"/>
          <w:sz w:val="24"/>
          <w:szCs w:val="24"/>
        </w:rPr>
        <w:t xml:space="preserve"> 9.9</w:t>
      </w:r>
      <w:r w:rsidR="70F91845" w:rsidRPr="00423D25">
        <w:rPr>
          <w:rFonts w:ascii="Arial" w:hAnsi="Arial" w:cs="Arial"/>
          <w:sz w:val="24"/>
          <w:szCs w:val="24"/>
        </w:rPr>
        <w:t xml:space="preserve">). </w:t>
      </w:r>
    </w:p>
    <w:p w14:paraId="7BAA6652" w14:textId="31DD7F7F" w:rsidR="003A24C0" w:rsidRPr="00423D25" w:rsidRDefault="003A24C0" w:rsidP="000D6A2F">
      <w:pPr>
        <w:pStyle w:val="xmsonormal"/>
        <w:numPr>
          <w:ilvl w:val="0"/>
          <w:numId w:val="83"/>
        </w:numPr>
        <w:spacing w:before="0" w:beforeAutospacing="0" w:after="120" w:afterAutospacing="0"/>
        <w:ind w:left="1560" w:hanging="284"/>
        <w:rPr>
          <w:rFonts w:ascii="Arial" w:hAnsi="Arial" w:cs="Arial"/>
          <w:sz w:val="24"/>
          <w:szCs w:val="24"/>
        </w:rPr>
      </w:pPr>
      <w:r w:rsidRPr="000D6A2F">
        <w:rPr>
          <w:rFonts w:ascii="Arial" w:hAnsi="Arial" w:cs="Arial"/>
          <w:sz w:val="24"/>
          <w:szCs w:val="24"/>
        </w:rPr>
        <w:t xml:space="preserve">The student is </w:t>
      </w:r>
      <w:r w:rsidR="00E52989" w:rsidRPr="000D6A2F">
        <w:rPr>
          <w:rFonts w:ascii="Arial" w:hAnsi="Arial" w:cs="Arial"/>
          <w:sz w:val="24"/>
          <w:szCs w:val="24"/>
        </w:rPr>
        <w:t xml:space="preserve">permitted an additional </w:t>
      </w:r>
      <w:r w:rsidR="00520FD5">
        <w:rPr>
          <w:rFonts w:ascii="Arial" w:hAnsi="Arial" w:cs="Arial"/>
          <w:sz w:val="24"/>
          <w:szCs w:val="24"/>
        </w:rPr>
        <w:t>seven (</w:t>
      </w:r>
      <w:r w:rsidR="00E52989" w:rsidRPr="000D6A2F">
        <w:rPr>
          <w:rFonts w:ascii="Arial" w:hAnsi="Arial" w:cs="Arial"/>
          <w:sz w:val="24"/>
          <w:szCs w:val="24"/>
        </w:rPr>
        <w:t>7</w:t>
      </w:r>
      <w:r w:rsidR="00520FD5">
        <w:rPr>
          <w:rFonts w:ascii="Arial" w:hAnsi="Arial" w:cs="Arial"/>
          <w:sz w:val="24"/>
          <w:szCs w:val="24"/>
        </w:rPr>
        <w:t>)</w:t>
      </w:r>
      <w:r w:rsidR="00E52989" w:rsidRPr="000D6A2F">
        <w:rPr>
          <w:rFonts w:ascii="Arial" w:hAnsi="Arial" w:cs="Arial"/>
          <w:sz w:val="24"/>
          <w:szCs w:val="24"/>
        </w:rPr>
        <w:t xml:space="preserve"> calendar days to request to intermit</w:t>
      </w:r>
      <w:r w:rsidR="00423D25" w:rsidRPr="000D6A2F">
        <w:rPr>
          <w:rFonts w:ascii="Arial" w:hAnsi="Arial" w:cs="Arial"/>
          <w:sz w:val="24"/>
          <w:szCs w:val="24"/>
        </w:rPr>
        <w:t xml:space="preserve">. If intermission is not requested within the timeframe stated, the student will be withdrawn from study without further right of </w:t>
      </w:r>
      <w:r w:rsidR="0000641D">
        <w:rPr>
          <w:rFonts w:ascii="Arial" w:hAnsi="Arial" w:cs="Arial"/>
          <w:sz w:val="24"/>
          <w:szCs w:val="24"/>
        </w:rPr>
        <w:t>review</w:t>
      </w:r>
      <w:r w:rsidR="00423D25" w:rsidRPr="000D6A2F">
        <w:rPr>
          <w:rFonts w:ascii="Arial" w:hAnsi="Arial" w:cs="Arial"/>
          <w:sz w:val="24"/>
          <w:szCs w:val="24"/>
        </w:rPr>
        <w:t>.</w:t>
      </w:r>
    </w:p>
    <w:p w14:paraId="28CD843D" w14:textId="7469C0E5" w:rsidR="00D909C7" w:rsidRDefault="00E626E1" w:rsidP="00807EB2">
      <w:pPr>
        <w:pStyle w:val="xmsonormal"/>
        <w:spacing w:before="0" w:beforeAutospacing="0" w:after="120" w:afterAutospacing="0"/>
        <w:ind w:left="1276" w:hanging="709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4</w:t>
      </w:r>
      <w:r w:rsidR="0099416D" w:rsidRPr="790AD896">
        <w:rPr>
          <w:rFonts w:ascii="Arial" w:hAnsi="Arial" w:cs="Arial"/>
          <w:b/>
          <w:bCs/>
          <w:sz w:val="24"/>
          <w:szCs w:val="24"/>
        </w:rPr>
        <w:t>.</w:t>
      </w:r>
      <w:r w:rsidR="00423D25">
        <w:rPr>
          <w:rFonts w:ascii="Arial" w:hAnsi="Arial" w:cs="Arial"/>
          <w:b/>
          <w:bCs/>
          <w:sz w:val="24"/>
          <w:szCs w:val="24"/>
        </w:rPr>
        <w:t>4</w:t>
      </w:r>
      <w:r w:rsidR="0099416D" w:rsidRPr="790AD896">
        <w:rPr>
          <w:rFonts w:ascii="Arial" w:hAnsi="Arial" w:cs="Arial"/>
          <w:b/>
          <w:bCs/>
          <w:sz w:val="24"/>
          <w:szCs w:val="24"/>
        </w:rPr>
        <w:t>.</w:t>
      </w:r>
      <w:r w:rsidR="00423D25">
        <w:rPr>
          <w:rFonts w:ascii="Arial" w:hAnsi="Arial" w:cs="Arial"/>
          <w:b/>
          <w:bCs/>
          <w:sz w:val="24"/>
          <w:szCs w:val="24"/>
        </w:rPr>
        <w:t>7</w:t>
      </w:r>
      <w:r w:rsidR="0099416D" w:rsidRPr="790AD896">
        <w:rPr>
          <w:rFonts w:ascii="Arial" w:hAnsi="Arial" w:cs="Arial"/>
          <w:sz w:val="24"/>
          <w:szCs w:val="24"/>
        </w:rPr>
        <w:t xml:space="preserve">  </w:t>
      </w:r>
      <w:r w:rsidR="14059196" w:rsidRPr="166492D5">
        <w:rPr>
          <w:rFonts w:ascii="Arial" w:hAnsi="Arial" w:cs="Arial"/>
          <w:sz w:val="24"/>
          <w:szCs w:val="24"/>
        </w:rPr>
        <w:t>If</w:t>
      </w:r>
      <w:proofErr w:type="gramEnd"/>
      <w:r w:rsidR="14059196" w:rsidRPr="166492D5">
        <w:rPr>
          <w:rFonts w:ascii="Arial" w:hAnsi="Arial" w:cs="Arial"/>
          <w:sz w:val="24"/>
          <w:szCs w:val="24"/>
        </w:rPr>
        <w:t xml:space="preserve"> a</w:t>
      </w:r>
      <w:r w:rsidR="00C14977" w:rsidRPr="790AD896">
        <w:rPr>
          <w:rFonts w:ascii="Arial" w:hAnsi="Arial" w:cs="Arial"/>
          <w:sz w:val="24"/>
          <w:szCs w:val="24"/>
        </w:rPr>
        <w:t xml:space="preserve"> </w:t>
      </w:r>
      <w:r w:rsidR="00945314" w:rsidRPr="166492D5">
        <w:rPr>
          <w:rFonts w:ascii="Arial" w:hAnsi="Arial" w:cs="Arial"/>
          <w:sz w:val="24"/>
          <w:szCs w:val="24"/>
        </w:rPr>
        <w:t>student</w:t>
      </w:r>
      <w:r w:rsidR="12BAD4F4" w:rsidRPr="166492D5">
        <w:rPr>
          <w:rFonts w:ascii="Arial" w:hAnsi="Arial" w:cs="Arial"/>
          <w:sz w:val="24"/>
          <w:szCs w:val="24"/>
        </w:rPr>
        <w:t xml:space="preserve"> does </w:t>
      </w:r>
      <w:r w:rsidR="00945314">
        <w:rPr>
          <w:rFonts w:ascii="Arial" w:hAnsi="Arial" w:cs="Arial"/>
          <w:sz w:val="24"/>
          <w:szCs w:val="24"/>
        </w:rPr>
        <w:t>not submit an</w:t>
      </w:r>
      <w:r w:rsidR="00C14977" w:rsidRPr="790AD896">
        <w:rPr>
          <w:rFonts w:ascii="Arial" w:hAnsi="Arial" w:cs="Arial"/>
          <w:sz w:val="24"/>
          <w:szCs w:val="24"/>
        </w:rPr>
        <w:t xml:space="preserve"> intermission request </w:t>
      </w:r>
      <w:r w:rsidR="009F1FC1" w:rsidRPr="790AD896">
        <w:rPr>
          <w:rFonts w:ascii="Arial" w:hAnsi="Arial" w:cs="Arial"/>
          <w:sz w:val="24"/>
          <w:szCs w:val="24"/>
        </w:rPr>
        <w:t xml:space="preserve">or </w:t>
      </w:r>
      <w:r w:rsidR="00281648">
        <w:rPr>
          <w:rFonts w:ascii="Arial" w:hAnsi="Arial" w:cs="Arial"/>
          <w:sz w:val="24"/>
          <w:szCs w:val="24"/>
        </w:rPr>
        <w:t xml:space="preserve">request for review of withdrawal </w:t>
      </w:r>
      <w:r w:rsidR="00534887" w:rsidRPr="166492D5">
        <w:rPr>
          <w:rFonts w:ascii="Arial" w:hAnsi="Arial" w:cs="Arial"/>
          <w:sz w:val="24"/>
          <w:szCs w:val="24"/>
        </w:rPr>
        <w:t>decision</w:t>
      </w:r>
      <w:r w:rsidR="009F1FC1" w:rsidRPr="790AD896">
        <w:rPr>
          <w:rFonts w:ascii="Arial" w:hAnsi="Arial" w:cs="Arial"/>
          <w:sz w:val="24"/>
          <w:szCs w:val="24"/>
        </w:rPr>
        <w:t>, then</w:t>
      </w:r>
      <w:r w:rsidR="00C14977" w:rsidRPr="790AD896">
        <w:rPr>
          <w:rFonts w:ascii="Arial" w:hAnsi="Arial" w:cs="Arial"/>
          <w:sz w:val="24"/>
          <w:szCs w:val="24"/>
        </w:rPr>
        <w:t xml:space="preserve"> </w:t>
      </w:r>
      <w:r w:rsidR="00945314">
        <w:rPr>
          <w:rFonts w:ascii="Arial" w:hAnsi="Arial" w:cs="Arial"/>
          <w:sz w:val="24"/>
          <w:szCs w:val="24"/>
        </w:rPr>
        <w:t>the student</w:t>
      </w:r>
      <w:r w:rsidR="00C14977" w:rsidRPr="790AD896">
        <w:rPr>
          <w:rFonts w:ascii="Arial" w:hAnsi="Arial" w:cs="Arial"/>
          <w:sz w:val="24"/>
          <w:szCs w:val="24"/>
        </w:rPr>
        <w:t xml:space="preserve"> will be withdrawn from the University. </w:t>
      </w:r>
      <w:r w:rsidR="003F1116" w:rsidRPr="003F1116">
        <w:rPr>
          <w:rFonts w:ascii="Segoe UI" w:hAnsi="Segoe UI" w:cs="Segoe UI"/>
          <w:sz w:val="18"/>
          <w:szCs w:val="18"/>
        </w:rPr>
        <w:t xml:space="preserve"> </w:t>
      </w:r>
    </w:p>
    <w:p w14:paraId="7E585E0B" w14:textId="1819F91F" w:rsidR="00D909C7" w:rsidRDefault="003F1116" w:rsidP="008E6B37">
      <w:pPr>
        <w:pStyle w:val="xmsonormal"/>
        <w:spacing w:before="0" w:beforeAutospacing="0" w:after="120" w:afterAutospacing="0"/>
        <w:ind w:left="1276" w:hanging="11"/>
        <w:rPr>
          <w:rFonts w:ascii="Arial" w:hAnsi="Arial" w:cs="Arial"/>
          <w:sz w:val="24"/>
          <w:szCs w:val="24"/>
        </w:rPr>
      </w:pPr>
      <w:r w:rsidRPr="003F1116">
        <w:rPr>
          <w:rFonts w:ascii="Arial" w:hAnsi="Arial" w:cs="Arial"/>
          <w:sz w:val="24"/>
          <w:szCs w:val="24"/>
        </w:rPr>
        <w:t>Student visa holders who are withdrawn from study or intermit will have Student visa sponsorship withdrawn.</w:t>
      </w:r>
    </w:p>
    <w:p w14:paraId="6A408CE7" w14:textId="0D0AD3F9" w:rsidR="00EA635F" w:rsidRPr="0063674B" w:rsidRDefault="00E626E1" w:rsidP="008E6B37">
      <w:pPr>
        <w:pStyle w:val="xmsonormal"/>
        <w:spacing w:before="0" w:beforeAutospacing="0" w:after="120" w:afterAutospacing="0"/>
        <w:ind w:left="1276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="0096512F">
        <w:rPr>
          <w:rFonts w:ascii="Arial" w:hAnsi="Arial" w:cs="Arial"/>
          <w:b/>
          <w:bCs/>
          <w:sz w:val="24"/>
          <w:szCs w:val="24"/>
        </w:rPr>
        <w:t>.</w:t>
      </w:r>
      <w:r w:rsidR="00423D25">
        <w:rPr>
          <w:rFonts w:ascii="Arial" w:hAnsi="Arial" w:cs="Arial"/>
          <w:b/>
          <w:bCs/>
          <w:sz w:val="24"/>
          <w:szCs w:val="24"/>
        </w:rPr>
        <w:t>4.8</w:t>
      </w:r>
      <w:r w:rsidR="0096512F">
        <w:rPr>
          <w:rFonts w:ascii="Arial" w:hAnsi="Arial" w:cs="Arial"/>
          <w:b/>
          <w:bCs/>
          <w:sz w:val="24"/>
          <w:szCs w:val="24"/>
        </w:rPr>
        <w:t xml:space="preserve">  </w:t>
      </w:r>
      <w:r w:rsidR="001F1C0E" w:rsidRPr="0063674B">
        <w:rPr>
          <w:rFonts w:ascii="Arial" w:hAnsi="Arial" w:cs="Arial"/>
          <w:sz w:val="24"/>
          <w:szCs w:val="24"/>
        </w:rPr>
        <w:t xml:space="preserve">Students are advised to contact the </w:t>
      </w:r>
      <w:hyperlink r:id="rId23">
        <w:r w:rsidR="001F1C0E" w:rsidRPr="166492D5">
          <w:rPr>
            <w:rFonts w:ascii="Arial" w:hAnsi="Arial" w:cs="Arial"/>
            <w:color w:val="2F5496" w:themeColor="accent1" w:themeShade="BF"/>
            <w:sz w:val="24"/>
            <w:szCs w:val="24"/>
            <w:u w:val="single"/>
          </w:rPr>
          <w:t>Kent Union Advice Service</w:t>
        </w:r>
      </w:hyperlink>
      <w:r w:rsidR="001F1C0E" w:rsidRPr="0063674B">
        <w:rPr>
          <w:rFonts w:ascii="Arial" w:hAnsi="Arial" w:cs="Arial"/>
          <w:color w:val="2F5496" w:themeColor="accent1" w:themeShade="BF"/>
          <w:sz w:val="24"/>
          <w:szCs w:val="24"/>
          <w:u w:val="single"/>
        </w:rPr>
        <w:t xml:space="preserve"> (Canterbury)</w:t>
      </w:r>
      <w:r w:rsidR="001F1C0E" w:rsidRPr="0063674B">
        <w:rPr>
          <w:rFonts w:ascii="Arial" w:hAnsi="Arial" w:cs="Arial"/>
          <w:sz w:val="24"/>
          <w:szCs w:val="24"/>
        </w:rPr>
        <w:t xml:space="preserve"> or </w:t>
      </w:r>
      <w:hyperlink r:id="rId24">
        <w:r w:rsidR="001F1C0E" w:rsidRPr="166492D5">
          <w:rPr>
            <w:rFonts w:ascii="Arial" w:hAnsi="Arial" w:cs="Arial"/>
            <w:color w:val="2F5496" w:themeColor="accent1" w:themeShade="BF"/>
            <w:sz w:val="24"/>
            <w:szCs w:val="24"/>
            <w:u w:val="single"/>
          </w:rPr>
          <w:t>The Hub Advice Centre</w:t>
        </w:r>
      </w:hyperlink>
      <w:r w:rsidR="001F1C0E" w:rsidRPr="0063674B">
        <w:rPr>
          <w:rFonts w:ascii="Arial" w:hAnsi="Arial" w:cs="Arial"/>
          <w:color w:val="2F5496" w:themeColor="accent1" w:themeShade="BF"/>
          <w:sz w:val="24"/>
          <w:szCs w:val="24"/>
          <w:u w:val="single"/>
        </w:rPr>
        <w:t xml:space="preserve"> (Medway)</w:t>
      </w:r>
      <w:r w:rsidR="001F1C0E" w:rsidRPr="0063674B">
        <w:rPr>
          <w:rFonts w:ascii="Arial" w:hAnsi="Arial" w:cs="Arial"/>
          <w:sz w:val="24"/>
          <w:szCs w:val="24"/>
        </w:rPr>
        <w:t xml:space="preserve"> for any questions regarding finance or visa implications of </w:t>
      </w:r>
      <w:r w:rsidR="008A27AC">
        <w:rPr>
          <w:rFonts w:ascii="Arial" w:hAnsi="Arial" w:cs="Arial"/>
          <w:sz w:val="24"/>
          <w:szCs w:val="24"/>
        </w:rPr>
        <w:t xml:space="preserve">intermission </w:t>
      </w:r>
      <w:r w:rsidR="00B37F17">
        <w:rPr>
          <w:rFonts w:ascii="Arial" w:hAnsi="Arial" w:cs="Arial"/>
          <w:sz w:val="24"/>
          <w:szCs w:val="24"/>
        </w:rPr>
        <w:t xml:space="preserve">or </w:t>
      </w:r>
      <w:r w:rsidR="00A14BB2" w:rsidRPr="0063674B">
        <w:rPr>
          <w:rFonts w:ascii="Arial" w:hAnsi="Arial" w:cs="Arial"/>
          <w:sz w:val="24"/>
          <w:szCs w:val="24"/>
        </w:rPr>
        <w:t>withdrawal</w:t>
      </w:r>
      <w:r w:rsidR="00D25FCE" w:rsidRPr="0063674B">
        <w:rPr>
          <w:rFonts w:ascii="Arial" w:hAnsi="Arial" w:cs="Arial"/>
          <w:sz w:val="24"/>
          <w:szCs w:val="24"/>
        </w:rPr>
        <w:t>.</w:t>
      </w:r>
      <w:r w:rsidR="001F1C0E" w:rsidRPr="0063674B">
        <w:rPr>
          <w:rFonts w:ascii="Arial" w:hAnsi="Arial" w:cs="Arial"/>
          <w:sz w:val="24"/>
          <w:szCs w:val="24"/>
        </w:rPr>
        <w:t> </w:t>
      </w:r>
    </w:p>
    <w:p w14:paraId="42A4E6F7" w14:textId="032EAE68" w:rsidR="00E626E1" w:rsidRPr="00B269D8" w:rsidRDefault="00E626E1" w:rsidP="00B269D8">
      <w:pPr>
        <w:tabs>
          <w:tab w:val="left" w:pos="567"/>
        </w:tabs>
        <w:spacing w:before="240" w:after="120"/>
        <w:ind w:left="567" w:hanging="567"/>
      </w:pPr>
      <w:bookmarkStart w:id="140" w:name="_Toc199067067"/>
      <w:bookmarkStart w:id="141" w:name="_Toc199157777"/>
      <w:bookmarkStart w:id="142" w:name="_Toc199067068"/>
      <w:bookmarkStart w:id="143" w:name="_Toc199157778"/>
      <w:bookmarkEnd w:id="140"/>
      <w:bookmarkEnd w:id="141"/>
      <w:bookmarkEnd w:id="142"/>
      <w:bookmarkEnd w:id="143"/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5. </w:t>
      </w:r>
      <w:bookmarkStart w:id="144" w:name="_Toc164689096"/>
      <w:bookmarkStart w:id="145" w:name="_Toc164689097"/>
      <w:r w:rsidR="00626CC1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831C41" w:rsidRPr="0063674B">
        <w:rPr>
          <w:rFonts w:ascii="Arial" w:hAnsi="Arial" w:cs="Arial"/>
          <w:b/>
          <w:bCs/>
          <w:color w:val="000000" w:themeColor="text1"/>
          <w:sz w:val="24"/>
          <w:szCs w:val="24"/>
        </w:rPr>
        <w:t>Students Registering Attendance</w:t>
      </w:r>
      <w:bookmarkEnd w:id="144"/>
    </w:p>
    <w:p w14:paraId="3C7567CE" w14:textId="7F248ED8" w:rsidR="00A45044" w:rsidRPr="00B269D8" w:rsidRDefault="00482966" w:rsidP="00B269D8">
      <w:pPr>
        <w:pStyle w:val="ListParagraph"/>
        <w:numPr>
          <w:ilvl w:val="1"/>
          <w:numId w:val="74"/>
        </w:numPr>
        <w:ind w:left="567" w:hanging="567"/>
      </w:pPr>
      <w:r w:rsidRPr="00CC058C">
        <w:rPr>
          <w:rFonts w:ascii="Arial" w:hAnsi="Arial" w:cs="Arial"/>
          <w:sz w:val="24"/>
          <w:szCs w:val="24"/>
        </w:rPr>
        <w:t xml:space="preserve">The </w:t>
      </w:r>
      <w:r w:rsidR="002A1CB9" w:rsidRPr="00CC058C">
        <w:rPr>
          <w:rFonts w:ascii="Arial" w:hAnsi="Arial" w:cs="Arial"/>
          <w:sz w:val="24"/>
          <w:szCs w:val="24"/>
        </w:rPr>
        <w:t xml:space="preserve">Attendance </w:t>
      </w:r>
      <w:r w:rsidR="00D37AFD" w:rsidRPr="00CC058C">
        <w:rPr>
          <w:rFonts w:ascii="Arial" w:hAnsi="Arial" w:cs="Arial"/>
          <w:sz w:val="24"/>
          <w:szCs w:val="24"/>
        </w:rPr>
        <w:t xml:space="preserve">escalation </w:t>
      </w:r>
      <w:r w:rsidR="002A1CB9" w:rsidRPr="00CC058C">
        <w:rPr>
          <w:rFonts w:ascii="Arial" w:hAnsi="Arial" w:cs="Arial"/>
          <w:sz w:val="24"/>
          <w:szCs w:val="24"/>
        </w:rPr>
        <w:t xml:space="preserve">procedure is based on recorded attendance at in-person teaching activities, and for this reason it is essential that students register </w:t>
      </w:r>
      <w:r w:rsidR="006661CA" w:rsidRPr="00CC058C">
        <w:rPr>
          <w:rFonts w:ascii="Arial" w:hAnsi="Arial" w:cs="Arial"/>
          <w:sz w:val="24"/>
          <w:szCs w:val="24"/>
        </w:rPr>
        <w:t>their attendance at each teaching activity</w:t>
      </w:r>
      <w:r w:rsidR="003E1DD2" w:rsidRPr="00386219">
        <w:rPr>
          <w:rFonts w:ascii="Arial" w:hAnsi="Arial" w:cs="Arial"/>
          <w:sz w:val="24"/>
          <w:szCs w:val="24"/>
        </w:rPr>
        <w:t xml:space="preserve"> </w:t>
      </w:r>
      <w:r w:rsidR="00386219">
        <w:rPr>
          <w:rFonts w:ascii="Arial" w:hAnsi="Arial" w:cs="Arial"/>
          <w:sz w:val="24"/>
          <w:szCs w:val="24"/>
        </w:rPr>
        <w:t>as outlined in Section 7.1 of the Attendance and Engagement Policy</w:t>
      </w:r>
      <w:r w:rsidR="00386219" w:rsidRPr="00C668EF">
        <w:rPr>
          <w:rFonts w:ascii="Arial" w:hAnsi="Arial" w:cs="Arial"/>
          <w:sz w:val="24"/>
          <w:szCs w:val="24"/>
        </w:rPr>
        <w:t>.</w:t>
      </w:r>
    </w:p>
    <w:p w14:paraId="6F29D1FF" w14:textId="12AF15A8" w:rsidR="00BA3EBC" w:rsidRPr="00BA3EBC" w:rsidRDefault="00831C41" w:rsidP="00B269D8">
      <w:pPr>
        <w:pStyle w:val="ListParagraph"/>
        <w:numPr>
          <w:ilvl w:val="1"/>
          <w:numId w:val="74"/>
        </w:numPr>
        <w:ind w:left="567" w:hanging="567"/>
      </w:pPr>
      <w:r w:rsidRPr="00C668EF">
        <w:rPr>
          <w:rFonts w:ascii="Arial" w:hAnsi="Arial" w:cs="Arial"/>
          <w:sz w:val="24"/>
          <w:szCs w:val="24"/>
        </w:rPr>
        <w:t xml:space="preserve">Students </w:t>
      </w:r>
      <w:r w:rsidR="004257F3" w:rsidRPr="00C668EF">
        <w:rPr>
          <w:rFonts w:ascii="Arial" w:hAnsi="Arial" w:cs="Arial"/>
          <w:sz w:val="24"/>
          <w:szCs w:val="24"/>
        </w:rPr>
        <w:t>need to</w:t>
      </w:r>
      <w:r w:rsidRPr="00C668EF">
        <w:rPr>
          <w:rFonts w:ascii="Arial" w:hAnsi="Arial" w:cs="Arial"/>
          <w:sz w:val="24"/>
          <w:szCs w:val="24"/>
        </w:rPr>
        <w:t xml:space="preserve"> register their attendance </w:t>
      </w:r>
      <w:r w:rsidR="007A28EE" w:rsidRPr="00C668EF">
        <w:rPr>
          <w:rFonts w:ascii="Arial" w:hAnsi="Arial" w:cs="Arial"/>
          <w:sz w:val="24"/>
          <w:szCs w:val="24"/>
        </w:rPr>
        <w:t>at the start of each teaching activity</w:t>
      </w:r>
      <w:r w:rsidR="00295CF8" w:rsidRPr="00C668EF">
        <w:rPr>
          <w:rFonts w:ascii="Arial" w:hAnsi="Arial" w:cs="Arial"/>
          <w:sz w:val="24"/>
          <w:szCs w:val="24"/>
        </w:rPr>
        <w:t xml:space="preserve">. Registration </w:t>
      </w:r>
      <w:r w:rsidR="00233678" w:rsidRPr="00C668EF">
        <w:rPr>
          <w:rFonts w:ascii="Arial" w:hAnsi="Arial" w:cs="Arial"/>
          <w:sz w:val="24"/>
          <w:szCs w:val="24"/>
        </w:rPr>
        <w:t>after the first 20 minutes of teaching will be recorded as late attendance.</w:t>
      </w:r>
      <w:r w:rsidR="007A28EE" w:rsidRPr="00C668EF">
        <w:rPr>
          <w:rFonts w:ascii="Arial" w:hAnsi="Arial" w:cs="Arial"/>
          <w:sz w:val="24"/>
          <w:szCs w:val="24"/>
        </w:rPr>
        <w:t xml:space="preserve"> </w:t>
      </w:r>
    </w:p>
    <w:p w14:paraId="4BFD39D4" w14:textId="70F259E8" w:rsidR="00BA3EBC" w:rsidRDefault="007A28EE" w:rsidP="00B269D8">
      <w:pPr>
        <w:pStyle w:val="ListParagraph"/>
        <w:numPr>
          <w:ilvl w:val="1"/>
          <w:numId w:val="74"/>
        </w:numPr>
        <w:ind w:left="567" w:hanging="567"/>
        <w:rPr>
          <w:rFonts w:ascii="Arial" w:hAnsi="Arial" w:cs="Arial"/>
          <w:sz w:val="24"/>
          <w:szCs w:val="24"/>
        </w:rPr>
      </w:pPr>
      <w:r w:rsidRPr="00B269D8">
        <w:rPr>
          <w:rFonts w:ascii="Arial" w:hAnsi="Arial" w:cs="Arial"/>
          <w:sz w:val="24"/>
          <w:szCs w:val="24"/>
        </w:rPr>
        <w:t xml:space="preserve">If students are unable to register </w:t>
      </w:r>
      <w:r w:rsidR="00390019" w:rsidRPr="00B269D8">
        <w:rPr>
          <w:rFonts w:ascii="Arial" w:hAnsi="Arial" w:cs="Arial"/>
          <w:sz w:val="24"/>
          <w:szCs w:val="24"/>
        </w:rPr>
        <w:t>attendance at a teaching activity</w:t>
      </w:r>
      <w:r w:rsidRPr="00B269D8">
        <w:rPr>
          <w:rFonts w:ascii="Arial" w:hAnsi="Arial" w:cs="Arial"/>
          <w:sz w:val="24"/>
          <w:szCs w:val="24"/>
        </w:rPr>
        <w:t xml:space="preserve">, </w:t>
      </w:r>
      <w:r w:rsidR="00390019" w:rsidRPr="00B269D8">
        <w:rPr>
          <w:rFonts w:ascii="Arial" w:hAnsi="Arial" w:cs="Arial"/>
          <w:sz w:val="24"/>
          <w:szCs w:val="24"/>
        </w:rPr>
        <w:t>they must speak</w:t>
      </w:r>
      <w:r w:rsidRPr="00B269D8">
        <w:rPr>
          <w:rFonts w:ascii="Arial" w:hAnsi="Arial" w:cs="Arial"/>
          <w:sz w:val="24"/>
          <w:szCs w:val="24"/>
        </w:rPr>
        <w:t xml:space="preserve"> to a staff member </w:t>
      </w:r>
      <w:r w:rsidRPr="00B269D8">
        <w:rPr>
          <w:rFonts w:ascii="Arial" w:hAnsi="Arial" w:cs="Arial"/>
          <w:sz w:val="24"/>
          <w:szCs w:val="24"/>
          <w:u w:val="single"/>
        </w:rPr>
        <w:t>during the session</w:t>
      </w:r>
      <w:r w:rsidRPr="00B269D8">
        <w:rPr>
          <w:rFonts w:ascii="Arial" w:hAnsi="Arial" w:cs="Arial"/>
          <w:sz w:val="24"/>
          <w:szCs w:val="24"/>
        </w:rPr>
        <w:t xml:space="preserve"> to ask that </w:t>
      </w:r>
      <w:r w:rsidR="00390019" w:rsidRPr="00B269D8">
        <w:rPr>
          <w:rFonts w:ascii="Arial" w:hAnsi="Arial" w:cs="Arial"/>
          <w:sz w:val="24"/>
          <w:szCs w:val="24"/>
        </w:rPr>
        <w:t>the staff member</w:t>
      </w:r>
      <w:r w:rsidRPr="00B269D8">
        <w:rPr>
          <w:rFonts w:ascii="Arial" w:hAnsi="Arial" w:cs="Arial"/>
          <w:sz w:val="24"/>
          <w:szCs w:val="24"/>
        </w:rPr>
        <w:t xml:space="preserve"> update the attendance record on </w:t>
      </w:r>
      <w:r w:rsidR="00390019" w:rsidRPr="00B269D8">
        <w:rPr>
          <w:rFonts w:ascii="Arial" w:hAnsi="Arial" w:cs="Arial"/>
          <w:sz w:val="24"/>
          <w:szCs w:val="24"/>
        </w:rPr>
        <w:t>their</w:t>
      </w:r>
      <w:r w:rsidRPr="00B269D8">
        <w:rPr>
          <w:rFonts w:ascii="Arial" w:hAnsi="Arial" w:cs="Arial"/>
          <w:sz w:val="24"/>
          <w:szCs w:val="24"/>
        </w:rPr>
        <w:t xml:space="preserve"> behalf.</w:t>
      </w:r>
      <w:r w:rsidR="006A362F" w:rsidRPr="00B269D8">
        <w:rPr>
          <w:rFonts w:ascii="Arial" w:hAnsi="Arial" w:cs="Arial"/>
          <w:sz w:val="24"/>
          <w:szCs w:val="24"/>
        </w:rPr>
        <w:t xml:space="preserve"> It will be difficult for staff to confirm whether students did attend </w:t>
      </w:r>
      <w:r w:rsidR="006417D0">
        <w:rPr>
          <w:rFonts w:ascii="Arial" w:hAnsi="Arial" w:cs="Arial"/>
          <w:sz w:val="24"/>
          <w:szCs w:val="24"/>
        </w:rPr>
        <w:t xml:space="preserve">the session </w:t>
      </w:r>
      <w:r w:rsidR="006A362F" w:rsidRPr="00B269D8">
        <w:rPr>
          <w:rFonts w:ascii="Arial" w:hAnsi="Arial" w:cs="Arial"/>
          <w:sz w:val="24"/>
          <w:szCs w:val="24"/>
        </w:rPr>
        <w:t xml:space="preserve">if </w:t>
      </w:r>
      <w:r w:rsidR="001F6AA4" w:rsidRPr="00B269D8">
        <w:rPr>
          <w:rFonts w:ascii="Arial" w:hAnsi="Arial" w:cs="Arial"/>
          <w:sz w:val="24"/>
          <w:szCs w:val="24"/>
        </w:rPr>
        <w:t xml:space="preserve">students speak to a staff member </w:t>
      </w:r>
      <w:r w:rsidR="006A362F" w:rsidRPr="00B269D8">
        <w:rPr>
          <w:rFonts w:ascii="Arial" w:hAnsi="Arial" w:cs="Arial"/>
          <w:sz w:val="24"/>
          <w:szCs w:val="24"/>
        </w:rPr>
        <w:t xml:space="preserve">after a teaching activity has ended, and so it is </w:t>
      </w:r>
      <w:r w:rsidR="00720CF1" w:rsidRPr="00B269D8">
        <w:rPr>
          <w:rFonts w:ascii="Arial" w:hAnsi="Arial" w:cs="Arial"/>
          <w:sz w:val="24"/>
          <w:szCs w:val="24"/>
        </w:rPr>
        <w:t xml:space="preserve">important for students to speak to staff </w:t>
      </w:r>
      <w:r w:rsidR="002F694D" w:rsidRPr="00B269D8">
        <w:rPr>
          <w:rFonts w:ascii="Arial" w:hAnsi="Arial" w:cs="Arial"/>
          <w:sz w:val="24"/>
          <w:szCs w:val="24"/>
        </w:rPr>
        <w:t>right away when the issue arises.</w:t>
      </w:r>
    </w:p>
    <w:p w14:paraId="48EACC87" w14:textId="6BA51EA2" w:rsidR="00BA3EBC" w:rsidRPr="00B269D8" w:rsidRDefault="00F62EB8" w:rsidP="00B269D8">
      <w:pPr>
        <w:pStyle w:val="ListParagraph"/>
        <w:numPr>
          <w:ilvl w:val="1"/>
          <w:numId w:val="74"/>
        </w:numPr>
        <w:ind w:left="567" w:hanging="567"/>
        <w:rPr>
          <w:rFonts w:ascii="Arial" w:hAnsi="Arial" w:cs="Arial"/>
          <w:sz w:val="24"/>
          <w:szCs w:val="24"/>
        </w:rPr>
      </w:pPr>
      <w:r w:rsidRPr="00C668EF">
        <w:rPr>
          <w:rFonts w:ascii="Arial" w:hAnsi="Arial" w:cs="Arial"/>
          <w:sz w:val="24"/>
          <w:szCs w:val="24"/>
        </w:rPr>
        <w:t xml:space="preserve">Students that may struggle with </w:t>
      </w:r>
      <w:r w:rsidR="00521669">
        <w:rPr>
          <w:rFonts w:ascii="Arial" w:hAnsi="Arial" w:cs="Arial"/>
          <w:sz w:val="24"/>
          <w:szCs w:val="24"/>
        </w:rPr>
        <w:t xml:space="preserve">the </w:t>
      </w:r>
      <w:r w:rsidRPr="00C668EF">
        <w:rPr>
          <w:rFonts w:ascii="Arial" w:hAnsi="Arial" w:cs="Arial"/>
          <w:sz w:val="24"/>
          <w:szCs w:val="24"/>
        </w:rPr>
        <w:t xml:space="preserve">registration </w:t>
      </w:r>
      <w:r w:rsidR="005448C0">
        <w:rPr>
          <w:rFonts w:ascii="Arial" w:hAnsi="Arial" w:cs="Arial"/>
          <w:sz w:val="24"/>
          <w:szCs w:val="24"/>
        </w:rPr>
        <w:t xml:space="preserve">of attendance </w:t>
      </w:r>
      <w:r w:rsidRPr="00C668EF">
        <w:rPr>
          <w:rFonts w:ascii="Arial" w:hAnsi="Arial" w:cs="Arial"/>
          <w:sz w:val="24"/>
          <w:szCs w:val="24"/>
        </w:rPr>
        <w:t>due to a disability should speak to a Student Support and Wellbeing Adviser to see if any reasonable adjustments may apply via their Inclusive Learning Plan.</w:t>
      </w:r>
    </w:p>
    <w:p w14:paraId="6EB0053B" w14:textId="7FBDE941" w:rsidR="00BA3EBC" w:rsidRPr="00B269D8" w:rsidRDefault="005D5DD2" w:rsidP="00B269D8">
      <w:pPr>
        <w:pStyle w:val="ListParagraph"/>
        <w:numPr>
          <w:ilvl w:val="1"/>
          <w:numId w:val="74"/>
        </w:numPr>
        <w:ind w:left="567" w:hanging="567"/>
        <w:rPr>
          <w:rFonts w:ascii="Arial" w:hAnsi="Arial" w:cs="Arial"/>
          <w:sz w:val="24"/>
          <w:szCs w:val="24"/>
        </w:rPr>
      </w:pPr>
      <w:r w:rsidRPr="00C668EF">
        <w:rPr>
          <w:rFonts w:ascii="Arial" w:hAnsi="Arial" w:cs="Arial"/>
          <w:sz w:val="24"/>
          <w:szCs w:val="24"/>
        </w:rPr>
        <w:lastRenderedPageBreak/>
        <w:t xml:space="preserve">For online </w:t>
      </w:r>
      <w:r w:rsidR="00EC2DB5" w:rsidRPr="00C668EF">
        <w:rPr>
          <w:rFonts w:ascii="Arial" w:hAnsi="Arial" w:cs="Arial"/>
          <w:sz w:val="24"/>
          <w:szCs w:val="24"/>
        </w:rPr>
        <w:t xml:space="preserve">teaching sessions, </w:t>
      </w:r>
      <w:r w:rsidR="000B29DB" w:rsidRPr="00C668EF">
        <w:rPr>
          <w:rFonts w:ascii="Arial" w:hAnsi="Arial" w:cs="Arial"/>
          <w:sz w:val="24"/>
          <w:szCs w:val="24"/>
        </w:rPr>
        <w:t xml:space="preserve">students need to join/access the session via their </w:t>
      </w:r>
      <w:proofErr w:type="gramStart"/>
      <w:r w:rsidR="000B29DB" w:rsidRPr="00C668EF">
        <w:rPr>
          <w:rFonts w:ascii="Arial" w:hAnsi="Arial" w:cs="Arial"/>
          <w:sz w:val="24"/>
          <w:szCs w:val="24"/>
        </w:rPr>
        <w:t>University</w:t>
      </w:r>
      <w:proofErr w:type="gramEnd"/>
      <w:r w:rsidR="000B29DB" w:rsidRPr="00C668EF">
        <w:rPr>
          <w:rFonts w:ascii="Arial" w:hAnsi="Arial" w:cs="Arial"/>
          <w:sz w:val="24"/>
          <w:szCs w:val="24"/>
        </w:rPr>
        <w:t xml:space="preserve"> </w:t>
      </w:r>
      <w:r w:rsidR="006A7BE2" w:rsidRPr="00C668EF">
        <w:rPr>
          <w:rFonts w:ascii="Arial" w:hAnsi="Arial" w:cs="Arial"/>
          <w:sz w:val="24"/>
          <w:szCs w:val="24"/>
        </w:rPr>
        <w:t xml:space="preserve">account </w:t>
      </w:r>
      <w:proofErr w:type="gramStart"/>
      <w:r w:rsidR="006A7BE2" w:rsidRPr="00C668EF">
        <w:rPr>
          <w:rFonts w:ascii="Arial" w:hAnsi="Arial" w:cs="Arial"/>
          <w:sz w:val="24"/>
          <w:szCs w:val="24"/>
        </w:rPr>
        <w:t>in order to</w:t>
      </w:r>
      <w:proofErr w:type="gramEnd"/>
      <w:r w:rsidR="006A7BE2" w:rsidRPr="00C668EF">
        <w:rPr>
          <w:rFonts w:ascii="Arial" w:hAnsi="Arial" w:cs="Arial"/>
          <w:sz w:val="24"/>
          <w:szCs w:val="24"/>
        </w:rPr>
        <w:t xml:space="preserve"> ensure that their attendance is correctly registered. </w:t>
      </w:r>
    </w:p>
    <w:p w14:paraId="530ACE38" w14:textId="6F2E3B5A" w:rsidR="00831C41" w:rsidRPr="00321C9D" w:rsidRDefault="00831C41" w:rsidP="00B269D8">
      <w:pPr>
        <w:pStyle w:val="ListParagraph"/>
        <w:numPr>
          <w:ilvl w:val="1"/>
          <w:numId w:val="74"/>
        </w:numPr>
        <w:ind w:left="567" w:hanging="567"/>
        <w:rPr>
          <w:rFonts w:ascii="Arial" w:hAnsi="Arial" w:cs="Arial"/>
          <w:sz w:val="24"/>
          <w:szCs w:val="24"/>
        </w:rPr>
      </w:pPr>
      <w:r w:rsidRPr="00321C9D">
        <w:rPr>
          <w:rFonts w:ascii="Arial" w:hAnsi="Arial" w:cs="Arial"/>
          <w:sz w:val="24"/>
          <w:szCs w:val="24"/>
        </w:rPr>
        <w:t xml:space="preserve">Students are expected to behave </w:t>
      </w:r>
      <w:r w:rsidR="00C17B6B" w:rsidRPr="00321C9D">
        <w:rPr>
          <w:rFonts w:ascii="Arial" w:hAnsi="Arial" w:cs="Arial"/>
          <w:sz w:val="24"/>
          <w:szCs w:val="24"/>
        </w:rPr>
        <w:t>honestly and</w:t>
      </w:r>
      <w:r w:rsidRPr="00321C9D">
        <w:rPr>
          <w:rFonts w:ascii="Arial" w:hAnsi="Arial" w:cs="Arial"/>
          <w:sz w:val="24"/>
          <w:szCs w:val="24"/>
        </w:rPr>
        <w:t xml:space="preserve"> in a professional manner and only register their own attendance. Attempting to register attendance for another student and/or sharing attendance registration codes with students not </w:t>
      </w:r>
      <w:r w:rsidR="00521669">
        <w:rPr>
          <w:rFonts w:ascii="Arial" w:hAnsi="Arial" w:cs="Arial"/>
          <w:sz w:val="24"/>
          <w:szCs w:val="24"/>
        </w:rPr>
        <w:t xml:space="preserve">otherwise </w:t>
      </w:r>
      <w:r w:rsidRPr="00321C9D">
        <w:rPr>
          <w:rFonts w:ascii="Arial" w:hAnsi="Arial" w:cs="Arial"/>
          <w:sz w:val="24"/>
          <w:szCs w:val="24"/>
        </w:rPr>
        <w:t xml:space="preserve">in attendance </w:t>
      </w:r>
      <w:r w:rsidR="00393596" w:rsidRPr="00321C9D">
        <w:rPr>
          <w:rFonts w:ascii="Arial" w:hAnsi="Arial" w:cs="Arial"/>
          <w:sz w:val="24"/>
          <w:szCs w:val="24"/>
        </w:rPr>
        <w:t>is</w:t>
      </w:r>
      <w:r w:rsidRPr="00321C9D">
        <w:rPr>
          <w:rFonts w:ascii="Arial" w:hAnsi="Arial" w:cs="Arial"/>
          <w:sz w:val="24"/>
          <w:szCs w:val="24"/>
        </w:rPr>
        <w:t xml:space="preserve"> considered a breach of </w:t>
      </w:r>
      <w:hyperlink r:id="rId25" w:history="1">
        <w:r w:rsidRPr="00A16E9C">
          <w:rPr>
            <w:rStyle w:val="Hyperlink"/>
            <w:rFonts w:ascii="Arial" w:hAnsi="Arial" w:cs="Arial"/>
            <w:sz w:val="24"/>
            <w:szCs w:val="24"/>
          </w:rPr>
          <w:t>Student Code of Conduct</w:t>
        </w:r>
      </w:hyperlink>
      <w:r w:rsidRPr="00B269D8">
        <w:rPr>
          <w:rFonts w:ascii="Arial" w:hAnsi="Arial" w:cs="Arial"/>
          <w:color w:val="EE0000"/>
          <w:sz w:val="24"/>
          <w:szCs w:val="24"/>
        </w:rPr>
        <w:t xml:space="preserve"> </w:t>
      </w:r>
      <w:r w:rsidRPr="00321C9D">
        <w:rPr>
          <w:rFonts w:ascii="Arial" w:hAnsi="Arial" w:cs="Arial"/>
          <w:sz w:val="24"/>
          <w:szCs w:val="24"/>
        </w:rPr>
        <w:t>and there</w:t>
      </w:r>
      <w:r w:rsidR="00EB4D7C">
        <w:rPr>
          <w:rFonts w:ascii="Arial" w:hAnsi="Arial" w:cs="Arial"/>
          <w:sz w:val="24"/>
          <w:szCs w:val="24"/>
        </w:rPr>
        <w:t>by</w:t>
      </w:r>
      <w:r w:rsidRPr="00321C9D">
        <w:rPr>
          <w:rFonts w:ascii="Arial" w:hAnsi="Arial" w:cs="Arial"/>
          <w:sz w:val="24"/>
          <w:szCs w:val="24"/>
        </w:rPr>
        <w:t xml:space="preserve"> </w:t>
      </w:r>
      <w:r w:rsidR="0D7DD182" w:rsidRPr="00321C9D">
        <w:rPr>
          <w:rFonts w:ascii="Arial" w:hAnsi="Arial" w:cs="Arial"/>
          <w:sz w:val="24"/>
          <w:szCs w:val="24"/>
        </w:rPr>
        <w:t>a</w:t>
      </w:r>
      <w:r w:rsidR="00521669">
        <w:rPr>
          <w:rFonts w:ascii="Arial" w:hAnsi="Arial" w:cs="Arial"/>
          <w:sz w:val="24"/>
          <w:szCs w:val="24"/>
        </w:rPr>
        <w:t>ny such</w:t>
      </w:r>
      <w:r w:rsidR="0D7DD182" w:rsidRPr="00321C9D">
        <w:rPr>
          <w:rFonts w:ascii="Arial" w:hAnsi="Arial" w:cs="Arial"/>
          <w:sz w:val="24"/>
          <w:szCs w:val="24"/>
        </w:rPr>
        <w:t xml:space="preserve"> student may be subject to disciplinary action in line with the</w:t>
      </w:r>
      <w:r w:rsidRPr="00321C9D">
        <w:rPr>
          <w:rFonts w:ascii="Arial" w:hAnsi="Arial" w:cs="Arial"/>
          <w:sz w:val="24"/>
          <w:szCs w:val="24"/>
        </w:rPr>
        <w:t xml:space="preserve"> </w:t>
      </w:r>
      <w:hyperlink r:id="rId26" w:history="1">
        <w:r w:rsidRPr="00321C9D">
          <w:rPr>
            <w:rStyle w:val="Hyperlink"/>
            <w:rFonts w:ascii="Arial" w:hAnsi="Arial" w:cs="Arial"/>
            <w:sz w:val="24"/>
            <w:szCs w:val="24"/>
          </w:rPr>
          <w:t>Student Discipline Procedure</w:t>
        </w:r>
      </w:hyperlink>
      <w:r w:rsidRPr="00321C9D">
        <w:rPr>
          <w:rFonts w:ascii="Arial" w:hAnsi="Arial" w:cs="Arial"/>
          <w:sz w:val="24"/>
          <w:szCs w:val="24"/>
        </w:rPr>
        <w:t xml:space="preserve">. </w:t>
      </w:r>
    </w:p>
    <w:p w14:paraId="00D55F24" w14:textId="685860ED" w:rsidR="00831C41" w:rsidRPr="00C668EF" w:rsidRDefault="00831C41" w:rsidP="00321C9D">
      <w:pPr>
        <w:pStyle w:val="ListParagraph"/>
        <w:numPr>
          <w:ilvl w:val="1"/>
          <w:numId w:val="74"/>
        </w:numPr>
        <w:ind w:left="567" w:hanging="567"/>
        <w:rPr>
          <w:rFonts w:ascii="Arial" w:hAnsi="Arial" w:cs="Arial"/>
          <w:sz w:val="24"/>
          <w:szCs w:val="24"/>
        </w:rPr>
      </w:pPr>
      <w:r w:rsidRPr="00C668EF">
        <w:rPr>
          <w:rFonts w:ascii="Arial" w:hAnsi="Arial" w:cs="Arial"/>
          <w:sz w:val="24"/>
          <w:szCs w:val="24"/>
        </w:rPr>
        <w:t xml:space="preserve">In the case of professionally regulated courses, such behaviour could also lead to </w:t>
      </w:r>
      <w:r w:rsidR="00AA097B">
        <w:rPr>
          <w:rFonts w:ascii="Arial" w:hAnsi="Arial" w:cs="Arial"/>
          <w:sz w:val="24"/>
          <w:szCs w:val="24"/>
        </w:rPr>
        <w:t xml:space="preserve">a </w:t>
      </w:r>
      <w:r w:rsidR="32550F09" w:rsidRPr="166492D5">
        <w:rPr>
          <w:rFonts w:ascii="Arial" w:hAnsi="Arial" w:cs="Arial"/>
          <w:sz w:val="24"/>
          <w:szCs w:val="24"/>
        </w:rPr>
        <w:t>Suitability to Practice</w:t>
      </w:r>
      <w:r w:rsidRPr="00C668EF">
        <w:rPr>
          <w:rFonts w:ascii="Arial" w:hAnsi="Arial" w:cs="Arial"/>
          <w:sz w:val="24"/>
          <w:szCs w:val="24"/>
        </w:rPr>
        <w:t xml:space="preserve"> </w:t>
      </w:r>
      <w:r w:rsidR="007D5BBB">
        <w:rPr>
          <w:rFonts w:ascii="Arial" w:hAnsi="Arial" w:cs="Arial"/>
          <w:sz w:val="24"/>
          <w:szCs w:val="24"/>
        </w:rPr>
        <w:t xml:space="preserve">(or similar) </w:t>
      </w:r>
      <w:r w:rsidRPr="00C668EF">
        <w:rPr>
          <w:rFonts w:ascii="Arial" w:hAnsi="Arial" w:cs="Arial"/>
          <w:sz w:val="24"/>
          <w:szCs w:val="24"/>
        </w:rPr>
        <w:t>investigation.</w:t>
      </w:r>
    </w:p>
    <w:p w14:paraId="20DE7264" w14:textId="3229AE24" w:rsidR="00C473C7" w:rsidRPr="0063674B" w:rsidRDefault="00C473C7" w:rsidP="00157021">
      <w:pPr>
        <w:pStyle w:val="Heading1"/>
        <w:numPr>
          <w:ilvl w:val="0"/>
          <w:numId w:val="75"/>
        </w:numPr>
        <w:spacing w:after="120"/>
        <w:ind w:left="567" w:hanging="567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146" w:name="_Toc210850728"/>
      <w:r w:rsidRPr="0063674B">
        <w:rPr>
          <w:rFonts w:ascii="Arial" w:hAnsi="Arial" w:cs="Arial"/>
          <w:b/>
          <w:bCs/>
          <w:color w:val="000000" w:themeColor="text1"/>
          <w:sz w:val="24"/>
          <w:szCs w:val="24"/>
        </w:rPr>
        <w:t>Students Notifying Absences</w:t>
      </w:r>
      <w:bookmarkEnd w:id="145"/>
      <w:bookmarkEnd w:id="146"/>
    </w:p>
    <w:p w14:paraId="0D78783A" w14:textId="25CCFA65" w:rsidR="166492D5" w:rsidRDefault="00455FA2" w:rsidP="00685639">
      <w:pPr>
        <w:pStyle w:val="xmsonormal"/>
        <w:tabs>
          <w:tab w:val="left" w:pos="567"/>
        </w:tabs>
        <w:spacing w:before="0" w:beforeAutospacing="0" w:after="120" w:afterAutospacing="0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6.1 </w:t>
      </w:r>
      <w:r w:rsidR="007F1D5A">
        <w:rPr>
          <w:rFonts w:ascii="Arial" w:hAnsi="Arial" w:cs="Arial"/>
          <w:sz w:val="24"/>
          <w:szCs w:val="24"/>
        </w:rPr>
        <w:t xml:space="preserve">  </w:t>
      </w:r>
      <w:r w:rsidR="00306256" w:rsidRPr="0063674B">
        <w:rPr>
          <w:rFonts w:ascii="Arial" w:hAnsi="Arial" w:cs="Arial"/>
          <w:sz w:val="24"/>
          <w:szCs w:val="24"/>
        </w:rPr>
        <w:t>The University recognises</w:t>
      </w:r>
      <w:r w:rsidR="00C473C7" w:rsidRPr="0063674B">
        <w:rPr>
          <w:rFonts w:ascii="Arial" w:hAnsi="Arial" w:cs="Arial"/>
          <w:sz w:val="24"/>
          <w:szCs w:val="24"/>
        </w:rPr>
        <w:t xml:space="preserve"> that students may occasionally have to miss some </w:t>
      </w:r>
      <w:r w:rsidR="00306256" w:rsidRPr="0063674B">
        <w:rPr>
          <w:rFonts w:ascii="Arial" w:hAnsi="Arial" w:cs="Arial"/>
          <w:sz w:val="24"/>
          <w:szCs w:val="24"/>
        </w:rPr>
        <w:t xml:space="preserve">teaching activities </w:t>
      </w:r>
      <w:r w:rsidR="00C473C7" w:rsidRPr="0063674B">
        <w:rPr>
          <w:rFonts w:ascii="Arial" w:hAnsi="Arial" w:cs="Arial"/>
          <w:sz w:val="24"/>
          <w:szCs w:val="24"/>
        </w:rPr>
        <w:t xml:space="preserve">due to </w:t>
      </w:r>
      <w:r w:rsidR="009B54C7" w:rsidRPr="0063674B">
        <w:rPr>
          <w:rFonts w:ascii="Arial" w:hAnsi="Arial" w:cs="Arial"/>
          <w:sz w:val="24"/>
          <w:szCs w:val="24"/>
        </w:rPr>
        <w:t xml:space="preserve">unavoidable and </w:t>
      </w:r>
      <w:r w:rsidR="00C473C7" w:rsidRPr="0063674B">
        <w:rPr>
          <w:rFonts w:ascii="Arial" w:hAnsi="Arial" w:cs="Arial"/>
          <w:sz w:val="24"/>
          <w:szCs w:val="24"/>
        </w:rPr>
        <w:t xml:space="preserve">unforeseen </w:t>
      </w:r>
      <w:r w:rsidR="009B54C7" w:rsidRPr="0063674B">
        <w:rPr>
          <w:rFonts w:ascii="Arial" w:hAnsi="Arial" w:cs="Arial"/>
          <w:sz w:val="24"/>
          <w:szCs w:val="24"/>
        </w:rPr>
        <w:t>circumstances.</w:t>
      </w:r>
      <w:r w:rsidR="00C473C7" w:rsidRPr="0063674B">
        <w:rPr>
          <w:rFonts w:ascii="Arial" w:hAnsi="Arial" w:cs="Arial"/>
          <w:sz w:val="24"/>
          <w:szCs w:val="24"/>
        </w:rPr>
        <w:t xml:space="preserve"> If this happens, students should notify t</w:t>
      </w:r>
      <w:r w:rsidR="00B67D47" w:rsidRPr="0063674B">
        <w:rPr>
          <w:rFonts w:ascii="Arial" w:hAnsi="Arial" w:cs="Arial"/>
          <w:sz w:val="24"/>
          <w:szCs w:val="24"/>
        </w:rPr>
        <w:t xml:space="preserve">he University </w:t>
      </w:r>
      <w:r w:rsidR="00C473C7" w:rsidRPr="0063674B">
        <w:rPr>
          <w:rFonts w:ascii="Arial" w:hAnsi="Arial" w:cs="Arial"/>
          <w:sz w:val="24"/>
          <w:szCs w:val="24"/>
        </w:rPr>
        <w:t>of the absence</w:t>
      </w:r>
      <w:r w:rsidR="00A221EB" w:rsidRPr="0063674B">
        <w:rPr>
          <w:rFonts w:ascii="Arial" w:hAnsi="Arial" w:cs="Arial"/>
          <w:sz w:val="24"/>
          <w:szCs w:val="24"/>
        </w:rPr>
        <w:t>,</w:t>
      </w:r>
      <w:r w:rsidR="00C473C7" w:rsidRPr="0063674B">
        <w:rPr>
          <w:rFonts w:ascii="Arial" w:hAnsi="Arial" w:cs="Arial"/>
          <w:sz w:val="24"/>
          <w:szCs w:val="24"/>
        </w:rPr>
        <w:t xml:space="preserve"> in advance where possible, or on the first day they are unable to attend. </w:t>
      </w:r>
    </w:p>
    <w:p w14:paraId="08C04E7C" w14:textId="2AB02667" w:rsidR="00D419B5" w:rsidRPr="00D419B5" w:rsidRDefault="007F1D5A" w:rsidP="00157021">
      <w:pPr>
        <w:pStyle w:val="xmsonormal"/>
        <w:spacing w:before="0" w:beforeAutospacing="0" w:after="120" w:afterAutospacing="0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6.2   </w:t>
      </w:r>
      <w:r w:rsidR="005C4D24" w:rsidRPr="0063674B">
        <w:rPr>
          <w:rFonts w:ascii="Arial" w:hAnsi="Arial" w:cs="Arial"/>
          <w:sz w:val="24"/>
          <w:szCs w:val="24"/>
        </w:rPr>
        <w:t xml:space="preserve">To notify </w:t>
      </w:r>
      <w:r w:rsidR="00496907" w:rsidRPr="0063674B">
        <w:rPr>
          <w:rFonts w:ascii="Arial" w:hAnsi="Arial" w:cs="Arial"/>
          <w:sz w:val="24"/>
          <w:szCs w:val="24"/>
        </w:rPr>
        <w:t>the University</w:t>
      </w:r>
      <w:r w:rsidR="005C4D24" w:rsidRPr="0063674B">
        <w:rPr>
          <w:rFonts w:ascii="Arial" w:hAnsi="Arial" w:cs="Arial"/>
          <w:sz w:val="24"/>
          <w:szCs w:val="24"/>
        </w:rPr>
        <w:t xml:space="preserve"> of necessary absence</w:t>
      </w:r>
      <w:r w:rsidR="00C473C7" w:rsidRPr="0063674B">
        <w:rPr>
          <w:rFonts w:ascii="Arial" w:hAnsi="Arial" w:cs="Arial"/>
          <w:sz w:val="24"/>
          <w:szCs w:val="24"/>
        </w:rPr>
        <w:t xml:space="preserve">, </w:t>
      </w:r>
      <w:r w:rsidR="005C4D24" w:rsidRPr="0063674B">
        <w:rPr>
          <w:rFonts w:ascii="Arial" w:hAnsi="Arial" w:cs="Arial"/>
          <w:sz w:val="24"/>
          <w:szCs w:val="24"/>
        </w:rPr>
        <w:t xml:space="preserve">students </w:t>
      </w:r>
      <w:r w:rsidR="00C473C7" w:rsidRPr="0063674B">
        <w:rPr>
          <w:rFonts w:ascii="Arial" w:hAnsi="Arial" w:cs="Arial"/>
          <w:sz w:val="24"/>
          <w:szCs w:val="24"/>
        </w:rPr>
        <w:t xml:space="preserve">should </w:t>
      </w:r>
      <w:r w:rsidR="00B60DC5" w:rsidRPr="0063674B">
        <w:rPr>
          <w:rFonts w:ascii="Arial" w:hAnsi="Arial" w:cs="Arial"/>
          <w:sz w:val="24"/>
          <w:szCs w:val="24"/>
        </w:rPr>
        <w:t xml:space="preserve">submit a Self-Reported Absence </w:t>
      </w:r>
      <w:proofErr w:type="gramStart"/>
      <w:r w:rsidR="001F1874" w:rsidRPr="0063674B">
        <w:rPr>
          <w:rFonts w:ascii="Arial" w:hAnsi="Arial" w:cs="Arial"/>
          <w:sz w:val="24"/>
          <w:szCs w:val="24"/>
        </w:rPr>
        <w:t>form, and</w:t>
      </w:r>
      <w:proofErr w:type="gramEnd"/>
      <w:r w:rsidR="001F1874" w:rsidRPr="0063674B">
        <w:rPr>
          <w:rFonts w:ascii="Arial" w:hAnsi="Arial" w:cs="Arial"/>
          <w:sz w:val="24"/>
          <w:szCs w:val="24"/>
        </w:rPr>
        <w:t xml:space="preserve"> indicate the dates of absence. </w:t>
      </w:r>
      <w:r w:rsidR="004265B7" w:rsidRPr="0063674B">
        <w:rPr>
          <w:rFonts w:ascii="Arial" w:hAnsi="Arial" w:cs="Arial"/>
          <w:sz w:val="24"/>
          <w:szCs w:val="24"/>
        </w:rPr>
        <w:t>This needs to be completed for each period of absence.</w:t>
      </w:r>
      <w:r w:rsidR="00CC7C0D" w:rsidRPr="0063674B">
        <w:rPr>
          <w:rFonts w:ascii="Arial" w:hAnsi="Arial" w:cs="Arial"/>
          <w:sz w:val="24"/>
          <w:szCs w:val="24"/>
        </w:rPr>
        <w:t xml:space="preserve"> </w:t>
      </w:r>
      <w:r w:rsidR="00492F98" w:rsidRPr="0063674B">
        <w:rPr>
          <w:rFonts w:ascii="Arial" w:hAnsi="Arial" w:cs="Arial"/>
          <w:sz w:val="24"/>
          <w:szCs w:val="24"/>
        </w:rPr>
        <w:t xml:space="preserve">Students </w:t>
      </w:r>
      <w:r w:rsidR="00492F98" w:rsidRPr="00157021">
        <w:rPr>
          <w:rFonts w:ascii="Arial" w:hAnsi="Arial" w:cs="Arial"/>
          <w:sz w:val="24"/>
          <w:szCs w:val="24"/>
        </w:rPr>
        <w:t xml:space="preserve">should </w:t>
      </w:r>
      <w:r w:rsidR="000D536B" w:rsidRPr="00157021">
        <w:rPr>
          <w:rFonts w:ascii="Arial" w:hAnsi="Arial" w:cs="Arial"/>
          <w:sz w:val="24"/>
          <w:szCs w:val="24"/>
        </w:rPr>
        <w:t xml:space="preserve">see the </w:t>
      </w:r>
      <w:hyperlink r:id="rId27" w:history="1">
        <w:r w:rsidR="000D536B" w:rsidRPr="00157021">
          <w:rPr>
            <w:rStyle w:val="Hyperlink"/>
            <w:rFonts w:ascii="Arial" w:hAnsi="Arial" w:cs="Arial"/>
            <w:sz w:val="24"/>
            <w:szCs w:val="24"/>
          </w:rPr>
          <w:t>Presto webpage</w:t>
        </w:r>
      </w:hyperlink>
      <w:r w:rsidR="000D536B" w:rsidRPr="00157021">
        <w:rPr>
          <w:rFonts w:ascii="Arial" w:hAnsi="Arial" w:cs="Arial"/>
          <w:sz w:val="24"/>
          <w:szCs w:val="24"/>
        </w:rPr>
        <w:t xml:space="preserve"> for</w:t>
      </w:r>
      <w:r w:rsidR="000D536B">
        <w:rPr>
          <w:rFonts w:ascii="Arial" w:hAnsi="Arial" w:cs="Arial"/>
          <w:sz w:val="24"/>
          <w:szCs w:val="24"/>
        </w:rPr>
        <w:t xml:space="preserve"> guidance and</w:t>
      </w:r>
      <w:r w:rsidR="00492F98" w:rsidRPr="0063674B">
        <w:rPr>
          <w:rFonts w:ascii="Arial" w:hAnsi="Arial" w:cs="Arial"/>
          <w:sz w:val="24"/>
          <w:szCs w:val="24"/>
        </w:rPr>
        <w:t xml:space="preserve"> contact their </w:t>
      </w:r>
      <w:hyperlink r:id="rId28" w:history="1">
        <w:r w:rsidR="00492F98" w:rsidRPr="009D5667">
          <w:rPr>
            <w:rStyle w:val="Hyperlink"/>
            <w:rFonts w:ascii="Arial" w:hAnsi="Arial" w:cs="Arial"/>
            <w:sz w:val="24"/>
            <w:szCs w:val="24"/>
          </w:rPr>
          <w:t>Engagement Support team</w:t>
        </w:r>
      </w:hyperlink>
      <w:r w:rsidR="00492F98" w:rsidRPr="0063674B">
        <w:rPr>
          <w:rFonts w:ascii="Arial" w:hAnsi="Arial" w:cs="Arial"/>
          <w:sz w:val="24"/>
          <w:szCs w:val="24"/>
        </w:rPr>
        <w:t xml:space="preserve"> if they need help to report an absence.</w:t>
      </w:r>
    </w:p>
    <w:p w14:paraId="2D8C8349" w14:textId="5A0AD1D9" w:rsidR="00D419B5" w:rsidRPr="00D419B5" w:rsidRDefault="007F1D5A" w:rsidP="00157021">
      <w:pPr>
        <w:pStyle w:val="xmsonormal"/>
        <w:spacing w:before="0" w:beforeAutospacing="0" w:after="120" w:afterAutospacing="0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6.3   </w:t>
      </w:r>
      <w:r w:rsidR="00C473C7" w:rsidRPr="0063674B">
        <w:rPr>
          <w:rFonts w:ascii="Arial" w:hAnsi="Arial" w:cs="Arial"/>
          <w:sz w:val="24"/>
          <w:szCs w:val="24"/>
        </w:rPr>
        <w:t>Notification of absence does not replace the need to submit an Extenuating Circumstances request</w:t>
      </w:r>
      <w:r w:rsidR="004265B7" w:rsidRPr="0063674B">
        <w:rPr>
          <w:rFonts w:ascii="Arial" w:hAnsi="Arial" w:cs="Arial"/>
          <w:sz w:val="24"/>
          <w:szCs w:val="24"/>
        </w:rPr>
        <w:t xml:space="preserve"> via Kent Vision</w:t>
      </w:r>
      <w:r w:rsidR="00C473C7" w:rsidRPr="0063674B">
        <w:rPr>
          <w:rFonts w:ascii="Arial" w:hAnsi="Arial" w:cs="Arial"/>
          <w:sz w:val="24"/>
          <w:szCs w:val="24"/>
        </w:rPr>
        <w:t xml:space="preserve"> if a student’s circumstances </w:t>
      </w:r>
      <w:r w:rsidR="008D7199" w:rsidRPr="0063674B">
        <w:rPr>
          <w:rFonts w:ascii="Arial" w:hAnsi="Arial" w:cs="Arial"/>
          <w:sz w:val="24"/>
          <w:szCs w:val="24"/>
        </w:rPr>
        <w:t>will impact submission of work</w:t>
      </w:r>
      <w:r w:rsidR="00C473C7" w:rsidRPr="0063674B">
        <w:rPr>
          <w:rFonts w:ascii="Arial" w:hAnsi="Arial" w:cs="Arial"/>
          <w:sz w:val="24"/>
          <w:szCs w:val="24"/>
        </w:rPr>
        <w:t xml:space="preserve">. </w:t>
      </w:r>
      <w:r w:rsidR="00E77D59">
        <w:rPr>
          <w:rFonts w:ascii="Arial" w:hAnsi="Arial" w:cs="Arial"/>
          <w:sz w:val="24"/>
          <w:szCs w:val="24"/>
        </w:rPr>
        <w:t>For details, p</w:t>
      </w:r>
      <w:r w:rsidR="00C473C7" w:rsidRPr="0063674B">
        <w:rPr>
          <w:rFonts w:ascii="Arial" w:hAnsi="Arial" w:cs="Arial"/>
          <w:sz w:val="24"/>
          <w:szCs w:val="24"/>
        </w:rPr>
        <w:t>lease see</w:t>
      </w:r>
      <w:r w:rsidR="00CF460D">
        <w:rPr>
          <w:rFonts w:ascii="Arial" w:hAnsi="Arial" w:cs="Arial"/>
          <w:sz w:val="24"/>
          <w:szCs w:val="24"/>
        </w:rPr>
        <w:t xml:space="preserve"> the webpage</w:t>
      </w:r>
      <w:r w:rsidR="00C473C7" w:rsidRPr="0063674B">
        <w:rPr>
          <w:rFonts w:ascii="Arial" w:hAnsi="Arial" w:cs="Arial"/>
          <w:sz w:val="24"/>
          <w:szCs w:val="24"/>
        </w:rPr>
        <w:t xml:space="preserve"> </w:t>
      </w:r>
      <w:hyperlink r:id="rId29" w:history="1">
        <w:r w:rsidR="00E77D59" w:rsidRPr="006D0122">
          <w:rPr>
            <w:rStyle w:val="Hyperlink"/>
            <w:rFonts w:ascii="Arial" w:hAnsi="Arial" w:cs="Arial"/>
            <w:sz w:val="24"/>
            <w:szCs w:val="24"/>
          </w:rPr>
          <w:t>https://student.kent.ac.uk/studies/extenuating-circumstances</w:t>
        </w:r>
      </w:hyperlink>
      <w:r w:rsidR="00C473C7" w:rsidRPr="0063674B">
        <w:rPr>
          <w:rFonts w:ascii="Arial" w:hAnsi="Arial" w:cs="Arial"/>
          <w:sz w:val="24"/>
          <w:szCs w:val="24"/>
        </w:rPr>
        <w:t>.</w:t>
      </w:r>
    </w:p>
    <w:p w14:paraId="4CE24688" w14:textId="3A897BE3" w:rsidR="00C2391A" w:rsidRPr="00157021" w:rsidRDefault="007F1D5A" w:rsidP="00157021">
      <w:pPr>
        <w:pStyle w:val="xmsonormal"/>
        <w:spacing w:before="0" w:beforeAutospacing="0" w:after="120" w:afterAutospacing="0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6.4   </w:t>
      </w:r>
      <w:r w:rsidR="008A6744" w:rsidRPr="0063674B">
        <w:rPr>
          <w:rFonts w:ascii="Arial" w:hAnsi="Arial" w:cs="Arial"/>
          <w:sz w:val="24"/>
          <w:szCs w:val="24"/>
        </w:rPr>
        <w:t>Ple</w:t>
      </w:r>
      <w:r w:rsidR="00C62D12" w:rsidRPr="0063674B">
        <w:rPr>
          <w:rFonts w:ascii="Arial" w:hAnsi="Arial" w:cs="Arial"/>
          <w:sz w:val="24"/>
          <w:szCs w:val="24"/>
        </w:rPr>
        <w:t>ase note that even when students self-report absence, the</w:t>
      </w:r>
      <w:r w:rsidR="00E8741E" w:rsidRPr="0063674B">
        <w:rPr>
          <w:rFonts w:ascii="Arial" w:hAnsi="Arial" w:cs="Arial"/>
          <w:sz w:val="24"/>
          <w:szCs w:val="24"/>
        </w:rPr>
        <w:t xml:space="preserve"> Attendance</w:t>
      </w:r>
      <w:r w:rsidR="006565AD">
        <w:rPr>
          <w:rFonts w:ascii="Arial" w:hAnsi="Arial" w:cs="Arial"/>
          <w:sz w:val="24"/>
          <w:szCs w:val="24"/>
        </w:rPr>
        <w:t xml:space="preserve"> </w:t>
      </w:r>
      <w:r w:rsidR="00E8741E" w:rsidRPr="0063674B">
        <w:rPr>
          <w:rFonts w:ascii="Arial" w:hAnsi="Arial" w:cs="Arial"/>
          <w:sz w:val="24"/>
          <w:szCs w:val="24"/>
        </w:rPr>
        <w:t xml:space="preserve">escalation </w:t>
      </w:r>
      <w:r w:rsidR="006565AD" w:rsidRPr="0063674B">
        <w:rPr>
          <w:rFonts w:ascii="Arial" w:hAnsi="Arial" w:cs="Arial"/>
          <w:sz w:val="24"/>
          <w:szCs w:val="24"/>
        </w:rPr>
        <w:t>proc</w:t>
      </w:r>
      <w:r w:rsidR="006565AD">
        <w:rPr>
          <w:rFonts w:ascii="Arial" w:hAnsi="Arial" w:cs="Arial"/>
          <w:sz w:val="24"/>
          <w:szCs w:val="24"/>
        </w:rPr>
        <w:t>edure</w:t>
      </w:r>
      <w:r w:rsidR="006565AD" w:rsidRPr="0063674B">
        <w:rPr>
          <w:rFonts w:ascii="Arial" w:hAnsi="Arial" w:cs="Arial"/>
          <w:sz w:val="24"/>
          <w:szCs w:val="24"/>
        </w:rPr>
        <w:t xml:space="preserve"> </w:t>
      </w:r>
      <w:r w:rsidR="00E8741E" w:rsidRPr="0063674B">
        <w:rPr>
          <w:rFonts w:ascii="Arial" w:hAnsi="Arial" w:cs="Arial"/>
          <w:sz w:val="24"/>
          <w:szCs w:val="24"/>
        </w:rPr>
        <w:t>will still apply,</w:t>
      </w:r>
      <w:r w:rsidR="004E5E00" w:rsidRPr="0063674B">
        <w:rPr>
          <w:rFonts w:ascii="Arial" w:hAnsi="Arial" w:cs="Arial"/>
          <w:sz w:val="24"/>
          <w:szCs w:val="24"/>
        </w:rPr>
        <w:t xml:space="preserve"> and students that self-report absence</w:t>
      </w:r>
      <w:r w:rsidR="00513799" w:rsidRPr="0063674B">
        <w:rPr>
          <w:rFonts w:ascii="Arial" w:hAnsi="Arial" w:cs="Arial"/>
          <w:sz w:val="24"/>
          <w:szCs w:val="24"/>
        </w:rPr>
        <w:t xml:space="preserve"> will </w:t>
      </w:r>
      <w:r w:rsidR="004E5E00" w:rsidRPr="0063674B">
        <w:rPr>
          <w:rFonts w:ascii="Arial" w:hAnsi="Arial" w:cs="Arial"/>
          <w:sz w:val="24"/>
          <w:szCs w:val="24"/>
        </w:rPr>
        <w:t xml:space="preserve">still be escalated </w:t>
      </w:r>
      <w:r w:rsidR="00891FA0" w:rsidRPr="0063674B">
        <w:rPr>
          <w:rFonts w:ascii="Arial" w:hAnsi="Arial" w:cs="Arial"/>
          <w:sz w:val="24"/>
          <w:szCs w:val="24"/>
        </w:rPr>
        <w:t xml:space="preserve">in line with the </w:t>
      </w:r>
      <w:r w:rsidR="007103A0" w:rsidRPr="0063674B">
        <w:rPr>
          <w:rFonts w:ascii="Arial" w:hAnsi="Arial" w:cs="Arial"/>
          <w:sz w:val="24"/>
          <w:szCs w:val="24"/>
        </w:rPr>
        <w:t xml:space="preserve">Attendance and Engagement </w:t>
      </w:r>
      <w:r w:rsidR="00621790">
        <w:rPr>
          <w:rFonts w:ascii="Arial" w:hAnsi="Arial" w:cs="Arial"/>
          <w:sz w:val="24"/>
          <w:szCs w:val="24"/>
        </w:rPr>
        <w:t xml:space="preserve">policy and </w:t>
      </w:r>
      <w:r w:rsidR="00891FA0" w:rsidRPr="0063674B">
        <w:rPr>
          <w:rFonts w:ascii="Arial" w:hAnsi="Arial" w:cs="Arial"/>
          <w:sz w:val="24"/>
          <w:szCs w:val="24"/>
        </w:rPr>
        <w:t>escalation proc</w:t>
      </w:r>
      <w:r w:rsidR="007103A0" w:rsidRPr="0063674B">
        <w:rPr>
          <w:rFonts w:ascii="Arial" w:hAnsi="Arial" w:cs="Arial"/>
          <w:sz w:val="24"/>
          <w:szCs w:val="24"/>
        </w:rPr>
        <w:t>edure</w:t>
      </w:r>
      <w:r w:rsidR="00D82ED4" w:rsidRPr="0063674B">
        <w:rPr>
          <w:rFonts w:ascii="Arial" w:hAnsi="Arial" w:cs="Arial"/>
          <w:sz w:val="24"/>
          <w:szCs w:val="24"/>
        </w:rPr>
        <w:t xml:space="preserve">. However, </w:t>
      </w:r>
      <w:r w:rsidR="0077671C" w:rsidRPr="0063674B">
        <w:rPr>
          <w:rFonts w:ascii="Arial" w:hAnsi="Arial" w:cs="Arial"/>
          <w:sz w:val="24"/>
          <w:szCs w:val="24"/>
        </w:rPr>
        <w:t xml:space="preserve">students are encouraged to self-report absence because notifying the </w:t>
      </w:r>
      <w:r w:rsidR="007103A0" w:rsidRPr="0063674B">
        <w:rPr>
          <w:rFonts w:ascii="Arial" w:hAnsi="Arial" w:cs="Arial"/>
          <w:sz w:val="24"/>
          <w:szCs w:val="24"/>
        </w:rPr>
        <w:t>University</w:t>
      </w:r>
      <w:r w:rsidR="0077671C" w:rsidRPr="0063674B">
        <w:rPr>
          <w:rFonts w:ascii="Arial" w:hAnsi="Arial" w:cs="Arial"/>
          <w:sz w:val="24"/>
          <w:szCs w:val="24"/>
        </w:rPr>
        <w:t xml:space="preserve"> of necessary absence will help the Engagement Support team to provide appropriate support</w:t>
      </w:r>
      <w:r w:rsidR="00891FA0" w:rsidRPr="0063674B">
        <w:rPr>
          <w:rFonts w:ascii="Arial" w:hAnsi="Arial" w:cs="Arial"/>
          <w:sz w:val="24"/>
          <w:szCs w:val="24"/>
        </w:rPr>
        <w:t xml:space="preserve">. </w:t>
      </w:r>
      <w:r w:rsidR="00E8741E" w:rsidRPr="0063674B">
        <w:rPr>
          <w:rFonts w:ascii="Arial" w:hAnsi="Arial" w:cs="Arial"/>
          <w:sz w:val="24"/>
          <w:szCs w:val="24"/>
        </w:rPr>
        <w:t xml:space="preserve"> </w:t>
      </w:r>
    </w:p>
    <w:p w14:paraId="5094ECF7" w14:textId="121A06BD" w:rsidR="00BD19A4" w:rsidRDefault="007F1D5A" w:rsidP="009C231E">
      <w:pPr>
        <w:pStyle w:val="xmsonormal"/>
        <w:spacing w:before="0" w:beforeAutospacing="0" w:after="120" w:afterAutospacing="0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6.5   </w:t>
      </w:r>
      <w:r w:rsidR="00E76A0C">
        <w:rPr>
          <w:rFonts w:ascii="Arial" w:hAnsi="Arial" w:cs="Arial"/>
          <w:sz w:val="24"/>
          <w:szCs w:val="24"/>
        </w:rPr>
        <w:t xml:space="preserve">The University </w:t>
      </w:r>
      <w:r w:rsidR="00BD19A4" w:rsidRPr="00157021">
        <w:rPr>
          <w:rFonts w:ascii="Arial" w:hAnsi="Arial" w:cs="Arial"/>
          <w:sz w:val="24"/>
          <w:szCs w:val="24"/>
        </w:rPr>
        <w:t>recognise</w:t>
      </w:r>
      <w:r w:rsidR="00E76A0C">
        <w:rPr>
          <w:rFonts w:ascii="Arial" w:hAnsi="Arial" w:cs="Arial"/>
          <w:sz w:val="24"/>
          <w:szCs w:val="24"/>
        </w:rPr>
        <w:t>s</w:t>
      </w:r>
      <w:r w:rsidR="00BD19A4" w:rsidRPr="00157021">
        <w:rPr>
          <w:rFonts w:ascii="Arial" w:hAnsi="Arial" w:cs="Arial"/>
          <w:sz w:val="24"/>
          <w:szCs w:val="24"/>
        </w:rPr>
        <w:t xml:space="preserve"> that some students may need to miss some scheduled attendance due to ongoing or new/emerging conditions</w:t>
      </w:r>
      <w:r w:rsidR="00BD19A4">
        <w:rPr>
          <w:rFonts w:ascii="Arial" w:hAnsi="Arial" w:cs="Arial"/>
          <w:sz w:val="24"/>
          <w:szCs w:val="24"/>
        </w:rPr>
        <w:t xml:space="preserve"> as indicated </w:t>
      </w:r>
      <w:r w:rsidR="00D0695C">
        <w:rPr>
          <w:rFonts w:ascii="Arial" w:hAnsi="Arial" w:cs="Arial"/>
          <w:sz w:val="24"/>
          <w:szCs w:val="24"/>
        </w:rPr>
        <w:t>by</w:t>
      </w:r>
      <w:r w:rsidR="00BD19A4">
        <w:rPr>
          <w:rFonts w:ascii="Arial" w:hAnsi="Arial" w:cs="Arial"/>
          <w:sz w:val="24"/>
          <w:szCs w:val="24"/>
        </w:rPr>
        <w:t xml:space="preserve"> their Inclusive Learning Plan</w:t>
      </w:r>
      <w:r w:rsidR="00BD19A4" w:rsidRPr="00157021">
        <w:rPr>
          <w:rFonts w:ascii="Arial" w:hAnsi="Arial" w:cs="Arial"/>
          <w:sz w:val="24"/>
          <w:szCs w:val="24"/>
        </w:rPr>
        <w:t xml:space="preserve">. Students with this as a reasonable adjustment should still complete the </w:t>
      </w:r>
      <w:r w:rsidR="00BD19A4">
        <w:rPr>
          <w:rFonts w:ascii="Arial" w:hAnsi="Arial" w:cs="Arial"/>
          <w:sz w:val="24"/>
          <w:szCs w:val="24"/>
        </w:rPr>
        <w:t xml:space="preserve">self-reported absence </w:t>
      </w:r>
      <w:r w:rsidR="00BD19A4" w:rsidRPr="00157021">
        <w:rPr>
          <w:rFonts w:ascii="Arial" w:hAnsi="Arial" w:cs="Arial"/>
          <w:sz w:val="24"/>
          <w:szCs w:val="24"/>
        </w:rPr>
        <w:t>form for each period of absence. Students that fail to meet the attendance policy requirements will not be exempt</w:t>
      </w:r>
      <w:r w:rsidR="00BD19A4">
        <w:rPr>
          <w:rFonts w:ascii="Arial" w:hAnsi="Arial" w:cs="Arial"/>
          <w:sz w:val="24"/>
          <w:szCs w:val="24"/>
        </w:rPr>
        <w:t xml:space="preserve"> from escalation </w:t>
      </w:r>
      <w:r w:rsidR="00BD19A4" w:rsidRPr="00F25603">
        <w:rPr>
          <w:rFonts w:ascii="Arial" w:hAnsi="Arial" w:cs="Arial"/>
          <w:sz w:val="24"/>
          <w:szCs w:val="24"/>
        </w:rPr>
        <w:t xml:space="preserve">regardless of </w:t>
      </w:r>
      <w:r w:rsidR="00BD19A4">
        <w:rPr>
          <w:rFonts w:ascii="Arial" w:hAnsi="Arial" w:cs="Arial"/>
          <w:sz w:val="24"/>
          <w:szCs w:val="24"/>
        </w:rPr>
        <w:t>any</w:t>
      </w:r>
      <w:r w:rsidR="00BD19A4" w:rsidRPr="00F25603">
        <w:rPr>
          <w:rFonts w:ascii="Arial" w:hAnsi="Arial" w:cs="Arial"/>
          <w:sz w:val="24"/>
          <w:szCs w:val="24"/>
        </w:rPr>
        <w:t xml:space="preserve"> reasonable adjustment</w:t>
      </w:r>
      <w:r w:rsidR="00BD19A4">
        <w:rPr>
          <w:rFonts w:ascii="Arial" w:hAnsi="Arial" w:cs="Arial"/>
          <w:sz w:val="24"/>
          <w:szCs w:val="24"/>
        </w:rPr>
        <w:t xml:space="preserve"> around </w:t>
      </w:r>
      <w:r w:rsidR="00BD19A4">
        <w:rPr>
          <w:rFonts w:ascii="Arial" w:hAnsi="Arial" w:cs="Arial"/>
          <w:sz w:val="24"/>
          <w:szCs w:val="24"/>
        </w:rPr>
        <w:lastRenderedPageBreak/>
        <w:t>attendance</w:t>
      </w:r>
      <w:r w:rsidR="00BD19A4" w:rsidRPr="00157021">
        <w:rPr>
          <w:rFonts w:ascii="Arial" w:hAnsi="Arial" w:cs="Arial"/>
          <w:sz w:val="24"/>
          <w:szCs w:val="24"/>
        </w:rPr>
        <w:t xml:space="preserve">. </w:t>
      </w:r>
      <w:r w:rsidR="00BD19A4">
        <w:rPr>
          <w:rFonts w:ascii="Arial" w:hAnsi="Arial" w:cs="Arial"/>
          <w:sz w:val="24"/>
          <w:szCs w:val="24"/>
        </w:rPr>
        <w:t>Students</w:t>
      </w:r>
      <w:r w:rsidR="00BD19A4" w:rsidRPr="00157021">
        <w:rPr>
          <w:rFonts w:ascii="Arial" w:hAnsi="Arial" w:cs="Arial"/>
          <w:sz w:val="24"/>
          <w:szCs w:val="24"/>
        </w:rPr>
        <w:t xml:space="preserve"> with </w:t>
      </w:r>
      <w:r w:rsidR="00BD19A4">
        <w:rPr>
          <w:rFonts w:ascii="Arial" w:hAnsi="Arial" w:cs="Arial"/>
          <w:sz w:val="24"/>
          <w:szCs w:val="24"/>
        </w:rPr>
        <w:t>ILPs who are</w:t>
      </w:r>
      <w:r w:rsidR="00BD19A4" w:rsidRPr="00157021">
        <w:rPr>
          <w:rFonts w:ascii="Arial" w:hAnsi="Arial" w:cs="Arial"/>
          <w:sz w:val="24"/>
          <w:szCs w:val="24"/>
        </w:rPr>
        <w:t xml:space="preserve"> struggling with attendance should speak to a</w:t>
      </w:r>
      <w:r w:rsidR="00BD19A4">
        <w:rPr>
          <w:rFonts w:ascii="Arial" w:hAnsi="Arial" w:cs="Arial"/>
          <w:sz w:val="24"/>
          <w:szCs w:val="24"/>
        </w:rPr>
        <w:t xml:space="preserve"> Student Support and Wellbeing </w:t>
      </w:r>
      <w:r w:rsidR="00BD19A4" w:rsidRPr="00157021">
        <w:rPr>
          <w:rFonts w:ascii="Arial" w:hAnsi="Arial" w:cs="Arial"/>
          <w:sz w:val="24"/>
          <w:szCs w:val="24"/>
        </w:rPr>
        <w:t>adviser.</w:t>
      </w:r>
    </w:p>
    <w:p w14:paraId="41957340" w14:textId="6F797AFD" w:rsidR="00873701" w:rsidRDefault="004932E9" w:rsidP="004932E9">
      <w:pPr>
        <w:pStyle w:val="Heading1"/>
        <w:numPr>
          <w:ilvl w:val="0"/>
          <w:numId w:val="75"/>
        </w:numPr>
        <w:tabs>
          <w:tab w:val="left" w:pos="567"/>
        </w:tabs>
        <w:spacing w:after="120"/>
        <w:ind w:left="0" w:firstLine="0"/>
      </w:pPr>
      <w:bookmarkStart w:id="147" w:name="_Toc210850729"/>
      <w:r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4539483F" wp14:editId="0CEB2A4C">
            <wp:simplePos x="0" y="0"/>
            <wp:positionH relativeFrom="column">
              <wp:posOffset>-593090</wp:posOffset>
            </wp:positionH>
            <wp:positionV relativeFrom="paragraph">
              <wp:posOffset>287020</wp:posOffset>
            </wp:positionV>
            <wp:extent cx="6802120" cy="6247765"/>
            <wp:effectExtent l="0" t="0" r="0" b="635"/>
            <wp:wrapSquare wrapText="bothSides"/>
            <wp:docPr id="1197565990" name="Picture 3" descr="A diagram of a student attendance proced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565990" name="Picture 3" descr="A diagram of a student attendance proced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2120" cy="624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48" w:name="_Toc208138650"/>
      <w:bookmarkStart w:id="149" w:name="_Toc208139505"/>
      <w:bookmarkStart w:id="150" w:name="_Toc208139565"/>
      <w:bookmarkStart w:id="151" w:name="_Toc208167751"/>
      <w:bookmarkStart w:id="152" w:name="_Toc208139506"/>
      <w:bookmarkStart w:id="153" w:name="_Toc208139566"/>
      <w:bookmarkStart w:id="154" w:name="_Toc208167752"/>
      <w:bookmarkStart w:id="155" w:name="_Toc208138651"/>
      <w:bookmarkStart w:id="156" w:name="_Toc208139507"/>
      <w:bookmarkStart w:id="157" w:name="_Toc208139567"/>
      <w:bookmarkStart w:id="158" w:name="_Toc208167753"/>
      <w:bookmarkStart w:id="159" w:name="_Toc208138652"/>
      <w:bookmarkStart w:id="160" w:name="_Toc208139508"/>
      <w:bookmarkStart w:id="161" w:name="_Toc208139568"/>
      <w:bookmarkStart w:id="162" w:name="_Toc208167754"/>
      <w:bookmarkStart w:id="163" w:name="_Toc2081365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r w:rsidR="00CC43C5" w:rsidRPr="00157021">
        <w:rPr>
          <w:rFonts w:ascii="Arial" w:hAnsi="Arial" w:cs="Arial"/>
          <w:b/>
          <w:bCs/>
          <w:color w:val="auto"/>
          <w:sz w:val="28"/>
          <w:szCs w:val="28"/>
        </w:rPr>
        <w:t>Flowchart to show escalation procedure:</w:t>
      </w:r>
      <w:bookmarkStart w:id="164" w:name="_Toc208136923"/>
      <w:bookmarkStart w:id="165" w:name="_Toc208137055"/>
      <w:bookmarkEnd w:id="147"/>
      <w:bookmarkEnd w:id="163"/>
      <w:bookmarkEnd w:id="164"/>
      <w:bookmarkEnd w:id="165"/>
    </w:p>
    <w:p w14:paraId="05AC1567" w14:textId="14D050CF" w:rsidR="005F509D" w:rsidRDefault="005F509D">
      <w:pPr>
        <w:rPr>
          <w:rFonts w:ascii="Arial" w:eastAsiaTheme="majorEastAsia" w:hAnsi="Arial" w:cs="Arial"/>
          <w:color w:val="2F5496" w:themeColor="accent1" w:themeShade="BF"/>
          <w:sz w:val="24"/>
          <w:szCs w:val="24"/>
        </w:rPr>
      </w:pPr>
    </w:p>
    <w:p w14:paraId="165AE7A7" w14:textId="31E4BDD1" w:rsidR="00A1273B" w:rsidRPr="00484886" w:rsidRDefault="00A1273B" w:rsidP="00157021">
      <w:pPr>
        <w:pStyle w:val="Heading1"/>
        <w:numPr>
          <w:ilvl w:val="0"/>
          <w:numId w:val="75"/>
        </w:numPr>
        <w:spacing w:after="120"/>
        <w:ind w:left="426" w:hanging="437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bookmarkStart w:id="166" w:name="_Toc208138654"/>
      <w:bookmarkStart w:id="167" w:name="_Toc208139510"/>
      <w:bookmarkStart w:id="168" w:name="_Toc208139570"/>
      <w:bookmarkStart w:id="169" w:name="_Toc208167756"/>
      <w:bookmarkStart w:id="170" w:name="_Toc203989655"/>
      <w:bookmarkStart w:id="171" w:name="_Toc208136548"/>
      <w:bookmarkStart w:id="172" w:name="_Toc208136924"/>
      <w:bookmarkStart w:id="173" w:name="_Toc208137056"/>
      <w:bookmarkStart w:id="174" w:name="_Toc208138655"/>
      <w:bookmarkStart w:id="175" w:name="_Toc208139511"/>
      <w:bookmarkStart w:id="176" w:name="_Toc208139571"/>
      <w:bookmarkStart w:id="177" w:name="_Toc208167757"/>
      <w:bookmarkStart w:id="178" w:name="_Appendix_1:_Exclusions"/>
      <w:bookmarkStart w:id="179" w:name="_Toc210850730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r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Appendix 1: Exclusions to the procedure</w:t>
      </w:r>
      <w:bookmarkEnd w:id="179"/>
    </w:p>
    <w:p w14:paraId="3875A046" w14:textId="5C953B82" w:rsidR="00A1273B" w:rsidRPr="00F25603" w:rsidRDefault="00A1273B" w:rsidP="00157021">
      <w:pPr>
        <w:pStyle w:val="ListParagraph"/>
        <w:numPr>
          <w:ilvl w:val="1"/>
          <w:numId w:val="75"/>
        </w:numPr>
        <w:spacing w:after="120" w:line="24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63674B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procedure outlined above</w:t>
      </w:r>
      <w:r w:rsidRPr="0063674B">
        <w:rPr>
          <w:rFonts w:ascii="Arial" w:hAnsi="Arial" w:cs="Arial"/>
          <w:sz w:val="24"/>
          <w:szCs w:val="24"/>
        </w:rPr>
        <w:t xml:space="preserve"> appl</w:t>
      </w:r>
      <w:r>
        <w:rPr>
          <w:rFonts w:ascii="Arial" w:hAnsi="Arial" w:cs="Arial"/>
          <w:sz w:val="24"/>
          <w:szCs w:val="24"/>
        </w:rPr>
        <w:t>ies</w:t>
      </w:r>
      <w:r w:rsidRPr="0063674B">
        <w:rPr>
          <w:rFonts w:ascii="Arial" w:hAnsi="Arial" w:cs="Arial"/>
          <w:sz w:val="24"/>
          <w:szCs w:val="24"/>
        </w:rPr>
        <w:t xml:space="preserve"> to all undergraduate and postgraduate taught students with </w:t>
      </w:r>
      <w:r>
        <w:rPr>
          <w:rFonts w:ascii="Arial" w:hAnsi="Arial" w:cs="Arial"/>
          <w:sz w:val="24"/>
          <w:szCs w:val="24"/>
        </w:rPr>
        <w:t xml:space="preserve">the </w:t>
      </w:r>
      <w:r w:rsidRPr="0063674B">
        <w:rPr>
          <w:rFonts w:ascii="Arial" w:hAnsi="Arial" w:cs="Arial"/>
          <w:sz w:val="24"/>
          <w:szCs w:val="24"/>
        </w:rPr>
        <w:t>following exc</w:t>
      </w:r>
      <w:r>
        <w:rPr>
          <w:rFonts w:ascii="Arial" w:hAnsi="Arial" w:cs="Arial"/>
          <w:sz w:val="24"/>
          <w:szCs w:val="24"/>
        </w:rPr>
        <w:t xml:space="preserve">lusions. </w:t>
      </w:r>
      <w:r w:rsidRPr="0063674B">
        <w:rPr>
          <w:rFonts w:ascii="Arial" w:hAnsi="Arial" w:cs="Arial"/>
          <w:sz w:val="24"/>
          <w:szCs w:val="24"/>
        </w:rPr>
        <w:t xml:space="preserve">Students not included in the Attendance and Engagement </w:t>
      </w:r>
      <w:r>
        <w:rPr>
          <w:rFonts w:ascii="Arial" w:hAnsi="Arial" w:cs="Arial"/>
          <w:sz w:val="24"/>
          <w:szCs w:val="24"/>
        </w:rPr>
        <w:t>escalation</w:t>
      </w:r>
      <w:r w:rsidRPr="0063674B">
        <w:rPr>
          <w:rFonts w:ascii="Arial" w:hAnsi="Arial" w:cs="Arial"/>
          <w:sz w:val="24"/>
          <w:szCs w:val="24"/>
        </w:rPr>
        <w:t xml:space="preserve"> procedure will be monitored and supported following different procedures as </w:t>
      </w:r>
      <w:r w:rsidRPr="00BF4D0E">
        <w:rPr>
          <w:rFonts w:ascii="Arial" w:hAnsi="Arial" w:cs="Arial"/>
          <w:sz w:val="24"/>
          <w:szCs w:val="24"/>
        </w:rPr>
        <w:t>indicated below:</w:t>
      </w:r>
    </w:p>
    <w:p w14:paraId="13927686" w14:textId="77777777" w:rsidR="00A1273B" w:rsidRDefault="00A1273B" w:rsidP="00157021">
      <w:pPr>
        <w:pStyle w:val="xmsonormal"/>
        <w:numPr>
          <w:ilvl w:val="2"/>
          <w:numId w:val="75"/>
        </w:numPr>
        <w:spacing w:before="0" w:beforeAutospacing="0" w:after="120" w:afterAutospacing="0"/>
        <w:ind w:left="1276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Postgraduate Research students are monitored separately </w:t>
      </w:r>
      <w:r w:rsidRPr="00F25603">
        <w:rPr>
          <w:rFonts w:ascii="Arial" w:hAnsi="Arial" w:cs="Arial"/>
          <w:sz w:val="24"/>
          <w:szCs w:val="24"/>
        </w:rPr>
        <w:t xml:space="preserve">as per Annex H and J of the </w:t>
      </w:r>
      <w:hyperlink r:id="rId31" w:history="1">
        <w:r w:rsidRPr="00F25603">
          <w:rPr>
            <w:rStyle w:val="Hyperlink"/>
            <w:rFonts w:ascii="Arial" w:hAnsi="Arial" w:cs="Arial"/>
            <w:sz w:val="24"/>
            <w:szCs w:val="24"/>
          </w:rPr>
          <w:t>Codes of Practice for Research courses</w:t>
        </w:r>
      </w:hyperlink>
    </w:p>
    <w:p w14:paraId="74D9A507" w14:textId="6C58BDB4" w:rsidR="00A1273B" w:rsidRPr="00A51382" w:rsidRDefault="00A1273B" w:rsidP="00157021">
      <w:pPr>
        <w:pStyle w:val="xmsonormal"/>
        <w:numPr>
          <w:ilvl w:val="2"/>
          <w:numId w:val="75"/>
        </w:numPr>
        <w:spacing w:before="0" w:beforeAutospacing="0" w:after="120" w:afterAutospacing="0"/>
        <w:ind w:left="1276" w:hanging="709"/>
        <w:rPr>
          <w:rFonts w:ascii="Arial" w:hAnsi="Arial" w:cs="Arial"/>
          <w:sz w:val="24"/>
          <w:szCs w:val="24"/>
        </w:rPr>
      </w:pPr>
      <w:r w:rsidRPr="00F25603">
        <w:rPr>
          <w:rFonts w:ascii="Arial" w:hAnsi="Arial" w:cs="Arial"/>
          <w:sz w:val="24"/>
          <w:szCs w:val="24"/>
        </w:rPr>
        <w:t xml:space="preserve">Students on placement are monitored </w:t>
      </w:r>
      <w:r>
        <w:rPr>
          <w:rFonts w:ascii="Arial" w:hAnsi="Arial" w:cs="Arial"/>
          <w:sz w:val="24"/>
          <w:szCs w:val="24"/>
        </w:rPr>
        <w:t xml:space="preserve">separately </w:t>
      </w:r>
      <w:r w:rsidRPr="00F25603">
        <w:rPr>
          <w:rFonts w:ascii="Arial" w:hAnsi="Arial" w:cs="Arial"/>
          <w:sz w:val="24"/>
          <w:szCs w:val="24"/>
        </w:rPr>
        <w:t>by the Placements team</w:t>
      </w:r>
      <w:r>
        <w:rPr>
          <w:rFonts w:ascii="Arial" w:hAnsi="Arial" w:cs="Arial"/>
          <w:sz w:val="24"/>
          <w:szCs w:val="24"/>
        </w:rPr>
        <w:t xml:space="preserve"> (</w:t>
      </w:r>
      <w:hyperlink r:id="rId32" w:history="1">
        <w:r w:rsidRPr="006D0122">
          <w:rPr>
            <w:rStyle w:val="Hyperlink"/>
            <w:rFonts w:ascii="Arial" w:hAnsi="Arial" w:cs="Arial"/>
            <w:sz w:val="24"/>
            <w:szCs w:val="24"/>
          </w:rPr>
          <w:t>placements@kent.ac.uk</w:t>
        </w:r>
      </w:hyperlink>
      <w:r>
        <w:rPr>
          <w:rFonts w:ascii="Arial" w:hAnsi="Arial" w:cs="Arial"/>
          <w:sz w:val="24"/>
          <w:szCs w:val="24"/>
        </w:rPr>
        <w:t>)</w:t>
      </w:r>
      <w:r w:rsidR="00C52E3B">
        <w:rPr>
          <w:rFonts w:ascii="Arial" w:hAnsi="Arial" w:cs="Arial"/>
          <w:sz w:val="24"/>
          <w:szCs w:val="24"/>
        </w:rPr>
        <w:t xml:space="preserve">. </w:t>
      </w:r>
      <w:r w:rsidR="00C52E3B" w:rsidRPr="00030262">
        <w:rPr>
          <w:rFonts w:ascii="Arial" w:hAnsi="Arial" w:cs="Arial"/>
          <w:sz w:val="24"/>
          <w:szCs w:val="24"/>
        </w:rPr>
        <w:t>For any specific</w:t>
      </w:r>
      <w:r w:rsidR="00D2558F">
        <w:rPr>
          <w:rFonts w:ascii="Arial" w:hAnsi="Arial" w:cs="Arial"/>
          <w:sz w:val="24"/>
          <w:szCs w:val="24"/>
        </w:rPr>
        <w:t xml:space="preserve"> attendance and engagement</w:t>
      </w:r>
      <w:r w:rsidR="00C52E3B" w:rsidRPr="00030262">
        <w:rPr>
          <w:rFonts w:ascii="Arial" w:hAnsi="Arial" w:cs="Arial"/>
          <w:sz w:val="24"/>
          <w:szCs w:val="24"/>
        </w:rPr>
        <w:t xml:space="preserve"> requirements, such as whom to notify in the case of absence and attendance reporting requirements for students on a Student Route visa, students should refer to their School, and the contract that is in place for their </w:t>
      </w:r>
      <w:proofErr w:type="gramStart"/>
      <w:r w:rsidR="00C52E3B" w:rsidRPr="00030262">
        <w:rPr>
          <w:rFonts w:ascii="Arial" w:hAnsi="Arial" w:cs="Arial"/>
          <w:sz w:val="24"/>
          <w:szCs w:val="24"/>
        </w:rPr>
        <w:t>particular placement</w:t>
      </w:r>
      <w:proofErr w:type="gramEnd"/>
      <w:r w:rsidR="00C52E3B" w:rsidRPr="00030262">
        <w:rPr>
          <w:rFonts w:ascii="Arial" w:hAnsi="Arial" w:cs="Arial"/>
          <w:sz w:val="24"/>
          <w:szCs w:val="24"/>
        </w:rPr>
        <w:t>.</w:t>
      </w:r>
    </w:p>
    <w:p w14:paraId="5C9D0024" w14:textId="1F0FC456" w:rsidR="00A1273B" w:rsidRDefault="160163B5" w:rsidP="00157021">
      <w:pPr>
        <w:pStyle w:val="xmsonormal"/>
        <w:numPr>
          <w:ilvl w:val="2"/>
          <w:numId w:val="75"/>
        </w:numPr>
        <w:spacing w:before="0" w:beforeAutospacing="0" w:after="120" w:afterAutospacing="0"/>
        <w:ind w:left="1276" w:hanging="709"/>
        <w:rPr>
          <w:rFonts w:ascii="Arial" w:hAnsi="Arial" w:cs="Arial"/>
          <w:sz w:val="24"/>
          <w:szCs w:val="24"/>
        </w:rPr>
      </w:pPr>
      <w:r w:rsidRPr="786C8AAF">
        <w:rPr>
          <w:rFonts w:ascii="Arial" w:hAnsi="Arial" w:cs="Arial"/>
          <w:sz w:val="24"/>
          <w:szCs w:val="24"/>
        </w:rPr>
        <w:t>Apprenticeship students</w:t>
      </w:r>
      <w:r w:rsidR="00292232">
        <w:rPr>
          <w:rFonts w:ascii="Arial" w:hAnsi="Arial" w:cs="Arial"/>
          <w:sz w:val="24"/>
          <w:szCs w:val="24"/>
        </w:rPr>
        <w:t xml:space="preserve"> and </w:t>
      </w:r>
      <w:r w:rsidRPr="786C8AAF">
        <w:rPr>
          <w:rFonts w:ascii="Arial" w:hAnsi="Arial" w:cs="Arial"/>
          <w:sz w:val="24"/>
          <w:szCs w:val="24"/>
        </w:rPr>
        <w:t>Distance Learners</w:t>
      </w:r>
      <w:r w:rsidR="00292232">
        <w:rPr>
          <w:rFonts w:ascii="Arial" w:hAnsi="Arial" w:cs="Arial"/>
          <w:sz w:val="24"/>
          <w:szCs w:val="24"/>
        </w:rPr>
        <w:t xml:space="preserve"> </w:t>
      </w:r>
      <w:r w:rsidR="00734E96">
        <w:rPr>
          <w:rFonts w:ascii="Arial" w:hAnsi="Arial" w:cs="Arial"/>
          <w:sz w:val="24"/>
          <w:szCs w:val="24"/>
        </w:rPr>
        <w:t xml:space="preserve">are monitored separately as </w:t>
      </w:r>
      <w:r w:rsidR="00FC1D3F">
        <w:rPr>
          <w:rFonts w:ascii="Arial" w:hAnsi="Arial" w:cs="Arial"/>
          <w:sz w:val="24"/>
          <w:szCs w:val="24"/>
        </w:rPr>
        <w:t>per</w:t>
      </w:r>
      <w:r w:rsidR="00DC2A7F">
        <w:rPr>
          <w:rFonts w:ascii="Arial" w:hAnsi="Arial" w:cs="Arial"/>
          <w:sz w:val="24"/>
          <w:szCs w:val="24"/>
        </w:rPr>
        <w:t xml:space="preserve"> Annex T of th</w:t>
      </w:r>
      <w:r w:rsidR="00FC1D3F">
        <w:rPr>
          <w:rFonts w:ascii="Arial" w:hAnsi="Arial" w:cs="Arial"/>
          <w:sz w:val="24"/>
          <w:szCs w:val="24"/>
        </w:rPr>
        <w:t>e Quality Assurance Policy for Higher and Degree Apprenticeships</w:t>
      </w:r>
      <w:r w:rsidR="00DC64AA">
        <w:rPr>
          <w:rFonts w:ascii="Arial" w:hAnsi="Arial" w:cs="Arial"/>
          <w:sz w:val="24"/>
          <w:szCs w:val="24"/>
        </w:rPr>
        <w:t xml:space="preserve"> (see </w:t>
      </w:r>
      <w:hyperlink r:id="rId33" w:history="1">
        <w:r w:rsidR="00DC64AA" w:rsidRPr="00DC64AA">
          <w:rPr>
            <w:rStyle w:val="Hyperlink"/>
            <w:rFonts w:ascii="Arial" w:hAnsi="Arial" w:cs="Arial"/>
            <w:sz w:val="24"/>
            <w:szCs w:val="24"/>
          </w:rPr>
          <w:t>Codes of Practice for Taught Courses of Study - Regulatory Framework - University of Kent</w:t>
        </w:r>
      </w:hyperlink>
      <w:r w:rsidR="00DC64AA">
        <w:rPr>
          <w:rFonts w:ascii="Arial" w:hAnsi="Arial" w:cs="Arial"/>
          <w:sz w:val="24"/>
          <w:szCs w:val="24"/>
        </w:rPr>
        <w:t>).</w:t>
      </w:r>
    </w:p>
    <w:p w14:paraId="0E1B5600" w14:textId="77777777" w:rsidR="00A1273B" w:rsidRDefault="00A1273B" w:rsidP="00157021">
      <w:pPr>
        <w:pStyle w:val="xmsonormal"/>
        <w:numPr>
          <w:ilvl w:val="2"/>
          <w:numId w:val="75"/>
        </w:numPr>
        <w:spacing w:before="0" w:beforeAutospacing="0" w:after="120" w:afterAutospacing="0"/>
        <w:ind w:left="1276" w:hanging="709"/>
        <w:rPr>
          <w:rFonts w:ascii="Arial" w:hAnsi="Arial" w:cs="Arial"/>
          <w:sz w:val="24"/>
          <w:szCs w:val="24"/>
        </w:rPr>
      </w:pPr>
      <w:r w:rsidRPr="7453537A">
        <w:rPr>
          <w:rFonts w:ascii="Arial" w:hAnsi="Arial" w:cs="Arial"/>
          <w:sz w:val="24"/>
          <w:szCs w:val="24"/>
        </w:rPr>
        <w:t xml:space="preserve">Students placed on Support to Study </w:t>
      </w:r>
      <w:r>
        <w:rPr>
          <w:rFonts w:ascii="Arial" w:hAnsi="Arial" w:cs="Arial"/>
          <w:sz w:val="24"/>
          <w:szCs w:val="24"/>
        </w:rPr>
        <w:t xml:space="preserve">(see </w:t>
      </w:r>
      <w:hyperlink r:id="rId34" w:history="1">
        <w:r w:rsidRPr="00BC3C0D">
          <w:rPr>
            <w:rStyle w:val="Hyperlink"/>
            <w:rFonts w:ascii="Arial" w:hAnsi="Arial" w:cs="Arial"/>
            <w:sz w:val="24"/>
            <w:szCs w:val="24"/>
          </w:rPr>
          <w:t>Student Services Policies - Student Services - University of Kent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49BEE736" w14:textId="77777777" w:rsidR="00A1273B" w:rsidRDefault="00A1273B" w:rsidP="00157021">
      <w:pPr>
        <w:pStyle w:val="xmsonormal"/>
        <w:numPr>
          <w:ilvl w:val="2"/>
          <w:numId w:val="75"/>
        </w:numPr>
        <w:spacing w:before="0" w:beforeAutospacing="0" w:after="120" w:afterAutospacing="0"/>
        <w:ind w:left="1276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Students placed on Fitness to Practice or Professional Suitability procedures (see </w:t>
      </w:r>
      <w:hyperlink r:id="rId35" w:history="1">
        <w:r w:rsidRPr="000F2582">
          <w:rPr>
            <w:rStyle w:val="Hyperlink"/>
            <w:rFonts w:ascii="Arial" w:hAnsi="Arial" w:cs="Arial"/>
            <w:sz w:val="24"/>
            <w:szCs w:val="24"/>
          </w:rPr>
          <w:t>Procedures and Guidance in relation to Quality Assurance - Regulatory Framework - University of Kent</w:t>
        </w:r>
      </w:hyperlink>
      <w:r>
        <w:rPr>
          <w:rFonts w:ascii="Arial" w:hAnsi="Arial" w:cs="Arial"/>
          <w:sz w:val="24"/>
          <w:szCs w:val="24"/>
        </w:rPr>
        <w:t>)</w:t>
      </w:r>
    </w:p>
    <w:p w14:paraId="3BB8D8B6" w14:textId="77777777" w:rsidR="00A1273B" w:rsidRDefault="00A1273B" w:rsidP="00157021">
      <w:pPr>
        <w:pStyle w:val="xmsonormal"/>
        <w:numPr>
          <w:ilvl w:val="2"/>
          <w:numId w:val="75"/>
        </w:numPr>
        <w:spacing w:before="0" w:beforeAutospacing="0" w:after="120" w:afterAutospacing="0"/>
        <w:ind w:left="1276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Students who have reasonable adjustments in place for hybrid study because of exceptional circumstances, agreed and monitored by Student Support and Wellbeing (</w:t>
      </w:r>
      <w:hyperlink r:id="rId36" w:history="1">
        <w:r w:rsidRPr="006D0122">
          <w:rPr>
            <w:rStyle w:val="Hyperlink"/>
            <w:rFonts w:ascii="Arial" w:hAnsi="Arial" w:cs="Arial"/>
            <w:sz w:val="24"/>
            <w:szCs w:val="24"/>
          </w:rPr>
          <w:t>kentssw@kent.ac.uk</w:t>
        </w:r>
      </w:hyperlink>
      <w:r>
        <w:rPr>
          <w:rFonts w:ascii="Arial" w:hAnsi="Arial" w:cs="Arial"/>
          <w:sz w:val="24"/>
          <w:szCs w:val="24"/>
        </w:rPr>
        <w:t xml:space="preserve">) </w:t>
      </w:r>
    </w:p>
    <w:p w14:paraId="3D5E8CA4" w14:textId="77777777" w:rsidR="00A1273B" w:rsidRDefault="00A1273B" w:rsidP="00157021">
      <w:pPr>
        <w:pStyle w:val="xmsonormal"/>
        <w:numPr>
          <w:ilvl w:val="2"/>
          <w:numId w:val="75"/>
        </w:numPr>
        <w:spacing w:before="0" w:beforeAutospacing="0" w:after="120" w:afterAutospacing="0"/>
        <w:ind w:left="1276" w:hanging="709"/>
        <w:rPr>
          <w:rFonts w:ascii="Arial" w:hAnsi="Arial" w:cs="Arial"/>
          <w:sz w:val="24"/>
          <w:szCs w:val="24"/>
        </w:rPr>
      </w:pPr>
      <w:r w:rsidRPr="122CC8BD">
        <w:rPr>
          <w:rFonts w:ascii="Arial" w:hAnsi="Arial" w:cs="Arial"/>
          <w:sz w:val="24"/>
          <w:szCs w:val="24"/>
        </w:rPr>
        <w:t xml:space="preserve">Students with course-specific attendance requirements </w:t>
      </w:r>
      <w:r>
        <w:rPr>
          <w:rFonts w:ascii="Arial" w:hAnsi="Arial" w:cs="Arial"/>
          <w:sz w:val="24"/>
          <w:szCs w:val="24"/>
        </w:rPr>
        <w:t xml:space="preserve">as indicated in course and module specifications </w:t>
      </w:r>
      <w:r w:rsidRPr="122CC8BD">
        <w:rPr>
          <w:rFonts w:ascii="Arial" w:hAnsi="Arial" w:cs="Arial"/>
          <w:sz w:val="24"/>
          <w:szCs w:val="24"/>
        </w:rPr>
        <w:t>(in which case the escalation steps will apply, but the course-specific attendance requirement will be applied).</w:t>
      </w:r>
    </w:p>
    <w:p w14:paraId="55D063D1" w14:textId="77777777" w:rsidR="00E07B51" w:rsidRDefault="00A1273B" w:rsidP="004D5A3A">
      <w:pPr>
        <w:pStyle w:val="ListParagraph"/>
        <w:numPr>
          <w:ilvl w:val="2"/>
          <w:numId w:val="75"/>
        </w:numPr>
        <w:spacing w:after="120" w:line="240" w:lineRule="auto"/>
        <w:ind w:left="1276" w:hanging="709"/>
        <w:contextualSpacing w:val="0"/>
        <w:rPr>
          <w:rFonts w:ascii="Arial" w:hAnsi="Arial" w:cs="Arial"/>
          <w:sz w:val="24"/>
          <w:szCs w:val="24"/>
        </w:rPr>
      </w:pPr>
      <w:r w:rsidRPr="00DC1872">
        <w:rPr>
          <w:rFonts w:ascii="Arial" w:hAnsi="Arial" w:cs="Arial"/>
          <w:sz w:val="24"/>
          <w:szCs w:val="24"/>
        </w:rPr>
        <w:t>Students for whom sponsorship agreements supersede the University Attendance and Engagement policy.</w:t>
      </w:r>
    </w:p>
    <w:p w14:paraId="43129C78" w14:textId="3AEBD0DD" w:rsidR="009363B1" w:rsidRPr="00DC1872" w:rsidRDefault="00A1273B" w:rsidP="004D5A3A">
      <w:pPr>
        <w:pStyle w:val="ListParagraph"/>
        <w:numPr>
          <w:ilvl w:val="2"/>
          <w:numId w:val="75"/>
        </w:numPr>
        <w:spacing w:after="120" w:line="240" w:lineRule="auto"/>
        <w:ind w:left="1276" w:hanging="709"/>
        <w:contextualSpacing w:val="0"/>
        <w:rPr>
          <w:rFonts w:ascii="Arial" w:hAnsi="Arial" w:cs="Arial"/>
          <w:sz w:val="24"/>
          <w:szCs w:val="24"/>
        </w:rPr>
      </w:pPr>
      <w:r w:rsidRPr="00157021">
        <w:rPr>
          <w:rFonts w:ascii="Arial" w:hAnsi="Arial" w:cs="Arial"/>
          <w:sz w:val="24"/>
          <w:szCs w:val="24"/>
        </w:rPr>
        <w:t xml:space="preserve">Students in KMMS are monitored separately as per the KMMS Attendance and Engagement Policy:  </w:t>
      </w:r>
      <w:hyperlink r:id="rId37" w:history="1">
        <w:r w:rsidRPr="00DC1872">
          <w:rPr>
            <w:rStyle w:val="Hyperlink"/>
            <w:rFonts w:ascii="Arial" w:hAnsi="Arial" w:cs="Arial"/>
            <w:sz w:val="24"/>
            <w:szCs w:val="24"/>
          </w:rPr>
          <w:t>https://kmms.ac.uk/about/policies/</w:t>
        </w:r>
      </w:hyperlink>
    </w:p>
    <w:p w14:paraId="7948A075" w14:textId="77777777" w:rsidR="009363B1" w:rsidRDefault="00A1273B" w:rsidP="004D5A3A">
      <w:pPr>
        <w:pStyle w:val="ListParagraph"/>
        <w:numPr>
          <w:ilvl w:val="2"/>
          <w:numId w:val="75"/>
        </w:numPr>
        <w:spacing w:after="120" w:line="240" w:lineRule="auto"/>
        <w:ind w:left="1276" w:hanging="709"/>
        <w:contextualSpacing w:val="0"/>
        <w:rPr>
          <w:rFonts w:ascii="Arial" w:hAnsi="Arial" w:cs="Arial"/>
          <w:sz w:val="24"/>
          <w:szCs w:val="24"/>
        </w:rPr>
      </w:pPr>
      <w:r w:rsidRPr="00157021">
        <w:rPr>
          <w:rFonts w:ascii="Arial" w:hAnsi="Arial" w:cs="Arial"/>
          <w:sz w:val="24"/>
          <w:szCs w:val="24"/>
        </w:rPr>
        <w:t>Students on year abroad are monitored separately by International Partnerships (</w:t>
      </w:r>
      <w:hyperlink r:id="rId38" w:history="1">
        <w:r w:rsidRPr="009363B1">
          <w:rPr>
            <w:rStyle w:val="Hyperlink"/>
            <w:rFonts w:ascii="Arial" w:hAnsi="Arial" w:cs="Arial"/>
            <w:sz w:val="24"/>
            <w:szCs w:val="24"/>
          </w:rPr>
          <w:t>studyabroad@kent.ac.uk</w:t>
        </w:r>
      </w:hyperlink>
      <w:r w:rsidRPr="00157021">
        <w:rPr>
          <w:rFonts w:ascii="Arial" w:hAnsi="Arial" w:cs="Arial"/>
          <w:sz w:val="24"/>
          <w:szCs w:val="24"/>
        </w:rPr>
        <w:t xml:space="preserve">). </w:t>
      </w:r>
    </w:p>
    <w:p w14:paraId="42614F0B" w14:textId="6738D9F8" w:rsidR="00A1273B" w:rsidRPr="00157021" w:rsidRDefault="00A1273B" w:rsidP="00157021">
      <w:pPr>
        <w:pStyle w:val="ListParagraph"/>
        <w:numPr>
          <w:ilvl w:val="2"/>
          <w:numId w:val="75"/>
        </w:numPr>
        <w:spacing w:after="120" w:line="240" w:lineRule="auto"/>
        <w:ind w:left="1276" w:hanging="709"/>
        <w:rPr>
          <w:rFonts w:ascii="Arial" w:hAnsi="Arial" w:cs="Arial"/>
        </w:rPr>
      </w:pPr>
      <w:r w:rsidRPr="00157021">
        <w:rPr>
          <w:rFonts w:ascii="Arial" w:hAnsi="Arial" w:cs="Arial"/>
          <w:sz w:val="24"/>
          <w:szCs w:val="24"/>
        </w:rPr>
        <w:t xml:space="preserve">Students studying at the International College are monitored separately by the International College through a process which follows the same </w:t>
      </w:r>
      <w:r w:rsidRPr="00157021">
        <w:rPr>
          <w:rFonts w:ascii="Arial" w:hAnsi="Arial" w:cs="Arial"/>
          <w:sz w:val="24"/>
          <w:szCs w:val="24"/>
        </w:rPr>
        <w:lastRenderedPageBreak/>
        <w:t>principles while complying with UKVI requirements for below-degree level contact hours. The process is owned by the Student Immigration Compliance team (</w:t>
      </w:r>
      <w:hyperlink r:id="rId39" w:history="1">
        <w:r w:rsidRPr="009363B1">
          <w:rPr>
            <w:rStyle w:val="Hyperlink"/>
            <w:rFonts w:ascii="Arial" w:hAnsi="Arial" w:cs="Arial"/>
            <w:sz w:val="24"/>
            <w:szCs w:val="24"/>
          </w:rPr>
          <w:t>visacompliance@kent.ac.uk</w:t>
        </w:r>
      </w:hyperlink>
      <w:r w:rsidRPr="00157021">
        <w:rPr>
          <w:rFonts w:ascii="Arial" w:hAnsi="Arial" w:cs="Arial"/>
          <w:sz w:val="24"/>
          <w:szCs w:val="24"/>
        </w:rPr>
        <w:t xml:space="preserve">). </w:t>
      </w:r>
    </w:p>
    <w:p w14:paraId="3F99FBCA" w14:textId="2E8DE6E0" w:rsidR="00B33F29" w:rsidRDefault="009B02AB" w:rsidP="00FA410F">
      <w:pPr>
        <w:pStyle w:val="Heading1"/>
      </w:pPr>
      <w:bookmarkStart w:id="180" w:name="_Toc210850731"/>
      <w:r w:rsidRPr="00FA410F">
        <w:rPr>
          <w:rFonts w:ascii="Arial" w:hAnsi="Arial" w:cs="Arial"/>
          <w:b/>
          <w:bCs/>
          <w:color w:val="auto"/>
          <w:sz w:val="28"/>
          <w:szCs w:val="28"/>
        </w:rPr>
        <w:t xml:space="preserve">9. </w:t>
      </w:r>
      <w:r w:rsidR="009C171A" w:rsidRPr="00FA410F">
        <w:rPr>
          <w:rFonts w:ascii="Arial" w:hAnsi="Arial" w:cs="Arial"/>
          <w:b/>
          <w:bCs/>
          <w:color w:val="auto"/>
          <w:sz w:val="28"/>
          <w:szCs w:val="28"/>
        </w:rPr>
        <w:t xml:space="preserve">Appendix 2: </w:t>
      </w:r>
      <w:r w:rsidR="00594315" w:rsidRPr="00FA410F">
        <w:rPr>
          <w:rFonts w:ascii="Arial" w:hAnsi="Arial" w:cs="Arial"/>
          <w:b/>
          <w:bCs/>
          <w:color w:val="auto"/>
          <w:sz w:val="28"/>
          <w:szCs w:val="28"/>
        </w:rPr>
        <w:t>Requests for review of withdrawal decision</w:t>
      </w:r>
      <w:bookmarkEnd w:id="180"/>
    </w:p>
    <w:p w14:paraId="5338E603" w14:textId="37011546" w:rsidR="00594315" w:rsidRPr="00157021" w:rsidRDefault="007406AE" w:rsidP="00157021">
      <w:pPr>
        <w:pStyle w:val="NormalWeb"/>
        <w:spacing w:before="120" w:beforeAutospacing="0" w:after="120" w:afterAutospacing="0"/>
        <w:ind w:left="709" w:hanging="709"/>
        <w:rPr>
          <w:rFonts w:ascii="Arial" w:hAnsi="Arial" w:cs="Arial"/>
        </w:rPr>
      </w:pPr>
      <w:r w:rsidRPr="00157021">
        <w:rPr>
          <w:rFonts w:ascii="Arial" w:hAnsi="Arial" w:cs="Arial"/>
          <w:b/>
          <w:bCs/>
        </w:rPr>
        <w:t>9.1</w:t>
      </w:r>
      <w:r>
        <w:rPr>
          <w:rFonts w:ascii="Arial" w:hAnsi="Arial" w:cs="Arial"/>
        </w:rPr>
        <w:t xml:space="preserve">     </w:t>
      </w:r>
      <w:r w:rsidR="00BF4E53">
        <w:rPr>
          <w:rFonts w:ascii="Arial" w:hAnsi="Arial" w:cs="Arial"/>
        </w:rPr>
        <w:t xml:space="preserve">Students may submit a </w:t>
      </w:r>
      <w:hyperlink r:id="rId40">
        <w:r w:rsidR="004F5B8B" w:rsidRPr="004F5B8B">
          <w:rPr>
            <w:rStyle w:val="Hyperlink"/>
            <w:rFonts w:ascii="Arial" w:hAnsi="Arial" w:cs="Arial"/>
            <w:b/>
            <w:bCs/>
          </w:rPr>
          <w:t>Request to Review Decision to Withdraw for Non-Attendance</w:t>
        </w:r>
      </w:hyperlink>
      <w:r w:rsidR="004F5B8B">
        <w:rPr>
          <w:rFonts w:ascii="Arial" w:hAnsi="Arial" w:cs="Arial"/>
        </w:rPr>
        <w:t xml:space="preserve"> </w:t>
      </w:r>
      <w:r w:rsidR="00594315" w:rsidRPr="00157021">
        <w:rPr>
          <w:rFonts w:ascii="Arial" w:hAnsi="Arial" w:cs="Arial"/>
        </w:rPr>
        <w:t xml:space="preserve">if one or more of the following </w:t>
      </w:r>
      <w:r w:rsidR="00BF4E53">
        <w:rPr>
          <w:rFonts w:ascii="Arial" w:hAnsi="Arial" w:cs="Arial"/>
        </w:rPr>
        <w:t>criteria apply</w:t>
      </w:r>
      <w:r w:rsidR="00594315" w:rsidRPr="00157021">
        <w:rPr>
          <w:rFonts w:ascii="Arial" w:hAnsi="Arial" w:cs="Arial"/>
        </w:rPr>
        <w:t xml:space="preserve">: </w:t>
      </w:r>
    </w:p>
    <w:p w14:paraId="48DCE6FE" w14:textId="200F2B70" w:rsidR="00594315" w:rsidRPr="00157021" w:rsidRDefault="001369ED" w:rsidP="00157021">
      <w:pPr>
        <w:pStyle w:val="NormalWeb"/>
        <w:numPr>
          <w:ilvl w:val="0"/>
          <w:numId w:val="82"/>
        </w:numPr>
        <w:spacing w:before="12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If t</w:t>
      </w:r>
      <w:r w:rsidR="00594315" w:rsidRPr="00157021">
        <w:rPr>
          <w:rFonts w:ascii="Arial" w:hAnsi="Arial" w:cs="Arial"/>
        </w:rPr>
        <w:t xml:space="preserve">here has been a procedural error or other irregularity in applying the </w:t>
      </w:r>
      <w:r w:rsidR="00BF4E53">
        <w:rPr>
          <w:rFonts w:ascii="Arial" w:hAnsi="Arial" w:cs="Arial"/>
        </w:rPr>
        <w:t xml:space="preserve">Attendance and Engagement </w:t>
      </w:r>
      <w:r>
        <w:rPr>
          <w:rFonts w:ascii="Arial" w:hAnsi="Arial" w:cs="Arial"/>
        </w:rPr>
        <w:t>p</w:t>
      </w:r>
      <w:r w:rsidR="00594315" w:rsidRPr="00157021">
        <w:rPr>
          <w:rFonts w:ascii="Arial" w:hAnsi="Arial" w:cs="Arial"/>
        </w:rPr>
        <w:t xml:space="preserve">rocedure. </w:t>
      </w:r>
    </w:p>
    <w:p w14:paraId="5D96794F" w14:textId="2E75AD07" w:rsidR="00594315" w:rsidRPr="00157021" w:rsidRDefault="00337B9E" w:rsidP="00157021">
      <w:pPr>
        <w:pStyle w:val="NormalWeb"/>
        <w:spacing w:before="120" w:beforeAutospacing="0" w:after="120" w:afterAutospacing="0"/>
        <w:ind w:left="709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94315" w:rsidRPr="00157021">
        <w:rPr>
          <w:rFonts w:ascii="Arial" w:hAnsi="Arial" w:cs="Arial"/>
        </w:rPr>
        <w:t xml:space="preserve">nd/or </w:t>
      </w:r>
    </w:p>
    <w:p w14:paraId="74823420" w14:textId="719A13B1" w:rsidR="166492D5" w:rsidRPr="00482AFB" w:rsidRDefault="001369ED" w:rsidP="00157021">
      <w:pPr>
        <w:pStyle w:val="NormalWeb"/>
        <w:numPr>
          <w:ilvl w:val="0"/>
          <w:numId w:val="81"/>
        </w:numPr>
        <w:spacing w:before="12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If t</w:t>
      </w:r>
      <w:r w:rsidR="00594315" w:rsidRPr="00157021">
        <w:rPr>
          <w:rFonts w:ascii="Arial" w:hAnsi="Arial" w:cs="Arial"/>
        </w:rPr>
        <w:t xml:space="preserve">here is new evidence that </w:t>
      </w:r>
      <w:r w:rsidR="00BF4E53">
        <w:rPr>
          <w:rFonts w:ascii="Arial" w:hAnsi="Arial" w:cs="Arial"/>
        </w:rPr>
        <w:t xml:space="preserve">the student </w:t>
      </w:r>
      <w:r w:rsidR="00594315" w:rsidRPr="00157021">
        <w:rPr>
          <w:rFonts w:ascii="Arial" w:hAnsi="Arial" w:cs="Arial"/>
        </w:rPr>
        <w:t xml:space="preserve">could not </w:t>
      </w:r>
      <w:r w:rsidR="00BF4E53">
        <w:rPr>
          <w:rFonts w:ascii="Arial" w:hAnsi="Arial" w:cs="Arial"/>
        </w:rPr>
        <w:t>provide</w:t>
      </w:r>
      <w:r w:rsidR="00594315" w:rsidRPr="00157021">
        <w:rPr>
          <w:rFonts w:ascii="Arial" w:hAnsi="Arial" w:cs="Arial"/>
        </w:rPr>
        <w:t xml:space="preserve"> </w:t>
      </w:r>
      <w:r w:rsidR="00BF4E53">
        <w:rPr>
          <w:rFonts w:ascii="Arial" w:hAnsi="Arial" w:cs="Arial"/>
        </w:rPr>
        <w:t>before</w:t>
      </w:r>
      <w:r w:rsidR="00083B44">
        <w:rPr>
          <w:rFonts w:ascii="Arial" w:hAnsi="Arial" w:cs="Arial"/>
        </w:rPr>
        <w:t xml:space="preserve"> the Withdrawal outcome agreed,</w:t>
      </w:r>
      <w:r w:rsidR="00594315" w:rsidRPr="00157021">
        <w:rPr>
          <w:rFonts w:ascii="Arial" w:hAnsi="Arial" w:cs="Arial"/>
        </w:rPr>
        <w:t xml:space="preserve"> </w:t>
      </w:r>
      <w:r w:rsidR="00083B44">
        <w:rPr>
          <w:rFonts w:ascii="Arial" w:hAnsi="Arial" w:cs="Arial"/>
        </w:rPr>
        <w:t>which</w:t>
      </w:r>
      <w:r w:rsidR="00594315" w:rsidRPr="00157021">
        <w:rPr>
          <w:rFonts w:ascii="Arial" w:hAnsi="Arial" w:cs="Arial"/>
        </w:rPr>
        <w:t xml:space="preserve"> could have affected the outcome of the </w:t>
      </w:r>
      <w:r w:rsidR="00083B44">
        <w:rPr>
          <w:rFonts w:ascii="Arial" w:hAnsi="Arial" w:cs="Arial"/>
        </w:rPr>
        <w:t>decision</w:t>
      </w:r>
      <w:r w:rsidR="00394F47">
        <w:rPr>
          <w:rFonts w:ascii="Arial" w:hAnsi="Arial" w:cs="Arial"/>
        </w:rPr>
        <w:t>.</w:t>
      </w:r>
    </w:p>
    <w:p w14:paraId="28974C18" w14:textId="7F534BB7" w:rsidR="166492D5" w:rsidRPr="00157021" w:rsidRDefault="007406AE" w:rsidP="0069622C">
      <w:pPr>
        <w:pStyle w:val="NormalWeb"/>
        <w:spacing w:before="120" w:beforeAutospacing="0" w:after="120" w:afterAutospacing="0"/>
        <w:ind w:left="567" w:hanging="567"/>
        <w:rPr>
          <w:rFonts w:ascii="Arial" w:hAnsi="Arial" w:cs="Arial"/>
        </w:rPr>
      </w:pPr>
      <w:r w:rsidRPr="00157021">
        <w:rPr>
          <w:rFonts w:ascii="Arial" w:hAnsi="Arial" w:cs="Arial"/>
          <w:b/>
          <w:bCs/>
        </w:rPr>
        <w:t>9.2</w:t>
      </w:r>
      <w:r>
        <w:rPr>
          <w:rFonts w:ascii="Arial" w:hAnsi="Arial" w:cs="Arial"/>
        </w:rPr>
        <w:t xml:space="preserve">  </w:t>
      </w:r>
      <w:r w:rsidR="00FA4062">
        <w:rPr>
          <w:rFonts w:ascii="Arial" w:hAnsi="Arial" w:cs="Arial"/>
        </w:rPr>
        <w:t xml:space="preserve">  </w:t>
      </w:r>
      <w:r w:rsidR="001F192D">
        <w:rPr>
          <w:rFonts w:ascii="Arial" w:hAnsi="Arial" w:cs="Arial"/>
        </w:rPr>
        <w:t>Students must submit a request</w:t>
      </w:r>
      <w:r w:rsidR="00594315" w:rsidRPr="00157021">
        <w:rPr>
          <w:rFonts w:ascii="Arial" w:hAnsi="Arial" w:cs="Arial"/>
        </w:rPr>
        <w:t xml:space="preserve"> </w:t>
      </w:r>
      <w:r w:rsidR="00393834">
        <w:rPr>
          <w:rFonts w:ascii="Arial" w:hAnsi="Arial" w:cs="Arial"/>
        </w:rPr>
        <w:t>using the</w:t>
      </w:r>
      <w:r w:rsidR="005F75D6">
        <w:rPr>
          <w:rFonts w:ascii="Arial" w:hAnsi="Arial" w:cs="Arial"/>
        </w:rPr>
        <w:t xml:space="preserve"> </w:t>
      </w:r>
      <w:hyperlink r:id="rId41">
        <w:r w:rsidR="004F5B8B" w:rsidRPr="004F5B8B">
          <w:rPr>
            <w:rStyle w:val="Hyperlink"/>
            <w:rFonts w:ascii="Arial" w:hAnsi="Arial" w:cs="Arial"/>
            <w:b/>
            <w:bCs/>
          </w:rPr>
          <w:t>Request to Review Decision to Withdraw for Non-Attendance</w:t>
        </w:r>
      </w:hyperlink>
      <w:r w:rsidR="005F75D6" w:rsidRPr="00F25603">
        <w:rPr>
          <w:rFonts w:ascii="Arial" w:hAnsi="Arial" w:cs="Arial"/>
          <w:color w:val="EE0000"/>
        </w:rPr>
        <w:t xml:space="preserve"> </w:t>
      </w:r>
      <w:r w:rsidR="226C8985" w:rsidRPr="166492D5">
        <w:rPr>
          <w:rFonts w:ascii="Arial" w:hAnsi="Arial" w:cs="Arial"/>
        </w:rPr>
        <w:t>Form and</w:t>
      </w:r>
      <w:r w:rsidR="00B4602C">
        <w:rPr>
          <w:rFonts w:ascii="Arial" w:hAnsi="Arial" w:cs="Arial"/>
        </w:rPr>
        <w:t xml:space="preserve"> should </w:t>
      </w:r>
      <w:r w:rsidR="00594315" w:rsidRPr="00157021">
        <w:rPr>
          <w:rFonts w:ascii="Arial" w:hAnsi="Arial" w:cs="Arial"/>
        </w:rPr>
        <w:t>includ</w:t>
      </w:r>
      <w:r w:rsidR="00B4602C">
        <w:rPr>
          <w:rFonts w:ascii="Arial" w:hAnsi="Arial" w:cs="Arial"/>
        </w:rPr>
        <w:t>e</w:t>
      </w:r>
      <w:r w:rsidR="00594315" w:rsidRPr="00157021">
        <w:rPr>
          <w:rFonts w:ascii="Arial" w:hAnsi="Arial" w:cs="Arial"/>
        </w:rPr>
        <w:t xml:space="preserve"> any supporting evidence</w:t>
      </w:r>
      <w:r w:rsidR="00B4602C">
        <w:rPr>
          <w:rFonts w:ascii="Arial" w:hAnsi="Arial" w:cs="Arial"/>
        </w:rPr>
        <w:t xml:space="preserve"> as part of their submission</w:t>
      </w:r>
      <w:r w:rsidR="00594315" w:rsidRPr="00157021">
        <w:rPr>
          <w:rFonts w:ascii="Arial" w:hAnsi="Arial" w:cs="Arial"/>
        </w:rPr>
        <w:t xml:space="preserve">, within </w:t>
      </w:r>
      <w:r w:rsidR="00F2099A">
        <w:rPr>
          <w:rFonts w:ascii="Arial" w:hAnsi="Arial" w:cs="Arial"/>
        </w:rPr>
        <w:t>seven (</w:t>
      </w:r>
      <w:r w:rsidR="00083B44">
        <w:rPr>
          <w:rFonts w:ascii="Arial" w:hAnsi="Arial" w:cs="Arial"/>
        </w:rPr>
        <w:t>7</w:t>
      </w:r>
      <w:r w:rsidR="00F2099A">
        <w:rPr>
          <w:rFonts w:ascii="Arial" w:hAnsi="Arial" w:cs="Arial"/>
        </w:rPr>
        <w:t>)</w:t>
      </w:r>
      <w:r w:rsidR="00083B44">
        <w:rPr>
          <w:rFonts w:ascii="Arial" w:hAnsi="Arial" w:cs="Arial"/>
        </w:rPr>
        <w:t xml:space="preserve"> calendar days</w:t>
      </w:r>
      <w:r w:rsidR="00594315" w:rsidRPr="00157021">
        <w:rPr>
          <w:rFonts w:ascii="Arial" w:hAnsi="Arial" w:cs="Arial"/>
        </w:rPr>
        <w:t xml:space="preserve"> of receiving the </w:t>
      </w:r>
      <w:r w:rsidR="00924543">
        <w:rPr>
          <w:rFonts w:ascii="Arial" w:hAnsi="Arial" w:cs="Arial"/>
        </w:rPr>
        <w:t xml:space="preserve">notification of Withdrawal </w:t>
      </w:r>
      <w:r w:rsidR="2EE91C19" w:rsidRPr="166492D5">
        <w:rPr>
          <w:rFonts w:ascii="Arial" w:hAnsi="Arial" w:cs="Arial"/>
        </w:rPr>
        <w:t>decision</w:t>
      </w:r>
      <w:r w:rsidR="00594315" w:rsidRPr="00157021">
        <w:rPr>
          <w:rFonts w:ascii="Arial" w:hAnsi="Arial" w:cs="Arial"/>
        </w:rPr>
        <w:t xml:space="preserve">. </w:t>
      </w:r>
    </w:p>
    <w:p w14:paraId="3A56B92D" w14:textId="5C10D5C3" w:rsidR="166492D5" w:rsidRDefault="00393834" w:rsidP="0069622C">
      <w:pPr>
        <w:pStyle w:val="NormalWeb"/>
        <w:spacing w:before="120" w:beforeAutospacing="0" w:after="120" w:afterAutospacing="0"/>
        <w:ind w:left="567" w:hanging="567"/>
        <w:rPr>
          <w:rFonts w:ascii="Arial" w:hAnsi="Arial" w:cs="Arial"/>
        </w:rPr>
      </w:pPr>
      <w:r w:rsidRPr="00157021">
        <w:rPr>
          <w:rFonts w:ascii="Arial" w:hAnsi="Arial" w:cs="Arial"/>
          <w:b/>
          <w:bCs/>
        </w:rPr>
        <w:t>9.3</w:t>
      </w:r>
      <w:r>
        <w:rPr>
          <w:rFonts w:ascii="Arial" w:hAnsi="Arial" w:cs="Arial"/>
        </w:rPr>
        <w:t xml:space="preserve">  </w:t>
      </w:r>
      <w:r w:rsidR="00FA4062">
        <w:rPr>
          <w:rFonts w:ascii="Arial" w:hAnsi="Arial" w:cs="Arial"/>
        </w:rPr>
        <w:t xml:space="preserve"> </w:t>
      </w:r>
      <w:r w:rsidR="00DA5647">
        <w:rPr>
          <w:rFonts w:ascii="Arial" w:hAnsi="Arial" w:cs="Arial"/>
        </w:rPr>
        <w:t xml:space="preserve"> </w:t>
      </w:r>
      <w:r w:rsidR="00C57807">
        <w:rPr>
          <w:rFonts w:ascii="Arial" w:hAnsi="Arial" w:cs="Arial"/>
        </w:rPr>
        <w:t xml:space="preserve">If the student does not </w:t>
      </w:r>
      <w:r w:rsidR="00594008">
        <w:rPr>
          <w:rFonts w:ascii="Arial" w:hAnsi="Arial" w:cs="Arial"/>
        </w:rPr>
        <w:t xml:space="preserve">complete the form </w:t>
      </w:r>
      <w:r w:rsidR="00C57807">
        <w:rPr>
          <w:rFonts w:ascii="Arial" w:hAnsi="Arial" w:cs="Arial"/>
        </w:rPr>
        <w:t xml:space="preserve">within </w:t>
      </w:r>
      <w:r w:rsidR="00F2099A">
        <w:rPr>
          <w:rFonts w:ascii="Arial" w:hAnsi="Arial" w:cs="Arial"/>
        </w:rPr>
        <w:t>seven (</w:t>
      </w:r>
      <w:r w:rsidR="00C57807">
        <w:rPr>
          <w:rFonts w:ascii="Arial" w:hAnsi="Arial" w:cs="Arial"/>
        </w:rPr>
        <w:t>7</w:t>
      </w:r>
      <w:r w:rsidR="00F2099A">
        <w:rPr>
          <w:rFonts w:ascii="Arial" w:hAnsi="Arial" w:cs="Arial"/>
        </w:rPr>
        <w:t>)</w:t>
      </w:r>
      <w:r w:rsidR="00C57807">
        <w:rPr>
          <w:rFonts w:ascii="Arial" w:hAnsi="Arial" w:cs="Arial"/>
        </w:rPr>
        <w:t xml:space="preserve"> calendar days</w:t>
      </w:r>
      <w:r w:rsidR="00594008">
        <w:rPr>
          <w:rFonts w:ascii="Arial" w:hAnsi="Arial" w:cs="Arial"/>
        </w:rPr>
        <w:t xml:space="preserve"> to request a review</w:t>
      </w:r>
      <w:r w:rsidR="00C57807">
        <w:rPr>
          <w:rFonts w:ascii="Arial" w:hAnsi="Arial" w:cs="Arial"/>
        </w:rPr>
        <w:t>, they will be</w:t>
      </w:r>
      <w:r w:rsidR="008344E3">
        <w:rPr>
          <w:rFonts w:ascii="Arial" w:hAnsi="Arial" w:cs="Arial"/>
        </w:rPr>
        <w:t xml:space="preserve"> withdrawn from stu</w:t>
      </w:r>
      <w:r w:rsidR="00F14CC1">
        <w:rPr>
          <w:rFonts w:ascii="Arial" w:hAnsi="Arial" w:cs="Arial"/>
        </w:rPr>
        <w:t xml:space="preserve">dy, with no further right to </w:t>
      </w:r>
      <w:r w:rsidR="003C0834">
        <w:rPr>
          <w:rFonts w:ascii="Arial" w:hAnsi="Arial" w:cs="Arial"/>
        </w:rPr>
        <w:t>review</w:t>
      </w:r>
      <w:r w:rsidR="00F14CC1">
        <w:rPr>
          <w:rFonts w:ascii="Arial" w:hAnsi="Arial" w:cs="Arial"/>
        </w:rPr>
        <w:t>.</w:t>
      </w:r>
    </w:p>
    <w:p w14:paraId="26D8026F" w14:textId="5FFBB801" w:rsidR="00594315" w:rsidRPr="00157021" w:rsidRDefault="008344E3" w:rsidP="00157021">
      <w:pPr>
        <w:pStyle w:val="NormalWeb"/>
        <w:spacing w:before="120" w:beforeAutospacing="0" w:after="120" w:afterAutospacing="0"/>
        <w:ind w:left="567" w:hanging="56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9.4    </w:t>
      </w:r>
      <w:r w:rsidR="00393834">
        <w:rPr>
          <w:rFonts w:ascii="Arial" w:hAnsi="Arial" w:cs="Arial"/>
        </w:rPr>
        <w:t xml:space="preserve">If </w:t>
      </w:r>
      <w:r w:rsidR="659036FE" w:rsidRPr="166492D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student submits a request within </w:t>
      </w:r>
      <w:r w:rsidR="00E52F50">
        <w:rPr>
          <w:rFonts w:ascii="Arial" w:hAnsi="Arial" w:cs="Arial"/>
        </w:rPr>
        <w:t>seven (</w:t>
      </w:r>
      <w:r>
        <w:rPr>
          <w:rFonts w:ascii="Arial" w:hAnsi="Arial" w:cs="Arial"/>
        </w:rPr>
        <w:t>7</w:t>
      </w:r>
      <w:r w:rsidR="00E52F5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calendar days</w:t>
      </w:r>
      <w:r w:rsidR="00A54185">
        <w:rPr>
          <w:rFonts w:ascii="Arial" w:hAnsi="Arial" w:cs="Arial"/>
        </w:rPr>
        <w:t xml:space="preserve"> of receiving the Withdrawal notification, </w:t>
      </w:r>
      <w:r w:rsidR="00393834">
        <w:rPr>
          <w:rFonts w:ascii="Arial" w:hAnsi="Arial" w:cs="Arial"/>
        </w:rPr>
        <w:t xml:space="preserve">the </w:t>
      </w:r>
      <w:r w:rsidR="00924543">
        <w:rPr>
          <w:rFonts w:ascii="Arial" w:hAnsi="Arial" w:cs="Arial"/>
        </w:rPr>
        <w:t>Director of Student Life (or nominee)</w:t>
      </w:r>
      <w:r w:rsidR="00594315" w:rsidRPr="00157021">
        <w:rPr>
          <w:rFonts w:ascii="Arial" w:hAnsi="Arial" w:cs="Arial"/>
        </w:rPr>
        <w:t xml:space="preserve"> will </w:t>
      </w:r>
      <w:r w:rsidR="251E7848" w:rsidRPr="00157021">
        <w:rPr>
          <w:rFonts w:ascii="Arial" w:hAnsi="Arial" w:cs="Arial"/>
        </w:rPr>
        <w:t>consider</w:t>
      </w:r>
      <w:r w:rsidR="00594315" w:rsidRPr="00157021">
        <w:rPr>
          <w:rFonts w:ascii="Arial" w:hAnsi="Arial" w:cs="Arial"/>
        </w:rPr>
        <w:t xml:space="preserve"> the review request</w:t>
      </w:r>
      <w:r w:rsidR="00594315" w:rsidRPr="00482AFB">
        <w:rPr>
          <w:rFonts w:ascii="Arial" w:hAnsi="Arial" w:cs="Arial"/>
        </w:rPr>
        <w:t>.</w:t>
      </w:r>
    </w:p>
    <w:p w14:paraId="1F23F51E" w14:textId="77777777" w:rsidR="00F066AD" w:rsidRDefault="00FA4062" w:rsidP="0069622C">
      <w:pPr>
        <w:pStyle w:val="NormalWeb"/>
        <w:spacing w:before="120" w:beforeAutospacing="0" w:after="120" w:afterAutospacing="0"/>
        <w:ind w:left="567" w:hanging="567"/>
        <w:rPr>
          <w:rFonts w:ascii="Arial" w:hAnsi="Arial" w:cs="Arial"/>
        </w:rPr>
      </w:pPr>
      <w:r w:rsidRPr="00157021">
        <w:rPr>
          <w:rFonts w:ascii="Arial" w:hAnsi="Arial" w:cs="Arial"/>
          <w:b/>
          <w:bCs/>
        </w:rPr>
        <w:t>9.</w:t>
      </w:r>
      <w:r w:rsidR="004243C8" w:rsidRPr="166492D5">
        <w:rPr>
          <w:rFonts w:ascii="Arial" w:hAnsi="Arial" w:cs="Arial"/>
          <w:b/>
          <w:bCs/>
        </w:rPr>
        <w:t>6</w:t>
      </w:r>
      <w:r w:rsidRPr="166492D5">
        <w:rPr>
          <w:rFonts w:ascii="Arial" w:hAnsi="Arial" w:cs="Arial"/>
        </w:rPr>
        <w:t xml:space="preserve">   </w:t>
      </w:r>
      <w:r w:rsidR="00594315" w:rsidRPr="00157021">
        <w:rPr>
          <w:rFonts w:ascii="Arial" w:hAnsi="Arial" w:cs="Arial"/>
        </w:rPr>
        <w:t>T</w:t>
      </w:r>
      <w:r w:rsidR="2942E0C8" w:rsidRPr="166492D5">
        <w:rPr>
          <w:rFonts w:ascii="Arial" w:hAnsi="Arial" w:cs="Arial"/>
        </w:rPr>
        <w:t>he following outcomes are available to the Director of Student Life (or nominee</w:t>
      </w:r>
      <w:r w:rsidR="00F066AD">
        <w:rPr>
          <w:rFonts w:ascii="Arial" w:hAnsi="Arial" w:cs="Arial"/>
        </w:rPr>
        <w:t>):</w:t>
      </w:r>
    </w:p>
    <w:p w14:paraId="6CBB639D" w14:textId="545CE2E4" w:rsidR="00CC43C5" w:rsidRDefault="1AF54BE1" w:rsidP="00BD31A0">
      <w:pPr>
        <w:pStyle w:val="NormalWeb"/>
        <w:numPr>
          <w:ilvl w:val="0"/>
          <w:numId w:val="87"/>
        </w:numPr>
        <w:spacing w:before="120" w:beforeAutospacing="0" w:after="120" w:afterAutospacing="0"/>
        <w:ind w:left="993" w:hanging="426"/>
        <w:rPr>
          <w:rFonts w:ascii="Arial" w:hAnsi="Arial" w:cs="Arial"/>
        </w:rPr>
      </w:pPr>
      <w:r w:rsidRPr="166492D5">
        <w:rPr>
          <w:rFonts w:ascii="Arial" w:hAnsi="Arial" w:cs="Arial"/>
        </w:rPr>
        <w:t>Uphold the review request and</w:t>
      </w:r>
      <w:r w:rsidR="76A74F12" w:rsidRPr="166492D5">
        <w:rPr>
          <w:rFonts w:ascii="Arial" w:hAnsi="Arial" w:cs="Arial"/>
        </w:rPr>
        <w:t xml:space="preserve"> </w:t>
      </w:r>
      <w:r w:rsidR="00684A9E" w:rsidRPr="166492D5">
        <w:rPr>
          <w:rFonts w:ascii="Arial" w:hAnsi="Arial" w:cs="Arial"/>
        </w:rPr>
        <w:t>recommend what option other than withdrawal</w:t>
      </w:r>
      <w:r w:rsidR="00FA4062" w:rsidRPr="166492D5">
        <w:rPr>
          <w:rFonts w:ascii="Arial" w:hAnsi="Arial" w:cs="Arial"/>
        </w:rPr>
        <w:t xml:space="preserve"> can be agreed</w:t>
      </w:r>
      <w:r w:rsidR="00806812" w:rsidRPr="166492D5">
        <w:rPr>
          <w:rFonts w:ascii="Arial" w:hAnsi="Arial" w:cs="Arial"/>
        </w:rPr>
        <w:t>.</w:t>
      </w:r>
      <w:r w:rsidR="4CB4FF98" w:rsidRPr="166492D5">
        <w:rPr>
          <w:rFonts w:ascii="Arial" w:hAnsi="Arial" w:cs="Arial"/>
        </w:rPr>
        <w:t xml:space="preserve"> </w:t>
      </w:r>
    </w:p>
    <w:p w14:paraId="529C1635" w14:textId="0A791DD9" w:rsidR="00F14CC1" w:rsidRPr="00157021" w:rsidRDefault="00F14CC1" w:rsidP="00157021">
      <w:pPr>
        <w:pStyle w:val="NormalWeb"/>
        <w:numPr>
          <w:ilvl w:val="0"/>
          <w:numId w:val="87"/>
        </w:numPr>
        <w:spacing w:before="120" w:beforeAutospacing="0" w:after="120" w:afterAutospacing="0"/>
        <w:ind w:left="993" w:hanging="426"/>
        <w:rPr>
          <w:rFonts w:ascii="Arial" w:hAnsi="Arial" w:cs="Arial"/>
        </w:rPr>
      </w:pPr>
      <w:r w:rsidRPr="00B06925">
        <w:rPr>
          <w:rFonts w:ascii="Arial" w:hAnsi="Arial" w:cs="Arial"/>
        </w:rPr>
        <w:t>Dismiss the case</w:t>
      </w:r>
      <w:r>
        <w:rPr>
          <w:rFonts w:ascii="Arial" w:hAnsi="Arial" w:cs="Arial"/>
        </w:rPr>
        <w:t xml:space="preserve">, which will mean that the withdrawal </w:t>
      </w:r>
      <w:r w:rsidRPr="166492D5">
        <w:rPr>
          <w:rFonts w:ascii="Arial" w:hAnsi="Arial" w:cs="Arial"/>
        </w:rPr>
        <w:t xml:space="preserve">decision </w:t>
      </w:r>
      <w:proofErr w:type="gramStart"/>
      <w:r w:rsidRPr="166492D5">
        <w:rPr>
          <w:rFonts w:ascii="Arial" w:hAnsi="Arial" w:cs="Arial"/>
        </w:rPr>
        <w:t>remains</w:t>
      </w:r>
      <w:proofErr w:type="gramEnd"/>
      <w:r>
        <w:rPr>
          <w:rFonts w:ascii="Arial" w:hAnsi="Arial" w:cs="Arial"/>
        </w:rPr>
        <w:t xml:space="preserve"> and the student will be withdrawn.</w:t>
      </w:r>
      <w:r w:rsidRPr="00B06925">
        <w:rPr>
          <w:rFonts w:ascii="Arial" w:hAnsi="Arial" w:cs="Arial"/>
        </w:rPr>
        <w:t xml:space="preserve"> </w:t>
      </w:r>
    </w:p>
    <w:p w14:paraId="1A2CC421" w14:textId="1CE4F9C8" w:rsidR="00CC43C5" w:rsidRDefault="4CB4FF98" w:rsidP="0069622C">
      <w:pPr>
        <w:pStyle w:val="NormalWeb"/>
        <w:numPr>
          <w:ilvl w:val="1"/>
          <w:numId w:val="88"/>
        </w:numPr>
        <w:spacing w:before="120" w:beforeAutospacing="0" w:after="120" w:afterAutospacing="0"/>
        <w:ind w:left="567" w:hanging="567"/>
        <w:rPr>
          <w:rFonts w:ascii="Arial" w:hAnsi="Arial" w:cs="Arial"/>
        </w:rPr>
      </w:pPr>
      <w:r w:rsidRPr="166492D5">
        <w:rPr>
          <w:rFonts w:ascii="Arial" w:hAnsi="Arial" w:cs="Arial"/>
        </w:rPr>
        <w:t xml:space="preserve">The </w:t>
      </w:r>
      <w:r w:rsidR="17A73A96" w:rsidRPr="166492D5">
        <w:rPr>
          <w:rFonts w:ascii="Arial" w:hAnsi="Arial" w:cs="Arial"/>
        </w:rPr>
        <w:t xml:space="preserve">Decision of the Director of Student Life (or nominee) is final and there is no further right of </w:t>
      </w:r>
      <w:r w:rsidR="003C0834">
        <w:rPr>
          <w:rFonts w:ascii="Arial" w:hAnsi="Arial" w:cs="Arial"/>
        </w:rPr>
        <w:t>review</w:t>
      </w:r>
      <w:r w:rsidR="372BB542" w:rsidRPr="166492D5">
        <w:rPr>
          <w:rFonts w:ascii="Arial" w:hAnsi="Arial" w:cs="Arial"/>
        </w:rPr>
        <w:t xml:space="preserve">. </w:t>
      </w:r>
      <w:r w:rsidR="166492D5" w:rsidRPr="166492D5">
        <w:rPr>
          <w:rFonts w:ascii="Arial" w:hAnsi="Arial" w:cs="Arial"/>
        </w:rPr>
        <w:t xml:space="preserve">The student will receive </w:t>
      </w:r>
      <w:r w:rsidR="214158DE" w:rsidRPr="166492D5">
        <w:rPr>
          <w:rFonts w:ascii="Arial" w:hAnsi="Arial" w:cs="Arial"/>
        </w:rPr>
        <w:t xml:space="preserve">decision in writing </w:t>
      </w:r>
      <w:r w:rsidR="009B02AB">
        <w:rPr>
          <w:rFonts w:ascii="Arial" w:hAnsi="Arial" w:cs="Arial"/>
        </w:rPr>
        <w:t xml:space="preserve">within </w:t>
      </w:r>
      <w:r w:rsidR="005060F6">
        <w:rPr>
          <w:rFonts w:ascii="Arial" w:hAnsi="Arial" w:cs="Arial"/>
        </w:rPr>
        <w:t>seven (</w:t>
      </w:r>
      <w:r w:rsidR="009B02AB">
        <w:rPr>
          <w:rFonts w:ascii="Arial" w:hAnsi="Arial" w:cs="Arial"/>
        </w:rPr>
        <w:t>7</w:t>
      </w:r>
      <w:r w:rsidR="005060F6">
        <w:rPr>
          <w:rFonts w:ascii="Arial" w:hAnsi="Arial" w:cs="Arial"/>
        </w:rPr>
        <w:t>)</w:t>
      </w:r>
      <w:r w:rsidR="009B02AB">
        <w:rPr>
          <w:rFonts w:ascii="Arial" w:hAnsi="Arial" w:cs="Arial"/>
        </w:rPr>
        <w:t xml:space="preserve"> calendar days of </w:t>
      </w:r>
      <w:r w:rsidR="009D09DB">
        <w:rPr>
          <w:rFonts w:ascii="Arial" w:hAnsi="Arial" w:cs="Arial"/>
        </w:rPr>
        <w:t>the request submission deadline.</w:t>
      </w:r>
      <w:r w:rsidR="166492D5" w:rsidRPr="166492D5">
        <w:rPr>
          <w:rFonts w:ascii="Arial" w:hAnsi="Arial" w:cs="Arial"/>
        </w:rPr>
        <w:t xml:space="preserve"> </w:t>
      </w:r>
    </w:p>
    <w:p w14:paraId="0C4CA0B6" w14:textId="6F358C41" w:rsidR="009D09DB" w:rsidRPr="00157021" w:rsidRDefault="00767265" w:rsidP="00157021">
      <w:pPr>
        <w:pStyle w:val="NormalWeb"/>
        <w:spacing w:before="120" w:beforeAutospacing="0" w:after="120" w:afterAutospacing="0"/>
        <w:ind w:left="567" w:hanging="567"/>
        <w:rPr>
          <w:rFonts w:ascii="Arial" w:hAnsi="Arial" w:cs="Arial"/>
        </w:rPr>
      </w:pPr>
      <w:r w:rsidRPr="00157021">
        <w:rPr>
          <w:rFonts w:ascii="Arial" w:hAnsi="Arial" w:cs="Arial"/>
          <w:b/>
          <w:bCs/>
        </w:rPr>
        <w:t xml:space="preserve">9.8   </w:t>
      </w:r>
      <w:r w:rsidR="005060F6">
        <w:rPr>
          <w:rFonts w:ascii="Arial" w:hAnsi="Arial" w:cs="Arial"/>
        </w:rPr>
        <w:t xml:space="preserve">Where </w:t>
      </w:r>
      <w:r w:rsidR="267DE48D" w:rsidRPr="009D09DB">
        <w:rPr>
          <w:rFonts w:ascii="Arial" w:hAnsi="Arial" w:cs="Arial"/>
        </w:rPr>
        <w:t xml:space="preserve">a </w:t>
      </w:r>
      <w:r w:rsidR="250FBC70" w:rsidRPr="009D09DB">
        <w:rPr>
          <w:rFonts w:ascii="Arial" w:hAnsi="Arial" w:cs="Arial"/>
        </w:rPr>
        <w:t>student</w:t>
      </w:r>
      <w:r w:rsidR="267DE48D" w:rsidRPr="009D09DB">
        <w:rPr>
          <w:rFonts w:ascii="Arial" w:hAnsi="Arial" w:cs="Arial"/>
        </w:rPr>
        <w:t xml:space="preserve"> review is </w:t>
      </w:r>
      <w:r w:rsidR="3097774F" w:rsidRPr="009D09DB">
        <w:rPr>
          <w:rFonts w:ascii="Arial" w:hAnsi="Arial" w:cs="Arial"/>
        </w:rPr>
        <w:t>unsuccessful</w:t>
      </w:r>
      <w:r w:rsidR="00C742FB">
        <w:rPr>
          <w:rFonts w:ascii="Arial" w:hAnsi="Arial" w:cs="Arial"/>
        </w:rPr>
        <w:t>,</w:t>
      </w:r>
      <w:r w:rsidR="267DE48D" w:rsidRPr="009D09DB">
        <w:rPr>
          <w:rFonts w:ascii="Arial" w:hAnsi="Arial" w:cs="Arial"/>
        </w:rPr>
        <w:t xml:space="preserve"> </w:t>
      </w:r>
      <w:r w:rsidR="0A433E91" w:rsidRPr="009D09DB">
        <w:rPr>
          <w:rFonts w:ascii="Arial" w:hAnsi="Arial" w:cs="Arial"/>
        </w:rPr>
        <w:t>the</w:t>
      </w:r>
      <w:r w:rsidR="267DE48D" w:rsidRPr="009D09DB">
        <w:rPr>
          <w:rFonts w:ascii="Arial" w:hAnsi="Arial" w:cs="Arial"/>
        </w:rPr>
        <w:t xml:space="preserve"> </w:t>
      </w:r>
      <w:r w:rsidR="0217360B" w:rsidRPr="009D09DB">
        <w:rPr>
          <w:rFonts w:ascii="Arial" w:hAnsi="Arial" w:cs="Arial"/>
        </w:rPr>
        <w:t>student</w:t>
      </w:r>
      <w:r w:rsidR="267DE48D" w:rsidRPr="009D09DB">
        <w:rPr>
          <w:rFonts w:ascii="Arial" w:hAnsi="Arial" w:cs="Arial"/>
        </w:rPr>
        <w:t xml:space="preserve"> will be issued with a Completion of Procedures letter within 28 Calendar days of the </w:t>
      </w:r>
      <w:r w:rsidR="3F22F431" w:rsidRPr="009D09DB">
        <w:rPr>
          <w:rFonts w:ascii="Arial" w:hAnsi="Arial" w:cs="Arial"/>
        </w:rPr>
        <w:t>outcome</w:t>
      </w:r>
      <w:r w:rsidR="267DE48D" w:rsidRPr="009D09DB">
        <w:rPr>
          <w:rFonts w:ascii="Arial" w:hAnsi="Arial" w:cs="Arial"/>
        </w:rPr>
        <w:t xml:space="preserve"> being issued</w:t>
      </w:r>
      <w:r w:rsidR="13140789" w:rsidRPr="009D09DB">
        <w:rPr>
          <w:rFonts w:ascii="Arial" w:hAnsi="Arial" w:cs="Arial"/>
        </w:rPr>
        <w:t xml:space="preserve">. </w:t>
      </w:r>
    </w:p>
    <w:p w14:paraId="7362B589" w14:textId="636D4AFB" w:rsidR="00CC43C5" w:rsidRPr="00157021" w:rsidRDefault="267DE48D" w:rsidP="00157021">
      <w:pPr>
        <w:pStyle w:val="NormalWeb"/>
        <w:numPr>
          <w:ilvl w:val="1"/>
          <w:numId w:val="89"/>
        </w:numPr>
        <w:spacing w:before="120" w:beforeAutospacing="0" w:after="120" w:afterAutospacing="0"/>
        <w:ind w:left="567" w:hanging="567"/>
        <w:rPr>
          <w:rFonts w:ascii="Arial" w:eastAsia="Arial Nova" w:hAnsi="Arial" w:cs="Arial"/>
        </w:rPr>
      </w:pPr>
      <w:r w:rsidRPr="009D09DB">
        <w:rPr>
          <w:rFonts w:ascii="Arial" w:hAnsi="Arial" w:cs="Arial"/>
          <w:b/>
          <w:bCs/>
        </w:rPr>
        <w:lastRenderedPageBreak/>
        <w:t>Office of the Independent Adjudicator for Higher Education</w:t>
      </w:r>
      <w:r w:rsidR="009D09DB">
        <w:rPr>
          <w:rFonts w:ascii="Arial" w:eastAsia="Arial Nova" w:hAnsi="Arial" w:cs="Arial"/>
          <w:color w:val="000000" w:themeColor="text1"/>
        </w:rPr>
        <w:t xml:space="preserve">: </w:t>
      </w:r>
      <w:r w:rsidRPr="00157021">
        <w:rPr>
          <w:rFonts w:ascii="Arial" w:eastAsia="Arial Nova" w:hAnsi="Arial" w:cs="Arial"/>
          <w:color w:val="000000" w:themeColor="text1"/>
        </w:rPr>
        <w:t xml:space="preserve">Once all stages of this procedure have been exhausted, the student has the right to refer the case to the </w:t>
      </w:r>
      <w:hyperlink r:id="rId42" w:history="1">
        <w:r w:rsidRPr="00157021">
          <w:rPr>
            <w:rStyle w:val="Hyperlink"/>
            <w:rFonts w:ascii="Arial" w:eastAsia="Arial Nova" w:hAnsi="Arial" w:cs="Arial"/>
          </w:rPr>
          <w:t>Office of the Independent Adjudicator for Higher Education</w:t>
        </w:r>
      </w:hyperlink>
      <w:r w:rsidRPr="00157021">
        <w:rPr>
          <w:rFonts w:ascii="Arial" w:eastAsia="Arial Nova" w:hAnsi="Arial" w:cs="Arial"/>
          <w:color w:val="000000" w:themeColor="text1"/>
        </w:rPr>
        <w:t xml:space="preserve"> for further review. An application to the OIA must be submitted within 12 months of the issue of a Completion of Procedures Letter. Full details regarding the OIA’s rules and guidelines are available at their website.</w:t>
      </w:r>
    </w:p>
    <w:sectPr w:rsidR="00CC43C5" w:rsidRPr="00157021">
      <w:headerReference w:type="default" r:id="rId43"/>
      <w:footerReference w:type="default" r:id="rId4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70407" w14:textId="77777777" w:rsidR="00E01B4E" w:rsidRDefault="00E01B4E" w:rsidP="00934866">
      <w:pPr>
        <w:spacing w:after="0" w:line="240" w:lineRule="auto"/>
      </w:pPr>
      <w:r>
        <w:separator/>
      </w:r>
    </w:p>
  </w:endnote>
  <w:endnote w:type="continuationSeparator" w:id="0">
    <w:p w14:paraId="790047E8" w14:textId="77777777" w:rsidR="00E01B4E" w:rsidRDefault="00E01B4E" w:rsidP="00934866">
      <w:pPr>
        <w:spacing w:after="0" w:line="240" w:lineRule="auto"/>
      </w:pPr>
      <w:r>
        <w:continuationSeparator/>
      </w:r>
    </w:p>
  </w:endnote>
  <w:endnote w:type="continuationNotice" w:id="1">
    <w:p w14:paraId="41AFF44F" w14:textId="77777777" w:rsidR="00E01B4E" w:rsidRDefault="00E01B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verpass Light">
    <w:panose1 w:val="00000000000000000000"/>
    <w:charset w:val="00"/>
    <w:family w:val="modern"/>
    <w:notTrueType/>
    <w:pitch w:val="variable"/>
    <w:sig w:usb0="00000007" w:usb1="0000002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verpass">
    <w:panose1 w:val="00000500000000000000"/>
    <w:charset w:val="00"/>
    <w:family w:val="modern"/>
    <w:notTrueType/>
    <w:pitch w:val="variable"/>
    <w:sig w:usb0="00000007" w:usb1="0000002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E78C5" w14:textId="77777777" w:rsidR="00C17797" w:rsidRDefault="00C17797" w:rsidP="00C17797">
    <w:pPr>
      <w:pStyle w:val="Header"/>
      <w:rPr>
        <w:rStyle w:val="normaltextrun"/>
        <w:rFonts w:ascii="Arial" w:hAnsi="Arial" w:cs="Arial"/>
        <w:sz w:val="20"/>
        <w:szCs w:val="20"/>
      </w:rPr>
    </w:pPr>
  </w:p>
  <w:p w14:paraId="2BF49354" w14:textId="09EB245E" w:rsidR="00C17797" w:rsidRPr="00C17797" w:rsidRDefault="00C17797" w:rsidP="00C17797">
    <w:pPr>
      <w:pStyle w:val="Header"/>
      <w:rPr>
        <w:rStyle w:val="eop"/>
        <w:rFonts w:ascii="Arial" w:hAnsi="Arial" w:cs="Arial"/>
        <w:sz w:val="20"/>
        <w:szCs w:val="20"/>
      </w:rPr>
    </w:pPr>
    <w:r w:rsidRPr="00C17797">
      <w:rPr>
        <w:rStyle w:val="normaltextrun"/>
        <w:rFonts w:ascii="Arial" w:hAnsi="Arial" w:cs="Arial"/>
        <w:sz w:val="20"/>
        <w:szCs w:val="20"/>
      </w:rPr>
      <w:t>Author: </w:t>
    </w:r>
    <w:r w:rsidR="00003BB3">
      <w:rPr>
        <w:rStyle w:val="normaltextrun"/>
        <w:rFonts w:ascii="Arial" w:hAnsi="Arial" w:cs="Arial"/>
        <w:sz w:val="20"/>
        <w:szCs w:val="20"/>
      </w:rPr>
      <w:t>Student Life</w:t>
    </w:r>
    <w:r w:rsidR="00677049">
      <w:rPr>
        <w:rStyle w:val="normaltextrun"/>
        <w:rFonts w:ascii="Arial" w:hAnsi="Arial" w:cs="Arial"/>
        <w:sz w:val="20"/>
        <w:szCs w:val="20"/>
      </w:rPr>
      <w:t xml:space="preserve"> </w:t>
    </w:r>
  </w:p>
  <w:p w14:paraId="60C4D94D" w14:textId="71463106" w:rsidR="00C17797" w:rsidRPr="00C17797" w:rsidRDefault="00C17797" w:rsidP="00C17797">
    <w:pPr>
      <w:pStyle w:val="Header"/>
      <w:rPr>
        <w:rFonts w:ascii="Arial" w:hAnsi="Arial" w:cs="Arial"/>
        <w:sz w:val="20"/>
        <w:szCs w:val="20"/>
      </w:rPr>
    </w:pPr>
    <w:r w:rsidRPr="00C17797">
      <w:rPr>
        <w:rStyle w:val="eop"/>
        <w:rFonts w:ascii="Arial" w:hAnsi="Arial" w:cs="Arial"/>
        <w:sz w:val="20"/>
        <w:szCs w:val="20"/>
      </w:rPr>
      <w:t xml:space="preserve">Applies </w:t>
    </w:r>
    <w:proofErr w:type="gramStart"/>
    <w:r w:rsidRPr="00C17797">
      <w:rPr>
        <w:rStyle w:val="eop"/>
        <w:rFonts w:ascii="Arial" w:hAnsi="Arial" w:cs="Arial"/>
        <w:sz w:val="20"/>
        <w:szCs w:val="20"/>
      </w:rPr>
      <w:t>to:</w:t>
    </w:r>
    <w:proofErr w:type="gramEnd"/>
    <w:r w:rsidRPr="00C17797">
      <w:rPr>
        <w:rStyle w:val="eop"/>
        <w:rFonts w:ascii="Arial" w:hAnsi="Arial" w:cs="Arial"/>
        <w:sz w:val="20"/>
        <w:szCs w:val="20"/>
      </w:rPr>
      <w:t xml:space="preserve"> 202</w:t>
    </w:r>
    <w:r w:rsidR="00003BB3">
      <w:rPr>
        <w:rStyle w:val="eop"/>
        <w:rFonts w:ascii="Arial" w:hAnsi="Arial" w:cs="Arial"/>
        <w:sz w:val="20"/>
        <w:szCs w:val="20"/>
      </w:rPr>
      <w:t>5</w:t>
    </w:r>
    <w:r w:rsidRPr="00C17797">
      <w:rPr>
        <w:rStyle w:val="eop"/>
        <w:rFonts w:ascii="Arial" w:hAnsi="Arial" w:cs="Arial"/>
        <w:sz w:val="20"/>
        <w:szCs w:val="20"/>
      </w:rPr>
      <w:t>/2</w:t>
    </w:r>
    <w:r w:rsidR="00003BB3">
      <w:rPr>
        <w:rStyle w:val="eop"/>
        <w:rFonts w:ascii="Arial" w:hAnsi="Arial" w:cs="Arial"/>
        <w:sz w:val="20"/>
        <w:szCs w:val="20"/>
      </w:rPr>
      <w:t>6</w:t>
    </w:r>
  </w:p>
  <w:p w14:paraId="7AD14C5D" w14:textId="3C2FEF9E" w:rsidR="00C17797" w:rsidRPr="00C17797" w:rsidRDefault="00C17797" w:rsidP="00C17797">
    <w:pPr>
      <w:pStyle w:val="paragraph"/>
      <w:spacing w:before="0" w:beforeAutospacing="0" w:after="0" w:afterAutospacing="0"/>
      <w:textAlignment w:val="baseline"/>
      <w:rPr>
        <w:rFonts w:ascii="Arial" w:hAnsi="Arial" w:cs="Arial"/>
        <w:sz w:val="20"/>
        <w:szCs w:val="20"/>
        <w:lang w:val="en-US"/>
      </w:rPr>
    </w:pPr>
    <w:r w:rsidRPr="00C17797">
      <w:rPr>
        <w:rStyle w:val="normaltextrun"/>
        <w:rFonts w:ascii="Arial" w:hAnsi="Arial" w:cs="Arial"/>
        <w:sz w:val="20"/>
        <w:szCs w:val="20"/>
      </w:rPr>
      <w:t>Approved by Senate: </w:t>
    </w:r>
    <w:r w:rsidR="00677049">
      <w:rPr>
        <w:rStyle w:val="normaltextrun"/>
        <w:rFonts w:ascii="Arial" w:hAnsi="Arial" w:cs="Arial"/>
        <w:sz w:val="20"/>
        <w:szCs w:val="20"/>
      </w:rPr>
      <w:t>September</w:t>
    </w:r>
    <w:r w:rsidR="00247AF0">
      <w:rPr>
        <w:rStyle w:val="normaltextrun"/>
        <w:rFonts w:ascii="Arial" w:hAnsi="Arial" w:cs="Arial"/>
        <w:sz w:val="20"/>
        <w:szCs w:val="20"/>
      </w:rPr>
      <w:t xml:space="preserve"> 202</w:t>
    </w:r>
    <w:r w:rsidR="00677049">
      <w:rPr>
        <w:rStyle w:val="normaltextrun"/>
        <w:rFonts w:ascii="Arial" w:hAnsi="Arial" w:cs="Arial"/>
        <w:sz w:val="20"/>
        <w:szCs w:val="20"/>
      </w:rPr>
      <w:t>5</w:t>
    </w:r>
  </w:p>
  <w:p w14:paraId="4A6B937B" w14:textId="461C88D7" w:rsidR="00C17797" w:rsidRPr="00C17797" w:rsidRDefault="00C17797" w:rsidP="00C17797">
    <w:pPr>
      <w:pStyle w:val="paragraph"/>
      <w:spacing w:before="0" w:beforeAutospacing="0" w:after="0" w:afterAutospacing="0"/>
      <w:textAlignment w:val="baseline"/>
      <w:rPr>
        <w:rFonts w:ascii="Arial" w:hAnsi="Arial" w:cs="Arial"/>
        <w:sz w:val="20"/>
        <w:szCs w:val="20"/>
      </w:rPr>
    </w:pPr>
    <w:r w:rsidRPr="00C17797">
      <w:rPr>
        <w:rStyle w:val="normaltextrun"/>
        <w:rFonts w:ascii="Arial" w:hAnsi="Arial" w:cs="Arial"/>
        <w:sz w:val="20"/>
        <w:szCs w:val="20"/>
      </w:rPr>
      <w:t xml:space="preserve">Last Revised: </w:t>
    </w:r>
    <w:r w:rsidR="00677049">
      <w:rPr>
        <w:rStyle w:val="normaltextrun"/>
        <w:rFonts w:ascii="Arial" w:hAnsi="Arial" w:cs="Arial"/>
        <w:sz w:val="20"/>
        <w:szCs w:val="20"/>
      </w:rPr>
      <w:t>September</w:t>
    </w:r>
    <w:r w:rsidR="005750DB">
      <w:rPr>
        <w:rStyle w:val="normaltextrun"/>
        <w:rFonts w:ascii="Arial" w:hAnsi="Arial" w:cs="Arial"/>
        <w:sz w:val="20"/>
        <w:szCs w:val="20"/>
      </w:rPr>
      <w:t xml:space="preserve"> 202</w:t>
    </w:r>
    <w:r w:rsidR="00677049">
      <w:rPr>
        <w:rStyle w:val="normaltextrun"/>
        <w:rFonts w:ascii="Arial" w:hAnsi="Arial" w:cs="Arial"/>
        <w:sz w:val="20"/>
        <w:szCs w:val="20"/>
      </w:rPr>
      <w:t>5</w:t>
    </w:r>
  </w:p>
  <w:p w14:paraId="1C05ADBA" w14:textId="2BC72360" w:rsidR="00C17797" w:rsidRPr="00C17797" w:rsidRDefault="00C17797" w:rsidP="00C17797">
    <w:pPr>
      <w:pStyle w:val="paragraph"/>
      <w:spacing w:before="0" w:beforeAutospacing="0" w:after="0" w:afterAutospacing="0"/>
      <w:textAlignment w:val="baseline"/>
      <w:rPr>
        <w:rFonts w:ascii="Arial" w:hAnsi="Arial" w:cs="Arial"/>
        <w:sz w:val="20"/>
        <w:szCs w:val="20"/>
        <w:lang w:val="en-US"/>
      </w:rPr>
    </w:pPr>
    <w:r w:rsidRPr="00C17797">
      <w:rPr>
        <w:rStyle w:val="normaltextrun"/>
        <w:rFonts w:ascii="Arial" w:hAnsi="Arial" w:cs="Arial"/>
        <w:sz w:val="20"/>
        <w:szCs w:val="20"/>
      </w:rPr>
      <w:t xml:space="preserve">Next review: </w:t>
    </w:r>
    <w:r w:rsidR="00677049">
      <w:rPr>
        <w:rStyle w:val="normaltextrun"/>
        <w:rFonts w:ascii="Arial" w:hAnsi="Arial" w:cs="Arial"/>
        <w:sz w:val="20"/>
        <w:szCs w:val="20"/>
      </w:rPr>
      <w:t xml:space="preserve">August </w:t>
    </w:r>
    <w:r w:rsidRPr="00C17797">
      <w:rPr>
        <w:rStyle w:val="normaltextrun"/>
        <w:rFonts w:ascii="Arial" w:hAnsi="Arial" w:cs="Arial"/>
        <w:sz w:val="20"/>
        <w:szCs w:val="20"/>
      </w:rPr>
      <w:t>20</w:t>
    </w:r>
    <w:r w:rsidR="005750DB">
      <w:rPr>
        <w:rStyle w:val="normaltextrun"/>
        <w:rFonts w:ascii="Arial" w:hAnsi="Arial" w:cs="Arial"/>
        <w:sz w:val="20"/>
        <w:szCs w:val="20"/>
      </w:rPr>
      <w:t>2</w:t>
    </w:r>
    <w:r w:rsidR="00677049">
      <w:rPr>
        <w:rStyle w:val="normaltextrun"/>
        <w:rFonts w:ascii="Arial" w:hAnsi="Arial" w:cs="Arial"/>
        <w:sz w:val="20"/>
        <w:szCs w:val="20"/>
      </w:rPr>
      <w:t>6</w:t>
    </w:r>
  </w:p>
  <w:p w14:paraId="51E07BA7" w14:textId="77777777" w:rsidR="00C17797" w:rsidRDefault="00C17797">
    <w:pPr>
      <w:pStyle w:val="Footer"/>
      <w:jc w:val="center"/>
      <w:rPr>
        <w:rFonts w:ascii="Arial" w:hAnsi="Arial" w:cs="Arial"/>
        <w:sz w:val="20"/>
        <w:szCs w:val="20"/>
      </w:rPr>
    </w:pPr>
  </w:p>
  <w:p w14:paraId="2C1F510E" w14:textId="4D41016C" w:rsidR="00C17797" w:rsidRPr="00C17797" w:rsidRDefault="00C17797">
    <w:pPr>
      <w:pStyle w:val="Footer"/>
      <w:jc w:val="center"/>
      <w:rPr>
        <w:rFonts w:ascii="Arial" w:hAnsi="Arial" w:cs="Arial"/>
        <w:sz w:val="20"/>
        <w:szCs w:val="20"/>
      </w:rPr>
    </w:pPr>
    <w:r w:rsidRPr="00C17797">
      <w:rPr>
        <w:rFonts w:ascii="Arial" w:hAnsi="Arial" w:cs="Arial"/>
        <w:sz w:val="20"/>
        <w:szCs w:val="20"/>
      </w:rPr>
      <w:t xml:space="preserve">Page </w:t>
    </w:r>
    <w:r w:rsidRPr="00C17797">
      <w:rPr>
        <w:rFonts w:ascii="Arial" w:hAnsi="Arial" w:cs="Arial"/>
        <w:sz w:val="20"/>
        <w:szCs w:val="20"/>
      </w:rPr>
      <w:fldChar w:fldCharType="begin"/>
    </w:r>
    <w:r w:rsidRPr="00C17797">
      <w:rPr>
        <w:rFonts w:ascii="Arial" w:hAnsi="Arial" w:cs="Arial"/>
        <w:sz w:val="20"/>
        <w:szCs w:val="20"/>
      </w:rPr>
      <w:instrText xml:space="preserve"> PAGE  \* Arabic  \* MERGEFORMAT </w:instrText>
    </w:r>
    <w:r w:rsidRPr="00C17797">
      <w:rPr>
        <w:rFonts w:ascii="Arial" w:hAnsi="Arial" w:cs="Arial"/>
        <w:sz w:val="20"/>
        <w:szCs w:val="20"/>
      </w:rPr>
      <w:fldChar w:fldCharType="separate"/>
    </w:r>
    <w:r w:rsidRPr="00C17797">
      <w:rPr>
        <w:rFonts w:ascii="Arial" w:hAnsi="Arial" w:cs="Arial"/>
        <w:noProof/>
        <w:sz w:val="20"/>
        <w:szCs w:val="20"/>
      </w:rPr>
      <w:t>2</w:t>
    </w:r>
    <w:r w:rsidRPr="00C17797">
      <w:rPr>
        <w:rFonts w:ascii="Arial" w:hAnsi="Arial" w:cs="Arial"/>
        <w:sz w:val="20"/>
        <w:szCs w:val="20"/>
      </w:rPr>
      <w:fldChar w:fldCharType="end"/>
    </w:r>
    <w:r w:rsidRPr="00C17797">
      <w:rPr>
        <w:rFonts w:ascii="Arial" w:hAnsi="Arial" w:cs="Arial"/>
        <w:sz w:val="20"/>
        <w:szCs w:val="20"/>
      </w:rPr>
      <w:t xml:space="preserve"> of </w:t>
    </w:r>
    <w:r w:rsidRPr="00C17797">
      <w:rPr>
        <w:rFonts w:ascii="Arial" w:hAnsi="Arial" w:cs="Arial"/>
        <w:sz w:val="20"/>
        <w:szCs w:val="20"/>
      </w:rPr>
      <w:fldChar w:fldCharType="begin"/>
    </w:r>
    <w:r w:rsidRPr="00C17797">
      <w:rPr>
        <w:rFonts w:ascii="Arial" w:hAnsi="Arial" w:cs="Arial"/>
        <w:sz w:val="20"/>
        <w:szCs w:val="20"/>
      </w:rPr>
      <w:instrText xml:space="preserve"> NUMPAGES  \* Arabic  \* MERGEFORMAT </w:instrText>
    </w:r>
    <w:r w:rsidRPr="00C17797">
      <w:rPr>
        <w:rFonts w:ascii="Arial" w:hAnsi="Arial" w:cs="Arial"/>
        <w:sz w:val="20"/>
        <w:szCs w:val="20"/>
      </w:rPr>
      <w:fldChar w:fldCharType="separate"/>
    </w:r>
    <w:r w:rsidRPr="00C17797">
      <w:rPr>
        <w:rFonts w:ascii="Arial" w:hAnsi="Arial" w:cs="Arial"/>
        <w:noProof/>
        <w:sz w:val="20"/>
        <w:szCs w:val="20"/>
      </w:rPr>
      <w:t>2</w:t>
    </w:r>
    <w:r w:rsidRPr="00C17797">
      <w:rPr>
        <w:rFonts w:ascii="Arial" w:hAnsi="Arial" w:cs="Arial"/>
        <w:sz w:val="20"/>
        <w:szCs w:val="20"/>
      </w:rPr>
      <w:fldChar w:fldCharType="end"/>
    </w:r>
  </w:p>
  <w:p w14:paraId="27F3BDB7" w14:textId="77777777" w:rsidR="00C17797" w:rsidRDefault="00C177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C962B" w14:textId="77777777" w:rsidR="00E01B4E" w:rsidRDefault="00E01B4E" w:rsidP="00934866">
      <w:pPr>
        <w:spacing w:after="0" w:line="240" w:lineRule="auto"/>
      </w:pPr>
      <w:r>
        <w:separator/>
      </w:r>
    </w:p>
  </w:footnote>
  <w:footnote w:type="continuationSeparator" w:id="0">
    <w:p w14:paraId="7545E7F0" w14:textId="77777777" w:rsidR="00E01B4E" w:rsidRDefault="00E01B4E" w:rsidP="00934866">
      <w:pPr>
        <w:spacing w:after="0" w:line="240" w:lineRule="auto"/>
      </w:pPr>
      <w:r>
        <w:continuationSeparator/>
      </w:r>
    </w:p>
  </w:footnote>
  <w:footnote w:type="continuationNotice" w:id="1">
    <w:p w14:paraId="4679050B" w14:textId="77777777" w:rsidR="00E01B4E" w:rsidRDefault="00E01B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FAD8A" w14:textId="2AE9CF79" w:rsidR="00934866" w:rsidRPr="00AB57C4" w:rsidRDefault="00C17797" w:rsidP="00AB57C4">
    <w:pPr>
      <w:pStyle w:val="xmsonormal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77FB2F46" wp14:editId="49FEE9B0">
          <wp:simplePos x="0" y="0"/>
          <wp:positionH relativeFrom="column">
            <wp:posOffset>-913765</wp:posOffset>
          </wp:positionH>
          <wp:positionV relativeFrom="paragraph">
            <wp:posOffset>-448945</wp:posOffset>
          </wp:positionV>
          <wp:extent cx="7560000" cy="1118170"/>
          <wp:effectExtent l="0" t="0" r="0" b="0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1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5339">
      <w:rPr>
        <w:rFonts w:ascii="Arial" w:hAnsi="Arial" w:cs="Arial"/>
        <w:b/>
        <w:bCs/>
        <w:sz w:val="24"/>
        <w:szCs w:val="24"/>
      </w:rPr>
      <w:t>STUDENT ATTENDANCE AND ENGAGEMENT PROCEDURE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O+O5fGMVoOizA" int2:id="njFlv8Dl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1EFE"/>
    <w:multiLevelType w:val="multilevel"/>
    <w:tmpl w:val="0F5695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581597"/>
    <w:multiLevelType w:val="multilevel"/>
    <w:tmpl w:val="392237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631358"/>
    <w:multiLevelType w:val="multilevel"/>
    <w:tmpl w:val="0A36FC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46D66B8"/>
    <w:multiLevelType w:val="hybridMultilevel"/>
    <w:tmpl w:val="EB049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C42FB"/>
    <w:multiLevelType w:val="hybridMultilevel"/>
    <w:tmpl w:val="AE4E8C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323E9"/>
    <w:multiLevelType w:val="hybridMultilevel"/>
    <w:tmpl w:val="B20030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1B27A7"/>
    <w:multiLevelType w:val="hybridMultilevel"/>
    <w:tmpl w:val="E5D4B2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26A0D"/>
    <w:multiLevelType w:val="hybridMultilevel"/>
    <w:tmpl w:val="36387280"/>
    <w:lvl w:ilvl="0" w:tplc="F892B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8C3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7029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9C8D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684A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500D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D4A0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7066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1C7D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BF51B8"/>
    <w:multiLevelType w:val="multilevel"/>
    <w:tmpl w:val="C6006892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C7899E7"/>
    <w:multiLevelType w:val="multilevel"/>
    <w:tmpl w:val="3514B3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0" w15:restartNumberingAfterBreak="0">
    <w:nsid w:val="0DE06ED3"/>
    <w:multiLevelType w:val="multilevel"/>
    <w:tmpl w:val="D64A61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0EEB0E20"/>
    <w:multiLevelType w:val="hybridMultilevel"/>
    <w:tmpl w:val="750E1B3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65A77"/>
    <w:multiLevelType w:val="hybridMultilevel"/>
    <w:tmpl w:val="F98E82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CB7EF4"/>
    <w:multiLevelType w:val="hybridMultilevel"/>
    <w:tmpl w:val="69D461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26311EA"/>
    <w:multiLevelType w:val="hybridMultilevel"/>
    <w:tmpl w:val="DB1A0340"/>
    <w:lvl w:ilvl="0" w:tplc="47AE53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0C0677"/>
    <w:multiLevelType w:val="hybridMultilevel"/>
    <w:tmpl w:val="09FEC7F4"/>
    <w:lvl w:ilvl="0" w:tplc="531A6138">
      <w:numFmt w:val="none"/>
      <w:lvlText w:val=""/>
      <w:lvlJc w:val="left"/>
      <w:pPr>
        <w:tabs>
          <w:tab w:val="num" w:pos="360"/>
        </w:tabs>
      </w:pPr>
    </w:lvl>
    <w:lvl w:ilvl="1" w:tplc="23DAE5E2">
      <w:start w:val="1"/>
      <w:numFmt w:val="lowerLetter"/>
      <w:lvlText w:val="%2."/>
      <w:lvlJc w:val="left"/>
      <w:pPr>
        <w:ind w:left="1440" w:hanging="360"/>
      </w:pPr>
    </w:lvl>
    <w:lvl w:ilvl="2" w:tplc="9C248DF4">
      <w:start w:val="1"/>
      <w:numFmt w:val="lowerRoman"/>
      <w:lvlText w:val="%3."/>
      <w:lvlJc w:val="right"/>
      <w:pPr>
        <w:ind w:left="2160" w:hanging="180"/>
      </w:pPr>
    </w:lvl>
    <w:lvl w:ilvl="3" w:tplc="6AC47094">
      <w:start w:val="1"/>
      <w:numFmt w:val="decimal"/>
      <w:lvlText w:val="%4."/>
      <w:lvlJc w:val="left"/>
      <w:pPr>
        <w:ind w:left="2880" w:hanging="360"/>
      </w:pPr>
    </w:lvl>
    <w:lvl w:ilvl="4" w:tplc="3F9254C2">
      <w:start w:val="1"/>
      <w:numFmt w:val="lowerLetter"/>
      <w:lvlText w:val="%5."/>
      <w:lvlJc w:val="left"/>
      <w:pPr>
        <w:ind w:left="3600" w:hanging="360"/>
      </w:pPr>
    </w:lvl>
    <w:lvl w:ilvl="5" w:tplc="F184E80A">
      <w:start w:val="1"/>
      <w:numFmt w:val="lowerRoman"/>
      <w:lvlText w:val="%6."/>
      <w:lvlJc w:val="right"/>
      <w:pPr>
        <w:ind w:left="4320" w:hanging="180"/>
      </w:pPr>
    </w:lvl>
    <w:lvl w:ilvl="6" w:tplc="8EBC6FB0">
      <w:start w:val="1"/>
      <w:numFmt w:val="decimal"/>
      <w:lvlText w:val="%7."/>
      <w:lvlJc w:val="left"/>
      <w:pPr>
        <w:ind w:left="5040" w:hanging="360"/>
      </w:pPr>
    </w:lvl>
    <w:lvl w:ilvl="7" w:tplc="326CC810">
      <w:start w:val="1"/>
      <w:numFmt w:val="lowerLetter"/>
      <w:lvlText w:val="%8."/>
      <w:lvlJc w:val="left"/>
      <w:pPr>
        <w:ind w:left="5760" w:hanging="360"/>
      </w:pPr>
    </w:lvl>
    <w:lvl w:ilvl="8" w:tplc="C562C34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A70EC8"/>
    <w:multiLevelType w:val="multilevel"/>
    <w:tmpl w:val="940E7F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5087F39"/>
    <w:multiLevelType w:val="hybridMultilevel"/>
    <w:tmpl w:val="1074B2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2BB430"/>
    <w:multiLevelType w:val="hybridMultilevel"/>
    <w:tmpl w:val="FFFFFFFF"/>
    <w:lvl w:ilvl="0" w:tplc="7B74A7B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B82214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0F8163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2C8BC2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DDCAE5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2E3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EC0E18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F4C408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6FAF05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57969A7"/>
    <w:multiLevelType w:val="hybridMultilevel"/>
    <w:tmpl w:val="076C077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6D47405"/>
    <w:multiLevelType w:val="multilevel"/>
    <w:tmpl w:val="4AEEF5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1AF71AD7"/>
    <w:multiLevelType w:val="hybridMultilevel"/>
    <w:tmpl w:val="FFFFFFFF"/>
    <w:lvl w:ilvl="0" w:tplc="E77047DC">
      <w:start w:val="1"/>
      <w:numFmt w:val="decimal"/>
      <w:lvlText w:val="%1."/>
      <w:lvlJc w:val="left"/>
      <w:pPr>
        <w:ind w:left="1069" w:hanging="360"/>
      </w:pPr>
    </w:lvl>
    <w:lvl w:ilvl="1" w:tplc="273C7AD2">
      <w:start w:val="1"/>
      <w:numFmt w:val="lowerLetter"/>
      <w:lvlText w:val="%2."/>
      <w:lvlJc w:val="left"/>
      <w:pPr>
        <w:ind w:left="1789" w:hanging="360"/>
      </w:pPr>
    </w:lvl>
    <w:lvl w:ilvl="2" w:tplc="37D07270">
      <w:start w:val="1"/>
      <w:numFmt w:val="lowerRoman"/>
      <w:lvlText w:val="%3."/>
      <w:lvlJc w:val="right"/>
      <w:pPr>
        <w:ind w:left="2509" w:hanging="180"/>
      </w:pPr>
    </w:lvl>
    <w:lvl w:ilvl="3" w:tplc="9B96725E">
      <w:start w:val="1"/>
      <w:numFmt w:val="decimal"/>
      <w:lvlText w:val="%4."/>
      <w:lvlJc w:val="left"/>
      <w:pPr>
        <w:ind w:left="3229" w:hanging="360"/>
      </w:pPr>
    </w:lvl>
    <w:lvl w:ilvl="4" w:tplc="0B5C0FDE">
      <w:start w:val="1"/>
      <w:numFmt w:val="lowerLetter"/>
      <w:lvlText w:val="%5."/>
      <w:lvlJc w:val="left"/>
      <w:pPr>
        <w:ind w:left="3949" w:hanging="360"/>
      </w:pPr>
    </w:lvl>
    <w:lvl w:ilvl="5" w:tplc="128C03E0">
      <w:start w:val="1"/>
      <w:numFmt w:val="lowerRoman"/>
      <w:lvlText w:val="%6."/>
      <w:lvlJc w:val="right"/>
      <w:pPr>
        <w:ind w:left="4669" w:hanging="180"/>
      </w:pPr>
    </w:lvl>
    <w:lvl w:ilvl="6" w:tplc="077ED0F8">
      <w:start w:val="1"/>
      <w:numFmt w:val="decimal"/>
      <w:lvlText w:val="%7."/>
      <w:lvlJc w:val="left"/>
      <w:pPr>
        <w:ind w:left="5389" w:hanging="360"/>
      </w:pPr>
    </w:lvl>
    <w:lvl w:ilvl="7" w:tplc="31722ABC">
      <w:start w:val="1"/>
      <w:numFmt w:val="lowerLetter"/>
      <w:lvlText w:val="%8."/>
      <w:lvlJc w:val="left"/>
      <w:pPr>
        <w:ind w:left="6109" w:hanging="360"/>
      </w:pPr>
    </w:lvl>
    <w:lvl w:ilvl="8" w:tplc="C7582868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1BEF61A5"/>
    <w:multiLevelType w:val="multilevel"/>
    <w:tmpl w:val="8ECCAE4C"/>
    <w:lvl w:ilvl="0">
      <w:numFmt w:val="bullet"/>
      <w:lvlText w:val="•"/>
      <w:lvlJc w:val="left"/>
      <w:pPr>
        <w:ind w:left="1080" w:hanging="360"/>
      </w:pPr>
      <w:rPr>
        <w:rFonts w:ascii="Overpass Light" w:eastAsiaTheme="minorEastAsia" w:hAnsi="Overpass Light" w:cstheme="minorBidi" w:hint="default"/>
      </w:rPr>
    </w:lvl>
    <w:lvl w:ilvl="1">
      <w:start w:val="1"/>
      <w:numFmt w:val="decimal"/>
      <w:isLgl/>
      <w:lvlText w:val="%1.%2"/>
      <w:lvlJc w:val="left"/>
      <w:pPr>
        <w:ind w:left="1176" w:hanging="456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3" w15:restartNumberingAfterBreak="0">
    <w:nsid w:val="1D13095D"/>
    <w:multiLevelType w:val="hybridMultilevel"/>
    <w:tmpl w:val="A65CC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745A70"/>
    <w:multiLevelType w:val="multilevel"/>
    <w:tmpl w:val="7DBACF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1F775729"/>
    <w:multiLevelType w:val="hybridMultilevel"/>
    <w:tmpl w:val="301039C0"/>
    <w:lvl w:ilvl="0" w:tplc="F18C3DC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00C4A9"/>
    <w:multiLevelType w:val="multilevel"/>
    <w:tmpl w:val="FFFFFFFF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FB3517"/>
    <w:multiLevelType w:val="hybridMultilevel"/>
    <w:tmpl w:val="F0442138"/>
    <w:lvl w:ilvl="0" w:tplc="47AE53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EB1C32"/>
    <w:multiLevelType w:val="multilevel"/>
    <w:tmpl w:val="DA4C47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6734885"/>
    <w:multiLevelType w:val="hybridMultilevel"/>
    <w:tmpl w:val="CFDA602A"/>
    <w:lvl w:ilvl="0" w:tplc="F18C3DC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6D328C5"/>
    <w:multiLevelType w:val="hybridMultilevel"/>
    <w:tmpl w:val="9A4016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E46B45"/>
    <w:multiLevelType w:val="multilevel"/>
    <w:tmpl w:val="09426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29C06DDA"/>
    <w:multiLevelType w:val="hybridMultilevel"/>
    <w:tmpl w:val="12AE10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56EC82"/>
    <w:multiLevelType w:val="hybridMultilevel"/>
    <w:tmpl w:val="FFFFFFFF"/>
    <w:lvl w:ilvl="0" w:tplc="3582157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9002F6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BDEEA8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FA45EF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81AF57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B64C4B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982B4A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8B8B88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260C35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2CEE6BC9"/>
    <w:multiLevelType w:val="hybridMultilevel"/>
    <w:tmpl w:val="5A62FB24"/>
    <w:lvl w:ilvl="0" w:tplc="FAFC3A4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2DA71726"/>
    <w:multiLevelType w:val="multilevel"/>
    <w:tmpl w:val="E8BAC8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lang w:val="fr-FR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E01161F"/>
    <w:multiLevelType w:val="multilevel"/>
    <w:tmpl w:val="B3707F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05E4008"/>
    <w:multiLevelType w:val="multilevel"/>
    <w:tmpl w:val="E7B6C764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30E324F4"/>
    <w:multiLevelType w:val="multilevel"/>
    <w:tmpl w:val="D7EAAB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339645EA"/>
    <w:multiLevelType w:val="multilevel"/>
    <w:tmpl w:val="ADE491B8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6D13700"/>
    <w:multiLevelType w:val="hybridMultilevel"/>
    <w:tmpl w:val="1C16BA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A26C3E"/>
    <w:multiLevelType w:val="multilevel"/>
    <w:tmpl w:val="B8E25E28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39D31B19"/>
    <w:multiLevelType w:val="multilevel"/>
    <w:tmpl w:val="DC149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Arial" w:eastAsiaTheme="majorEastAsia" w:hAnsi="Arial" w:cs="Arial" w:hint="default"/>
        <w:b/>
        <w:bCs/>
        <w:color w:val="000000" w:themeColor="text1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3A23217A"/>
    <w:multiLevelType w:val="hybridMultilevel"/>
    <w:tmpl w:val="F4C27C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6036FD"/>
    <w:multiLevelType w:val="hybridMultilevel"/>
    <w:tmpl w:val="168EC5B2"/>
    <w:lvl w:ilvl="0" w:tplc="FE9A1DD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5B3E13"/>
    <w:multiLevelType w:val="multilevel"/>
    <w:tmpl w:val="1342343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CB234A0"/>
    <w:multiLevelType w:val="hybridMultilevel"/>
    <w:tmpl w:val="1388B6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DB747FA"/>
    <w:multiLevelType w:val="hybridMultilevel"/>
    <w:tmpl w:val="2AFED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E200A63"/>
    <w:multiLevelType w:val="multilevel"/>
    <w:tmpl w:val="2D1880F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/>
        <w:bCs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b/>
        <w:u w:val="single"/>
      </w:rPr>
    </w:lvl>
  </w:abstractNum>
  <w:abstractNum w:abstractNumId="49" w15:restartNumberingAfterBreak="0">
    <w:nsid w:val="43D14DD2"/>
    <w:multiLevelType w:val="hybridMultilevel"/>
    <w:tmpl w:val="E62A93BA"/>
    <w:lvl w:ilvl="0" w:tplc="DB3AE53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CEA3EE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BB23F8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B3CEDB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E4961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69A0BD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6803BB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0968B6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87A67C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43FC503D"/>
    <w:multiLevelType w:val="multilevel"/>
    <w:tmpl w:val="0C4E7A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51" w15:restartNumberingAfterBreak="0">
    <w:nsid w:val="4774645E"/>
    <w:multiLevelType w:val="hybridMultilevel"/>
    <w:tmpl w:val="5EC05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79E2F96"/>
    <w:multiLevelType w:val="multilevel"/>
    <w:tmpl w:val="F00A336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4A310D80"/>
    <w:multiLevelType w:val="multilevel"/>
    <w:tmpl w:val="D8E8B9F8"/>
    <w:lvl w:ilvl="0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4B082770"/>
    <w:multiLevelType w:val="multilevel"/>
    <w:tmpl w:val="D23CFF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u w:val="single"/>
      </w:rPr>
    </w:lvl>
  </w:abstractNum>
  <w:abstractNum w:abstractNumId="55" w15:restartNumberingAfterBreak="0">
    <w:nsid w:val="4C00567C"/>
    <w:multiLevelType w:val="multilevel"/>
    <w:tmpl w:val="B6F2E3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6" w15:restartNumberingAfterBreak="0">
    <w:nsid w:val="51B84C95"/>
    <w:multiLevelType w:val="hybridMultilevel"/>
    <w:tmpl w:val="8D86F1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F01419"/>
    <w:multiLevelType w:val="multilevel"/>
    <w:tmpl w:val="3CA273D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8" w15:restartNumberingAfterBreak="0">
    <w:nsid w:val="56EA09B3"/>
    <w:multiLevelType w:val="hybridMultilevel"/>
    <w:tmpl w:val="7110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791BAA2"/>
    <w:multiLevelType w:val="hybridMultilevel"/>
    <w:tmpl w:val="FFFFFFFF"/>
    <w:lvl w:ilvl="0" w:tplc="37FC3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7892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905E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5453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C06B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E2F2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E20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46A5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DAAB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7BB6905"/>
    <w:multiLevelType w:val="multilevel"/>
    <w:tmpl w:val="71F2F3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58335628"/>
    <w:multiLevelType w:val="hybridMultilevel"/>
    <w:tmpl w:val="ECC006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8D93B7D"/>
    <w:multiLevelType w:val="hybridMultilevel"/>
    <w:tmpl w:val="D9088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A263362"/>
    <w:multiLevelType w:val="hybridMultilevel"/>
    <w:tmpl w:val="9E1C3B16"/>
    <w:lvl w:ilvl="0" w:tplc="47AE53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C713404"/>
    <w:multiLevelType w:val="hybridMultilevel"/>
    <w:tmpl w:val="77A6A6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C9E6773"/>
    <w:multiLevelType w:val="hybridMultilevel"/>
    <w:tmpl w:val="ADE491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D2D3E59"/>
    <w:multiLevelType w:val="multilevel"/>
    <w:tmpl w:val="444EEAA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5E095733"/>
    <w:multiLevelType w:val="multilevel"/>
    <w:tmpl w:val="35D0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6073723A"/>
    <w:multiLevelType w:val="multilevel"/>
    <w:tmpl w:val="CCF422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608D4A69"/>
    <w:multiLevelType w:val="hybridMultilevel"/>
    <w:tmpl w:val="FFFFFFFF"/>
    <w:lvl w:ilvl="0" w:tplc="AD427240">
      <w:numFmt w:val="none"/>
      <w:lvlText w:val=""/>
      <w:lvlJc w:val="left"/>
      <w:pPr>
        <w:tabs>
          <w:tab w:val="num" w:pos="360"/>
        </w:tabs>
      </w:pPr>
    </w:lvl>
    <w:lvl w:ilvl="1" w:tplc="88D27876">
      <w:start w:val="1"/>
      <w:numFmt w:val="lowerLetter"/>
      <w:lvlText w:val="%2."/>
      <w:lvlJc w:val="left"/>
      <w:pPr>
        <w:ind w:left="1789" w:hanging="360"/>
      </w:pPr>
    </w:lvl>
    <w:lvl w:ilvl="2" w:tplc="AB30DF0E">
      <w:start w:val="1"/>
      <w:numFmt w:val="lowerRoman"/>
      <w:lvlText w:val="%3."/>
      <w:lvlJc w:val="right"/>
      <w:pPr>
        <w:ind w:left="2509" w:hanging="180"/>
      </w:pPr>
    </w:lvl>
    <w:lvl w:ilvl="3" w:tplc="B2B6A5E8">
      <w:start w:val="1"/>
      <w:numFmt w:val="decimal"/>
      <w:lvlText w:val="%4."/>
      <w:lvlJc w:val="left"/>
      <w:pPr>
        <w:ind w:left="3229" w:hanging="360"/>
      </w:pPr>
    </w:lvl>
    <w:lvl w:ilvl="4" w:tplc="5A1A16CA">
      <w:start w:val="1"/>
      <w:numFmt w:val="lowerLetter"/>
      <w:lvlText w:val="%5."/>
      <w:lvlJc w:val="left"/>
      <w:pPr>
        <w:ind w:left="3949" w:hanging="360"/>
      </w:pPr>
    </w:lvl>
    <w:lvl w:ilvl="5" w:tplc="8F507F96">
      <w:start w:val="1"/>
      <w:numFmt w:val="lowerRoman"/>
      <w:lvlText w:val="%6."/>
      <w:lvlJc w:val="right"/>
      <w:pPr>
        <w:ind w:left="4669" w:hanging="180"/>
      </w:pPr>
    </w:lvl>
    <w:lvl w:ilvl="6" w:tplc="23C83794">
      <w:start w:val="1"/>
      <w:numFmt w:val="decimal"/>
      <w:lvlText w:val="%7."/>
      <w:lvlJc w:val="left"/>
      <w:pPr>
        <w:ind w:left="5389" w:hanging="360"/>
      </w:pPr>
    </w:lvl>
    <w:lvl w:ilvl="7" w:tplc="9ACE39FE">
      <w:start w:val="1"/>
      <w:numFmt w:val="lowerLetter"/>
      <w:lvlText w:val="%8."/>
      <w:lvlJc w:val="left"/>
      <w:pPr>
        <w:ind w:left="6109" w:hanging="360"/>
      </w:pPr>
    </w:lvl>
    <w:lvl w:ilvl="8" w:tplc="48568E38">
      <w:start w:val="1"/>
      <w:numFmt w:val="lowerRoman"/>
      <w:lvlText w:val="%9."/>
      <w:lvlJc w:val="right"/>
      <w:pPr>
        <w:ind w:left="6829" w:hanging="180"/>
      </w:pPr>
    </w:lvl>
  </w:abstractNum>
  <w:abstractNum w:abstractNumId="70" w15:restartNumberingAfterBreak="0">
    <w:nsid w:val="61D5B4FF"/>
    <w:multiLevelType w:val="hybridMultilevel"/>
    <w:tmpl w:val="FFFFFFFF"/>
    <w:lvl w:ilvl="0" w:tplc="48CAE8C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40EA7D4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F904C35E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8AB8456E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29ABFBA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DBE45400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DE3E921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C4F2F296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DDAA0C0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1" w15:restartNumberingAfterBreak="0">
    <w:nsid w:val="62063981"/>
    <w:multiLevelType w:val="multilevel"/>
    <w:tmpl w:val="F9D86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0" w:hanging="40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2" w15:restartNumberingAfterBreak="0">
    <w:nsid w:val="62506BA3"/>
    <w:multiLevelType w:val="multilevel"/>
    <w:tmpl w:val="3B48BE9C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b/>
        <w:sz w:val="24"/>
      </w:rPr>
    </w:lvl>
  </w:abstractNum>
  <w:abstractNum w:abstractNumId="73" w15:restartNumberingAfterBreak="0">
    <w:nsid w:val="632A057E"/>
    <w:multiLevelType w:val="multilevel"/>
    <w:tmpl w:val="CA1C2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4" w15:restartNumberingAfterBreak="0">
    <w:nsid w:val="65023BC1"/>
    <w:multiLevelType w:val="hybridMultilevel"/>
    <w:tmpl w:val="2F901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5A06AD9"/>
    <w:multiLevelType w:val="hybridMultilevel"/>
    <w:tmpl w:val="AFD617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6A3D7CC"/>
    <w:multiLevelType w:val="hybridMultilevel"/>
    <w:tmpl w:val="AAD06BEA"/>
    <w:lvl w:ilvl="0" w:tplc="92288F60">
      <w:start w:val="1"/>
      <w:numFmt w:val="decimal"/>
      <w:lvlText w:val="%1."/>
      <w:lvlJc w:val="left"/>
      <w:pPr>
        <w:ind w:left="720" w:hanging="360"/>
      </w:pPr>
    </w:lvl>
    <w:lvl w:ilvl="1" w:tplc="EE421F2E">
      <w:start w:val="1"/>
      <w:numFmt w:val="lowerLetter"/>
      <w:lvlText w:val="%2."/>
      <w:lvlJc w:val="left"/>
      <w:pPr>
        <w:ind w:left="1440" w:hanging="360"/>
      </w:pPr>
    </w:lvl>
    <w:lvl w:ilvl="2" w:tplc="67383CAE">
      <w:start w:val="1"/>
      <w:numFmt w:val="lowerRoman"/>
      <w:lvlText w:val="%3."/>
      <w:lvlJc w:val="right"/>
      <w:pPr>
        <w:ind w:left="2160" w:hanging="180"/>
      </w:pPr>
    </w:lvl>
    <w:lvl w:ilvl="3" w:tplc="5088D6F8">
      <w:start w:val="1"/>
      <w:numFmt w:val="decimal"/>
      <w:lvlText w:val="%4."/>
      <w:lvlJc w:val="left"/>
      <w:pPr>
        <w:ind w:left="2880" w:hanging="360"/>
      </w:pPr>
    </w:lvl>
    <w:lvl w:ilvl="4" w:tplc="A47EFC0C">
      <w:start w:val="1"/>
      <w:numFmt w:val="lowerLetter"/>
      <w:lvlText w:val="%5."/>
      <w:lvlJc w:val="left"/>
      <w:pPr>
        <w:ind w:left="3600" w:hanging="360"/>
      </w:pPr>
    </w:lvl>
    <w:lvl w:ilvl="5" w:tplc="2410DCAC">
      <w:start w:val="1"/>
      <w:numFmt w:val="lowerRoman"/>
      <w:lvlText w:val="%6."/>
      <w:lvlJc w:val="right"/>
      <w:pPr>
        <w:ind w:left="4320" w:hanging="180"/>
      </w:pPr>
    </w:lvl>
    <w:lvl w:ilvl="6" w:tplc="66F4FE64">
      <w:start w:val="1"/>
      <w:numFmt w:val="decimal"/>
      <w:lvlText w:val="%7."/>
      <w:lvlJc w:val="left"/>
      <w:pPr>
        <w:ind w:left="5040" w:hanging="360"/>
      </w:pPr>
    </w:lvl>
    <w:lvl w:ilvl="7" w:tplc="DE3E9CE0">
      <w:start w:val="1"/>
      <w:numFmt w:val="lowerLetter"/>
      <w:lvlText w:val="%8."/>
      <w:lvlJc w:val="left"/>
      <w:pPr>
        <w:ind w:left="5760" w:hanging="360"/>
      </w:pPr>
    </w:lvl>
    <w:lvl w:ilvl="8" w:tplc="B914D46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88D4934"/>
    <w:multiLevelType w:val="hybridMultilevel"/>
    <w:tmpl w:val="87FAE7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CDF05AB"/>
    <w:multiLevelType w:val="hybridMultilevel"/>
    <w:tmpl w:val="DAFED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D7B4877"/>
    <w:multiLevelType w:val="multilevel"/>
    <w:tmpl w:val="9EC681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80" w15:restartNumberingAfterBreak="0">
    <w:nsid w:val="6D995ABC"/>
    <w:multiLevelType w:val="multilevel"/>
    <w:tmpl w:val="392237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71313B4C"/>
    <w:multiLevelType w:val="multilevel"/>
    <w:tmpl w:val="2DBA7D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2" w15:restartNumberingAfterBreak="0">
    <w:nsid w:val="767B1EAE"/>
    <w:multiLevelType w:val="multilevel"/>
    <w:tmpl w:val="8C6EDB90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3" w15:restartNumberingAfterBreak="0">
    <w:nsid w:val="778E624D"/>
    <w:multiLevelType w:val="hybridMultilevel"/>
    <w:tmpl w:val="00448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7AB2640"/>
    <w:multiLevelType w:val="multilevel"/>
    <w:tmpl w:val="1D3A7DD4"/>
    <w:lvl w:ilvl="0">
      <w:start w:val="10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ascii="Arial" w:hAnsi="Arial" w:cs="Arial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782B655F"/>
    <w:multiLevelType w:val="multilevel"/>
    <w:tmpl w:val="74A6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79417998"/>
    <w:multiLevelType w:val="hybridMultilevel"/>
    <w:tmpl w:val="081421A2"/>
    <w:lvl w:ilvl="0" w:tplc="F18C3DC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C047C0B"/>
    <w:multiLevelType w:val="hybridMultilevel"/>
    <w:tmpl w:val="DBE2161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7D4B0493"/>
    <w:multiLevelType w:val="hybridMultilevel"/>
    <w:tmpl w:val="6456CB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206935"/>
    <w:multiLevelType w:val="hybridMultilevel"/>
    <w:tmpl w:val="FFFFFFFF"/>
    <w:lvl w:ilvl="0" w:tplc="843458A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2C4A38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140F3B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984178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53CE87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93A4BB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ABE179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4802E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174292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46542421">
    <w:abstractNumId w:val="15"/>
  </w:num>
  <w:num w:numId="2" w16cid:durableId="403797949">
    <w:abstractNumId w:val="9"/>
  </w:num>
  <w:num w:numId="3" w16cid:durableId="568344515">
    <w:abstractNumId w:val="49"/>
  </w:num>
  <w:num w:numId="4" w16cid:durableId="1797871675">
    <w:abstractNumId w:val="7"/>
  </w:num>
  <w:num w:numId="5" w16cid:durableId="1735397243">
    <w:abstractNumId w:val="85"/>
  </w:num>
  <w:num w:numId="6" w16cid:durableId="431702717">
    <w:abstractNumId w:val="67"/>
  </w:num>
  <w:num w:numId="7" w16cid:durableId="1475104274">
    <w:abstractNumId w:val="47"/>
  </w:num>
  <w:num w:numId="8" w16cid:durableId="1022436026">
    <w:abstractNumId w:val="83"/>
  </w:num>
  <w:num w:numId="9" w16cid:durableId="1071849133">
    <w:abstractNumId w:val="12"/>
  </w:num>
  <w:num w:numId="10" w16cid:durableId="1259682011">
    <w:abstractNumId w:val="65"/>
  </w:num>
  <w:num w:numId="11" w16cid:durableId="1225023460">
    <w:abstractNumId w:val="78"/>
  </w:num>
  <w:num w:numId="12" w16cid:durableId="2132018129">
    <w:abstractNumId w:val="73"/>
  </w:num>
  <w:num w:numId="13" w16cid:durableId="1813137204">
    <w:abstractNumId w:val="39"/>
  </w:num>
  <w:num w:numId="14" w16cid:durableId="371075548">
    <w:abstractNumId w:val="63"/>
  </w:num>
  <w:num w:numId="15" w16cid:durableId="246816764">
    <w:abstractNumId w:val="51"/>
  </w:num>
  <w:num w:numId="16" w16cid:durableId="1618564198">
    <w:abstractNumId w:val="14"/>
  </w:num>
  <w:num w:numId="17" w16cid:durableId="2120684315">
    <w:abstractNumId w:val="27"/>
  </w:num>
  <w:num w:numId="18" w16cid:durableId="847137013">
    <w:abstractNumId w:val="76"/>
  </w:num>
  <w:num w:numId="19" w16cid:durableId="320040562">
    <w:abstractNumId w:val="54"/>
  </w:num>
  <w:num w:numId="20" w16cid:durableId="2089958641">
    <w:abstractNumId w:val="42"/>
  </w:num>
  <w:num w:numId="21" w16cid:durableId="1786804983">
    <w:abstractNumId w:val="64"/>
  </w:num>
  <w:num w:numId="22" w16cid:durableId="1109545535">
    <w:abstractNumId w:val="61"/>
  </w:num>
  <w:num w:numId="23" w16cid:durableId="1023441783">
    <w:abstractNumId w:val="62"/>
  </w:num>
  <w:num w:numId="24" w16cid:durableId="1573811115">
    <w:abstractNumId w:val="31"/>
  </w:num>
  <w:num w:numId="25" w16cid:durableId="760612233">
    <w:abstractNumId w:val="48"/>
  </w:num>
  <w:num w:numId="26" w16cid:durableId="470758126">
    <w:abstractNumId w:val="0"/>
  </w:num>
  <w:num w:numId="27" w16cid:durableId="104347116">
    <w:abstractNumId w:val="82"/>
  </w:num>
  <w:num w:numId="28" w16cid:durableId="839655833">
    <w:abstractNumId w:val="50"/>
  </w:num>
  <w:num w:numId="29" w16cid:durableId="1005475982">
    <w:abstractNumId w:val="37"/>
  </w:num>
  <w:num w:numId="30" w16cid:durableId="1184131840">
    <w:abstractNumId w:val="8"/>
  </w:num>
  <w:num w:numId="31" w16cid:durableId="1741782814">
    <w:abstractNumId w:val="87"/>
  </w:num>
  <w:num w:numId="32" w16cid:durableId="1539080076">
    <w:abstractNumId w:val="86"/>
  </w:num>
  <w:num w:numId="33" w16cid:durableId="95950289">
    <w:abstractNumId w:val="25"/>
  </w:num>
  <w:num w:numId="34" w16cid:durableId="1137575634">
    <w:abstractNumId w:val="58"/>
  </w:num>
  <w:num w:numId="35" w16cid:durableId="1506440340">
    <w:abstractNumId w:val="29"/>
  </w:num>
  <w:num w:numId="36" w16cid:durableId="98990999">
    <w:abstractNumId w:val="13"/>
  </w:num>
  <w:num w:numId="37" w16cid:durableId="1904757518">
    <w:abstractNumId w:val="19"/>
  </w:num>
  <w:num w:numId="38" w16cid:durableId="1968970773">
    <w:abstractNumId w:val="34"/>
  </w:num>
  <w:num w:numId="39" w16cid:durableId="2105950270">
    <w:abstractNumId w:val="56"/>
  </w:num>
  <w:num w:numId="40" w16cid:durableId="260994397">
    <w:abstractNumId w:val="11"/>
  </w:num>
  <w:num w:numId="41" w16cid:durableId="461729319">
    <w:abstractNumId w:val="81"/>
  </w:num>
  <w:num w:numId="42" w16cid:durableId="2135129326">
    <w:abstractNumId w:val="5"/>
  </w:num>
  <w:num w:numId="43" w16cid:durableId="1332488708">
    <w:abstractNumId w:val="4"/>
  </w:num>
  <w:num w:numId="44" w16cid:durableId="475034050">
    <w:abstractNumId w:val="24"/>
  </w:num>
  <w:num w:numId="45" w16cid:durableId="1712414268">
    <w:abstractNumId w:val="16"/>
  </w:num>
  <w:num w:numId="46" w16cid:durableId="1094938332">
    <w:abstractNumId w:val="35"/>
  </w:num>
  <w:num w:numId="47" w16cid:durableId="1326471605">
    <w:abstractNumId w:val="22"/>
  </w:num>
  <w:num w:numId="48" w16cid:durableId="1617444375">
    <w:abstractNumId w:val="88"/>
  </w:num>
  <w:num w:numId="49" w16cid:durableId="1264265958">
    <w:abstractNumId w:val="71"/>
  </w:num>
  <w:num w:numId="50" w16cid:durableId="524565704">
    <w:abstractNumId w:val="10"/>
  </w:num>
  <w:num w:numId="51" w16cid:durableId="1696930717">
    <w:abstractNumId w:val="20"/>
  </w:num>
  <w:num w:numId="52" w16cid:durableId="428090242">
    <w:abstractNumId w:val="36"/>
  </w:num>
  <w:num w:numId="53" w16cid:durableId="2038235876">
    <w:abstractNumId w:val="30"/>
  </w:num>
  <w:num w:numId="54" w16cid:durableId="2060124315">
    <w:abstractNumId w:val="60"/>
  </w:num>
  <w:num w:numId="55" w16cid:durableId="1656300448">
    <w:abstractNumId w:val="57"/>
  </w:num>
  <w:num w:numId="56" w16cid:durableId="636108556">
    <w:abstractNumId w:val="44"/>
  </w:num>
  <w:num w:numId="57" w16cid:durableId="1430350460">
    <w:abstractNumId w:val="84"/>
  </w:num>
  <w:num w:numId="58" w16cid:durableId="72824980">
    <w:abstractNumId w:val="45"/>
  </w:num>
  <w:num w:numId="59" w16cid:durableId="1805586842">
    <w:abstractNumId w:val="52"/>
  </w:num>
  <w:num w:numId="60" w16cid:durableId="142625190">
    <w:abstractNumId w:val="46"/>
  </w:num>
  <w:num w:numId="61" w16cid:durableId="1671325071">
    <w:abstractNumId w:val="41"/>
  </w:num>
  <w:num w:numId="62" w16cid:durableId="329842923">
    <w:abstractNumId w:val="55"/>
  </w:num>
  <w:num w:numId="63" w16cid:durableId="603996939">
    <w:abstractNumId w:val="68"/>
  </w:num>
  <w:num w:numId="64" w16cid:durableId="208763542">
    <w:abstractNumId w:val="28"/>
  </w:num>
  <w:num w:numId="65" w16cid:durableId="1368679623">
    <w:abstractNumId w:val="3"/>
  </w:num>
  <w:num w:numId="66" w16cid:durableId="839852411">
    <w:abstractNumId w:val="23"/>
  </w:num>
  <w:num w:numId="67" w16cid:durableId="255023830">
    <w:abstractNumId w:val="6"/>
  </w:num>
  <w:num w:numId="68" w16cid:durableId="1753235595">
    <w:abstractNumId w:val="75"/>
  </w:num>
  <w:num w:numId="69" w16cid:durableId="1354306770">
    <w:abstractNumId w:val="79"/>
  </w:num>
  <w:num w:numId="70" w16cid:durableId="765927562">
    <w:abstractNumId w:val="80"/>
  </w:num>
  <w:num w:numId="71" w16cid:durableId="1056784658">
    <w:abstractNumId w:val="1"/>
  </w:num>
  <w:num w:numId="72" w16cid:durableId="1941374983">
    <w:abstractNumId w:val="72"/>
  </w:num>
  <w:num w:numId="73" w16cid:durableId="2027905241">
    <w:abstractNumId w:val="43"/>
  </w:num>
  <w:num w:numId="74" w16cid:durableId="1456753536">
    <w:abstractNumId w:val="38"/>
  </w:num>
  <w:num w:numId="75" w16cid:durableId="1646203775">
    <w:abstractNumId w:val="53"/>
  </w:num>
  <w:num w:numId="76" w16cid:durableId="1245258935">
    <w:abstractNumId w:val="77"/>
  </w:num>
  <w:num w:numId="77" w16cid:durableId="1437096110">
    <w:abstractNumId w:val="74"/>
  </w:num>
  <w:num w:numId="78" w16cid:durableId="1306203890">
    <w:abstractNumId w:val="32"/>
  </w:num>
  <w:num w:numId="79" w16cid:durableId="599068545">
    <w:abstractNumId w:val="69"/>
  </w:num>
  <w:num w:numId="80" w16cid:durableId="413668057">
    <w:abstractNumId w:val="26"/>
  </w:num>
  <w:num w:numId="81" w16cid:durableId="1089234731">
    <w:abstractNumId w:val="33"/>
  </w:num>
  <w:num w:numId="82" w16cid:durableId="1895773704">
    <w:abstractNumId w:val="89"/>
  </w:num>
  <w:num w:numId="83" w16cid:durableId="787774162">
    <w:abstractNumId w:val="21"/>
  </w:num>
  <w:num w:numId="84" w16cid:durableId="817769269">
    <w:abstractNumId w:val="70"/>
  </w:num>
  <w:num w:numId="85" w16cid:durableId="1406797994">
    <w:abstractNumId w:val="18"/>
  </w:num>
  <w:num w:numId="86" w16cid:durableId="1957057637">
    <w:abstractNumId w:val="59"/>
  </w:num>
  <w:num w:numId="87" w16cid:durableId="823156725">
    <w:abstractNumId w:val="17"/>
  </w:num>
  <w:num w:numId="88" w16cid:durableId="1494683408">
    <w:abstractNumId w:val="2"/>
  </w:num>
  <w:num w:numId="89" w16cid:durableId="420956830">
    <w:abstractNumId w:val="66"/>
  </w:num>
  <w:num w:numId="90" w16cid:durableId="505171245">
    <w:abstractNumId w:val="40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C31"/>
    <w:rsid w:val="00000602"/>
    <w:rsid w:val="00002C21"/>
    <w:rsid w:val="00002DF4"/>
    <w:rsid w:val="0000345C"/>
    <w:rsid w:val="000035D7"/>
    <w:rsid w:val="00003BB3"/>
    <w:rsid w:val="0000494C"/>
    <w:rsid w:val="0000641D"/>
    <w:rsid w:val="00007730"/>
    <w:rsid w:val="00007DF1"/>
    <w:rsid w:val="000102A5"/>
    <w:rsid w:val="00012660"/>
    <w:rsid w:val="00014A75"/>
    <w:rsid w:val="00017621"/>
    <w:rsid w:val="00020800"/>
    <w:rsid w:val="00020E3C"/>
    <w:rsid w:val="00021E3B"/>
    <w:rsid w:val="000231B5"/>
    <w:rsid w:val="00023331"/>
    <w:rsid w:val="00024C39"/>
    <w:rsid w:val="0002566D"/>
    <w:rsid w:val="00027EAF"/>
    <w:rsid w:val="00030744"/>
    <w:rsid w:val="00030CBB"/>
    <w:rsid w:val="0003305F"/>
    <w:rsid w:val="000341D3"/>
    <w:rsid w:val="000349E9"/>
    <w:rsid w:val="000352DB"/>
    <w:rsid w:val="00035FD5"/>
    <w:rsid w:val="00036077"/>
    <w:rsid w:val="00036838"/>
    <w:rsid w:val="00036C72"/>
    <w:rsid w:val="0004068A"/>
    <w:rsid w:val="0004432B"/>
    <w:rsid w:val="00044A46"/>
    <w:rsid w:val="00046A81"/>
    <w:rsid w:val="00050034"/>
    <w:rsid w:val="00050114"/>
    <w:rsid w:val="00050587"/>
    <w:rsid w:val="000509A3"/>
    <w:rsid w:val="00051826"/>
    <w:rsid w:val="00053DE6"/>
    <w:rsid w:val="000543AA"/>
    <w:rsid w:val="000549EF"/>
    <w:rsid w:val="0005619D"/>
    <w:rsid w:val="00056567"/>
    <w:rsid w:val="00056706"/>
    <w:rsid w:val="00056803"/>
    <w:rsid w:val="00057A10"/>
    <w:rsid w:val="00062A05"/>
    <w:rsid w:val="00063900"/>
    <w:rsid w:val="000647B9"/>
    <w:rsid w:val="000649A8"/>
    <w:rsid w:val="00065590"/>
    <w:rsid w:val="00065C78"/>
    <w:rsid w:val="00065EB8"/>
    <w:rsid w:val="000662B4"/>
    <w:rsid w:val="0006744B"/>
    <w:rsid w:val="000675AF"/>
    <w:rsid w:val="00067865"/>
    <w:rsid w:val="00070048"/>
    <w:rsid w:val="00070D92"/>
    <w:rsid w:val="00073641"/>
    <w:rsid w:val="000747FF"/>
    <w:rsid w:val="0007780D"/>
    <w:rsid w:val="00077BD2"/>
    <w:rsid w:val="0008049E"/>
    <w:rsid w:val="00081DFA"/>
    <w:rsid w:val="000839D2"/>
    <w:rsid w:val="00083B44"/>
    <w:rsid w:val="0008446B"/>
    <w:rsid w:val="00084C31"/>
    <w:rsid w:val="000854CD"/>
    <w:rsid w:val="00086137"/>
    <w:rsid w:val="000871EA"/>
    <w:rsid w:val="00090607"/>
    <w:rsid w:val="000915A9"/>
    <w:rsid w:val="00092249"/>
    <w:rsid w:val="000924DF"/>
    <w:rsid w:val="00093FB8"/>
    <w:rsid w:val="00095017"/>
    <w:rsid w:val="00095C07"/>
    <w:rsid w:val="00096595"/>
    <w:rsid w:val="00097823"/>
    <w:rsid w:val="000A00BD"/>
    <w:rsid w:val="000A0DDE"/>
    <w:rsid w:val="000A1F76"/>
    <w:rsid w:val="000A2FE5"/>
    <w:rsid w:val="000A4308"/>
    <w:rsid w:val="000A4331"/>
    <w:rsid w:val="000A43C4"/>
    <w:rsid w:val="000A707E"/>
    <w:rsid w:val="000B29DB"/>
    <w:rsid w:val="000B33E6"/>
    <w:rsid w:val="000B41F1"/>
    <w:rsid w:val="000B4C25"/>
    <w:rsid w:val="000B631E"/>
    <w:rsid w:val="000B6CC8"/>
    <w:rsid w:val="000C0625"/>
    <w:rsid w:val="000C0912"/>
    <w:rsid w:val="000C17D5"/>
    <w:rsid w:val="000C26D7"/>
    <w:rsid w:val="000C330A"/>
    <w:rsid w:val="000C3A0B"/>
    <w:rsid w:val="000C440F"/>
    <w:rsid w:val="000C4C52"/>
    <w:rsid w:val="000C4EC6"/>
    <w:rsid w:val="000C4F51"/>
    <w:rsid w:val="000C654C"/>
    <w:rsid w:val="000C7B58"/>
    <w:rsid w:val="000D0B68"/>
    <w:rsid w:val="000D12D6"/>
    <w:rsid w:val="000D3765"/>
    <w:rsid w:val="000D536B"/>
    <w:rsid w:val="000D5F6B"/>
    <w:rsid w:val="000D6A2F"/>
    <w:rsid w:val="000D700B"/>
    <w:rsid w:val="000D726C"/>
    <w:rsid w:val="000E0EA7"/>
    <w:rsid w:val="000E15AF"/>
    <w:rsid w:val="000E1ABC"/>
    <w:rsid w:val="000E49D8"/>
    <w:rsid w:val="000E74F8"/>
    <w:rsid w:val="000F22A5"/>
    <w:rsid w:val="000F2582"/>
    <w:rsid w:val="000F261E"/>
    <w:rsid w:val="000F3420"/>
    <w:rsid w:val="000F3B8B"/>
    <w:rsid w:val="000F3C31"/>
    <w:rsid w:val="000F5FF4"/>
    <w:rsid w:val="000F6184"/>
    <w:rsid w:val="000F71D7"/>
    <w:rsid w:val="00102B50"/>
    <w:rsid w:val="001030C7"/>
    <w:rsid w:val="00104021"/>
    <w:rsid w:val="00112570"/>
    <w:rsid w:val="00112712"/>
    <w:rsid w:val="00113FF5"/>
    <w:rsid w:val="0011475A"/>
    <w:rsid w:val="00116219"/>
    <w:rsid w:val="00117459"/>
    <w:rsid w:val="00121176"/>
    <w:rsid w:val="0012212F"/>
    <w:rsid w:val="00122D9D"/>
    <w:rsid w:val="0012475E"/>
    <w:rsid w:val="00125CD5"/>
    <w:rsid w:val="00127E84"/>
    <w:rsid w:val="001307A7"/>
    <w:rsid w:val="00130E41"/>
    <w:rsid w:val="0013591F"/>
    <w:rsid w:val="0013628B"/>
    <w:rsid w:val="001369ED"/>
    <w:rsid w:val="00137D00"/>
    <w:rsid w:val="0014014C"/>
    <w:rsid w:val="0014061F"/>
    <w:rsid w:val="00141073"/>
    <w:rsid w:val="001440C0"/>
    <w:rsid w:val="001465D6"/>
    <w:rsid w:val="00147CD5"/>
    <w:rsid w:val="0015094C"/>
    <w:rsid w:val="001513FF"/>
    <w:rsid w:val="00152DCB"/>
    <w:rsid w:val="00154C18"/>
    <w:rsid w:val="0015542B"/>
    <w:rsid w:val="00155952"/>
    <w:rsid w:val="00155D01"/>
    <w:rsid w:val="00157021"/>
    <w:rsid w:val="00157CBE"/>
    <w:rsid w:val="00157CD1"/>
    <w:rsid w:val="001621A4"/>
    <w:rsid w:val="00163B78"/>
    <w:rsid w:val="00165E51"/>
    <w:rsid w:val="00166AEF"/>
    <w:rsid w:val="0016765F"/>
    <w:rsid w:val="00167D9D"/>
    <w:rsid w:val="0017008E"/>
    <w:rsid w:val="001709E7"/>
    <w:rsid w:val="001722CD"/>
    <w:rsid w:val="00174685"/>
    <w:rsid w:val="00174D4E"/>
    <w:rsid w:val="00175A76"/>
    <w:rsid w:val="00176C6D"/>
    <w:rsid w:val="001771CA"/>
    <w:rsid w:val="00182259"/>
    <w:rsid w:val="001835E3"/>
    <w:rsid w:val="00184C55"/>
    <w:rsid w:val="00185852"/>
    <w:rsid w:val="00186688"/>
    <w:rsid w:val="00187E16"/>
    <w:rsid w:val="0019006C"/>
    <w:rsid w:val="00191270"/>
    <w:rsid w:val="00191B1D"/>
    <w:rsid w:val="0019451D"/>
    <w:rsid w:val="0019579D"/>
    <w:rsid w:val="0019687C"/>
    <w:rsid w:val="001A2223"/>
    <w:rsid w:val="001A39CE"/>
    <w:rsid w:val="001A4216"/>
    <w:rsid w:val="001A4F65"/>
    <w:rsid w:val="001A5ECF"/>
    <w:rsid w:val="001A6191"/>
    <w:rsid w:val="001A6F1F"/>
    <w:rsid w:val="001B4414"/>
    <w:rsid w:val="001B4C3F"/>
    <w:rsid w:val="001B51AC"/>
    <w:rsid w:val="001B6583"/>
    <w:rsid w:val="001B75AD"/>
    <w:rsid w:val="001B797C"/>
    <w:rsid w:val="001C04DE"/>
    <w:rsid w:val="001C07D6"/>
    <w:rsid w:val="001C097A"/>
    <w:rsid w:val="001C1A49"/>
    <w:rsid w:val="001C30A6"/>
    <w:rsid w:val="001C358D"/>
    <w:rsid w:val="001C66C0"/>
    <w:rsid w:val="001C6CE1"/>
    <w:rsid w:val="001C7620"/>
    <w:rsid w:val="001D1AC6"/>
    <w:rsid w:val="001D2F81"/>
    <w:rsid w:val="001D3E3C"/>
    <w:rsid w:val="001D418D"/>
    <w:rsid w:val="001D53F4"/>
    <w:rsid w:val="001D5528"/>
    <w:rsid w:val="001D5FFC"/>
    <w:rsid w:val="001D62AB"/>
    <w:rsid w:val="001D6980"/>
    <w:rsid w:val="001D7420"/>
    <w:rsid w:val="001E07B9"/>
    <w:rsid w:val="001E4577"/>
    <w:rsid w:val="001E470A"/>
    <w:rsid w:val="001E5650"/>
    <w:rsid w:val="001E799D"/>
    <w:rsid w:val="001F0361"/>
    <w:rsid w:val="001F1874"/>
    <w:rsid w:val="001F192D"/>
    <w:rsid w:val="001F1C0E"/>
    <w:rsid w:val="001F235C"/>
    <w:rsid w:val="001F484A"/>
    <w:rsid w:val="001F52A1"/>
    <w:rsid w:val="001F58A4"/>
    <w:rsid w:val="001F6AA4"/>
    <w:rsid w:val="001F7404"/>
    <w:rsid w:val="0020125D"/>
    <w:rsid w:val="0020288F"/>
    <w:rsid w:val="00202EF3"/>
    <w:rsid w:val="002034F4"/>
    <w:rsid w:val="002036C1"/>
    <w:rsid w:val="002047DE"/>
    <w:rsid w:val="00206A98"/>
    <w:rsid w:val="0021093F"/>
    <w:rsid w:val="00211504"/>
    <w:rsid w:val="00211D96"/>
    <w:rsid w:val="00212D09"/>
    <w:rsid w:val="00212F10"/>
    <w:rsid w:val="002133A4"/>
    <w:rsid w:val="002141C6"/>
    <w:rsid w:val="00216407"/>
    <w:rsid w:val="00217348"/>
    <w:rsid w:val="002216C1"/>
    <w:rsid w:val="00221993"/>
    <w:rsid w:val="00222CF6"/>
    <w:rsid w:val="0022433D"/>
    <w:rsid w:val="00227142"/>
    <w:rsid w:val="002308B7"/>
    <w:rsid w:val="00231B4E"/>
    <w:rsid w:val="0023231D"/>
    <w:rsid w:val="00233678"/>
    <w:rsid w:val="0023424D"/>
    <w:rsid w:val="0023491C"/>
    <w:rsid w:val="002364D9"/>
    <w:rsid w:val="00240510"/>
    <w:rsid w:val="00245802"/>
    <w:rsid w:val="00247997"/>
    <w:rsid w:val="00247AF0"/>
    <w:rsid w:val="002514F5"/>
    <w:rsid w:val="00251818"/>
    <w:rsid w:val="00251BD7"/>
    <w:rsid w:val="00255020"/>
    <w:rsid w:val="00255027"/>
    <w:rsid w:val="00256BC1"/>
    <w:rsid w:val="00257EF8"/>
    <w:rsid w:val="00260E52"/>
    <w:rsid w:val="002627B6"/>
    <w:rsid w:val="00262F61"/>
    <w:rsid w:val="00263F6A"/>
    <w:rsid w:val="00266283"/>
    <w:rsid w:val="00266441"/>
    <w:rsid w:val="002713D0"/>
    <w:rsid w:val="00272629"/>
    <w:rsid w:val="00274BBA"/>
    <w:rsid w:val="00275052"/>
    <w:rsid w:val="0027534A"/>
    <w:rsid w:val="0027556E"/>
    <w:rsid w:val="00276342"/>
    <w:rsid w:val="002765FD"/>
    <w:rsid w:val="00277090"/>
    <w:rsid w:val="002801C9"/>
    <w:rsid w:val="00281648"/>
    <w:rsid w:val="00281E01"/>
    <w:rsid w:val="002858A8"/>
    <w:rsid w:val="00285AA6"/>
    <w:rsid w:val="0029069A"/>
    <w:rsid w:val="00290A5A"/>
    <w:rsid w:val="00291AFC"/>
    <w:rsid w:val="00291C42"/>
    <w:rsid w:val="00291CD2"/>
    <w:rsid w:val="00291DFA"/>
    <w:rsid w:val="00292232"/>
    <w:rsid w:val="00292C3E"/>
    <w:rsid w:val="00295155"/>
    <w:rsid w:val="002953F2"/>
    <w:rsid w:val="00295A96"/>
    <w:rsid w:val="00295CF8"/>
    <w:rsid w:val="002A0161"/>
    <w:rsid w:val="002A0604"/>
    <w:rsid w:val="002A12FB"/>
    <w:rsid w:val="002A1CB9"/>
    <w:rsid w:val="002A2B7F"/>
    <w:rsid w:val="002A323F"/>
    <w:rsid w:val="002A47AD"/>
    <w:rsid w:val="002A4A89"/>
    <w:rsid w:val="002A5012"/>
    <w:rsid w:val="002A598C"/>
    <w:rsid w:val="002A5F18"/>
    <w:rsid w:val="002B03D9"/>
    <w:rsid w:val="002B052B"/>
    <w:rsid w:val="002B0DC4"/>
    <w:rsid w:val="002B1F62"/>
    <w:rsid w:val="002B21C6"/>
    <w:rsid w:val="002B21D4"/>
    <w:rsid w:val="002B325E"/>
    <w:rsid w:val="002B3EF9"/>
    <w:rsid w:val="002B4F0C"/>
    <w:rsid w:val="002B50EC"/>
    <w:rsid w:val="002B529B"/>
    <w:rsid w:val="002C0171"/>
    <w:rsid w:val="002C18E7"/>
    <w:rsid w:val="002C2A59"/>
    <w:rsid w:val="002C2C27"/>
    <w:rsid w:val="002C33B8"/>
    <w:rsid w:val="002C3FC7"/>
    <w:rsid w:val="002C4438"/>
    <w:rsid w:val="002C5AC7"/>
    <w:rsid w:val="002C5E2C"/>
    <w:rsid w:val="002C716C"/>
    <w:rsid w:val="002D0B9F"/>
    <w:rsid w:val="002D2401"/>
    <w:rsid w:val="002D2A01"/>
    <w:rsid w:val="002D30E8"/>
    <w:rsid w:val="002D6024"/>
    <w:rsid w:val="002E0262"/>
    <w:rsid w:val="002E0DEC"/>
    <w:rsid w:val="002E2BB8"/>
    <w:rsid w:val="002E3AB5"/>
    <w:rsid w:val="002E6865"/>
    <w:rsid w:val="002F094A"/>
    <w:rsid w:val="002F3D2E"/>
    <w:rsid w:val="002F4AB3"/>
    <w:rsid w:val="002F511E"/>
    <w:rsid w:val="002F682D"/>
    <w:rsid w:val="002F6940"/>
    <w:rsid w:val="002F694D"/>
    <w:rsid w:val="002F6F6C"/>
    <w:rsid w:val="002F6FD8"/>
    <w:rsid w:val="003019A1"/>
    <w:rsid w:val="0030250B"/>
    <w:rsid w:val="0030493B"/>
    <w:rsid w:val="00304B1E"/>
    <w:rsid w:val="00304C28"/>
    <w:rsid w:val="00306256"/>
    <w:rsid w:val="0031093C"/>
    <w:rsid w:val="00311B42"/>
    <w:rsid w:val="00311BE0"/>
    <w:rsid w:val="003122D6"/>
    <w:rsid w:val="00312324"/>
    <w:rsid w:val="0031238F"/>
    <w:rsid w:val="003150A4"/>
    <w:rsid w:val="003155C0"/>
    <w:rsid w:val="00317237"/>
    <w:rsid w:val="0031733E"/>
    <w:rsid w:val="00317520"/>
    <w:rsid w:val="00321C9D"/>
    <w:rsid w:val="00321DC9"/>
    <w:rsid w:val="0032348D"/>
    <w:rsid w:val="00325BD8"/>
    <w:rsid w:val="0032640F"/>
    <w:rsid w:val="0032643E"/>
    <w:rsid w:val="00326721"/>
    <w:rsid w:val="00330F93"/>
    <w:rsid w:val="00331E64"/>
    <w:rsid w:val="00332BD8"/>
    <w:rsid w:val="00332C51"/>
    <w:rsid w:val="00333B9A"/>
    <w:rsid w:val="003364A8"/>
    <w:rsid w:val="003374B2"/>
    <w:rsid w:val="00337785"/>
    <w:rsid w:val="00337B9E"/>
    <w:rsid w:val="003405C8"/>
    <w:rsid w:val="0034262D"/>
    <w:rsid w:val="00343D78"/>
    <w:rsid w:val="003450B1"/>
    <w:rsid w:val="00345672"/>
    <w:rsid w:val="003513D1"/>
    <w:rsid w:val="0035384D"/>
    <w:rsid w:val="00355383"/>
    <w:rsid w:val="003560A1"/>
    <w:rsid w:val="0035611A"/>
    <w:rsid w:val="00357A04"/>
    <w:rsid w:val="00357A5A"/>
    <w:rsid w:val="0036167E"/>
    <w:rsid w:val="003619AC"/>
    <w:rsid w:val="00362B71"/>
    <w:rsid w:val="003635B1"/>
    <w:rsid w:val="00365F2A"/>
    <w:rsid w:val="0036797B"/>
    <w:rsid w:val="00371202"/>
    <w:rsid w:val="00373A95"/>
    <w:rsid w:val="003756DC"/>
    <w:rsid w:val="00375F32"/>
    <w:rsid w:val="00377FA7"/>
    <w:rsid w:val="00380F9B"/>
    <w:rsid w:val="003825C7"/>
    <w:rsid w:val="003827D5"/>
    <w:rsid w:val="003855EA"/>
    <w:rsid w:val="003859BC"/>
    <w:rsid w:val="00386219"/>
    <w:rsid w:val="0038645C"/>
    <w:rsid w:val="003871F4"/>
    <w:rsid w:val="00387A2A"/>
    <w:rsid w:val="00390019"/>
    <w:rsid w:val="00392334"/>
    <w:rsid w:val="00393596"/>
    <w:rsid w:val="00393834"/>
    <w:rsid w:val="003949F0"/>
    <w:rsid w:val="00394F47"/>
    <w:rsid w:val="0039652B"/>
    <w:rsid w:val="003968FE"/>
    <w:rsid w:val="003A1CEA"/>
    <w:rsid w:val="003A24C0"/>
    <w:rsid w:val="003A2D27"/>
    <w:rsid w:val="003A46AD"/>
    <w:rsid w:val="003A7210"/>
    <w:rsid w:val="003B0017"/>
    <w:rsid w:val="003B15C2"/>
    <w:rsid w:val="003B1647"/>
    <w:rsid w:val="003B2F56"/>
    <w:rsid w:val="003B310A"/>
    <w:rsid w:val="003B33E9"/>
    <w:rsid w:val="003B5DED"/>
    <w:rsid w:val="003C0834"/>
    <w:rsid w:val="003C340F"/>
    <w:rsid w:val="003C3C9E"/>
    <w:rsid w:val="003C6A55"/>
    <w:rsid w:val="003C7B40"/>
    <w:rsid w:val="003C7D18"/>
    <w:rsid w:val="003D080F"/>
    <w:rsid w:val="003D0EE5"/>
    <w:rsid w:val="003D2864"/>
    <w:rsid w:val="003D3C93"/>
    <w:rsid w:val="003D3D2F"/>
    <w:rsid w:val="003D5684"/>
    <w:rsid w:val="003D751C"/>
    <w:rsid w:val="003E1DD2"/>
    <w:rsid w:val="003E22D0"/>
    <w:rsid w:val="003E27AC"/>
    <w:rsid w:val="003E2B10"/>
    <w:rsid w:val="003E3ADA"/>
    <w:rsid w:val="003E3CCC"/>
    <w:rsid w:val="003E41C0"/>
    <w:rsid w:val="003E4F94"/>
    <w:rsid w:val="003E509B"/>
    <w:rsid w:val="003E7AE5"/>
    <w:rsid w:val="003E7FE3"/>
    <w:rsid w:val="003F1116"/>
    <w:rsid w:val="003F1775"/>
    <w:rsid w:val="003F1C21"/>
    <w:rsid w:val="003F4404"/>
    <w:rsid w:val="003F61A6"/>
    <w:rsid w:val="003F6651"/>
    <w:rsid w:val="00401C7A"/>
    <w:rsid w:val="004049AC"/>
    <w:rsid w:val="00407D29"/>
    <w:rsid w:val="004112F0"/>
    <w:rsid w:val="004117FE"/>
    <w:rsid w:val="0041448A"/>
    <w:rsid w:val="00417C6C"/>
    <w:rsid w:val="00421E96"/>
    <w:rsid w:val="00422947"/>
    <w:rsid w:val="00423D25"/>
    <w:rsid w:val="004243C8"/>
    <w:rsid w:val="00424D3D"/>
    <w:rsid w:val="004257F3"/>
    <w:rsid w:val="004265B7"/>
    <w:rsid w:val="00427F57"/>
    <w:rsid w:val="004300EA"/>
    <w:rsid w:val="00431B02"/>
    <w:rsid w:val="00432338"/>
    <w:rsid w:val="004327DD"/>
    <w:rsid w:val="0043298D"/>
    <w:rsid w:val="004349A8"/>
    <w:rsid w:val="00435477"/>
    <w:rsid w:val="00437F27"/>
    <w:rsid w:val="00441D74"/>
    <w:rsid w:val="0044458F"/>
    <w:rsid w:val="00444E58"/>
    <w:rsid w:val="00446FC6"/>
    <w:rsid w:val="00447CF4"/>
    <w:rsid w:val="00451614"/>
    <w:rsid w:val="004517BC"/>
    <w:rsid w:val="00451973"/>
    <w:rsid w:val="00451EF1"/>
    <w:rsid w:val="0045467B"/>
    <w:rsid w:val="00454C6E"/>
    <w:rsid w:val="0045502F"/>
    <w:rsid w:val="00455FA2"/>
    <w:rsid w:val="0045707B"/>
    <w:rsid w:val="004574BF"/>
    <w:rsid w:val="00460510"/>
    <w:rsid w:val="0046225C"/>
    <w:rsid w:val="00462859"/>
    <w:rsid w:val="00462E4F"/>
    <w:rsid w:val="00464097"/>
    <w:rsid w:val="0046566F"/>
    <w:rsid w:val="0046642A"/>
    <w:rsid w:val="00466C04"/>
    <w:rsid w:val="004678F1"/>
    <w:rsid w:val="00467F76"/>
    <w:rsid w:val="00470F7F"/>
    <w:rsid w:val="00471987"/>
    <w:rsid w:val="00473947"/>
    <w:rsid w:val="00473B20"/>
    <w:rsid w:val="00473D26"/>
    <w:rsid w:val="00473DD8"/>
    <w:rsid w:val="00475A76"/>
    <w:rsid w:val="00475B0D"/>
    <w:rsid w:val="00476D90"/>
    <w:rsid w:val="0047732B"/>
    <w:rsid w:val="0048045D"/>
    <w:rsid w:val="00480A3C"/>
    <w:rsid w:val="0048250B"/>
    <w:rsid w:val="00482966"/>
    <w:rsid w:val="00482AFB"/>
    <w:rsid w:val="004833F7"/>
    <w:rsid w:val="00484886"/>
    <w:rsid w:val="00484A03"/>
    <w:rsid w:val="00485397"/>
    <w:rsid w:val="00485C09"/>
    <w:rsid w:val="00486F39"/>
    <w:rsid w:val="0049061C"/>
    <w:rsid w:val="00492F98"/>
    <w:rsid w:val="00493182"/>
    <w:rsid w:val="004932E9"/>
    <w:rsid w:val="00494271"/>
    <w:rsid w:val="0049563F"/>
    <w:rsid w:val="00496336"/>
    <w:rsid w:val="00496907"/>
    <w:rsid w:val="00496F2C"/>
    <w:rsid w:val="00497D07"/>
    <w:rsid w:val="004A210F"/>
    <w:rsid w:val="004A32B2"/>
    <w:rsid w:val="004A55FD"/>
    <w:rsid w:val="004A5754"/>
    <w:rsid w:val="004A5993"/>
    <w:rsid w:val="004A6576"/>
    <w:rsid w:val="004A6910"/>
    <w:rsid w:val="004B00DC"/>
    <w:rsid w:val="004B0832"/>
    <w:rsid w:val="004B0964"/>
    <w:rsid w:val="004B1799"/>
    <w:rsid w:val="004B362F"/>
    <w:rsid w:val="004B4F50"/>
    <w:rsid w:val="004B60C6"/>
    <w:rsid w:val="004B7C46"/>
    <w:rsid w:val="004C0FBC"/>
    <w:rsid w:val="004C1681"/>
    <w:rsid w:val="004C20EC"/>
    <w:rsid w:val="004C2D19"/>
    <w:rsid w:val="004C31C9"/>
    <w:rsid w:val="004C7283"/>
    <w:rsid w:val="004C7CD4"/>
    <w:rsid w:val="004D0207"/>
    <w:rsid w:val="004D0957"/>
    <w:rsid w:val="004D0B50"/>
    <w:rsid w:val="004D1910"/>
    <w:rsid w:val="004D1A63"/>
    <w:rsid w:val="004D2360"/>
    <w:rsid w:val="004D2619"/>
    <w:rsid w:val="004D32D0"/>
    <w:rsid w:val="004D3C8F"/>
    <w:rsid w:val="004D5498"/>
    <w:rsid w:val="004D5625"/>
    <w:rsid w:val="004D5A3A"/>
    <w:rsid w:val="004D687D"/>
    <w:rsid w:val="004D695B"/>
    <w:rsid w:val="004D7388"/>
    <w:rsid w:val="004E090F"/>
    <w:rsid w:val="004E09E0"/>
    <w:rsid w:val="004E0C92"/>
    <w:rsid w:val="004E1801"/>
    <w:rsid w:val="004E2576"/>
    <w:rsid w:val="004E2CEA"/>
    <w:rsid w:val="004E2F4F"/>
    <w:rsid w:val="004E33FB"/>
    <w:rsid w:val="004E3DC6"/>
    <w:rsid w:val="004E4608"/>
    <w:rsid w:val="004E5E00"/>
    <w:rsid w:val="004E72CD"/>
    <w:rsid w:val="004E7482"/>
    <w:rsid w:val="004E7917"/>
    <w:rsid w:val="004E796A"/>
    <w:rsid w:val="004F128A"/>
    <w:rsid w:val="004F1985"/>
    <w:rsid w:val="004F1F42"/>
    <w:rsid w:val="004F273E"/>
    <w:rsid w:val="004F3EB4"/>
    <w:rsid w:val="004F46EA"/>
    <w:rsid w:val="004F5455"/>
    <w:rsid w:val="004F5678"/>
    <w:rsid w:val="004F5B8B"/>
    <w:rsid w:val="005020F5"/>
    <w:rsid w:val="005020FF"/>
    <w:rsid w:val="0050308B"/>
    <w:rsid w:val="00503830"/>
    <w:rsid w:val="0050476B"/>
    <w:rsid w:val="00504EEF"/>
    <w:rsid w:val="00505816"/>
    <w:rsid w:val="005060F6"/>
    <w:rsid w:val="005068C8"/>
    <w:rsid w:val="00507373"/>
    <w:rsid w:val="00507580"/>
    <w:rsid w:val="005109F6"/>
    <w:rsid w:val="00510F75"/>
    <w:rsid w:val="00511A27"/>
    <w:rsid w:val="00512576"/>
    <w:rsid w:val="0051282B"/>
    <w:rsid w:val="00513799"/>
    <w:rsid w:val="0051398B"/>
    <w:rsid w:val="005140F2"/>
    <w:rsid w:val="00514126"/>
    <w:rsid w:val="0051416A"/>
    <w:rsid w:val="005158CE"/>
    <w:rsid w:val="0051733D"/>
    <w:rsid w:val="0051758B"/>
    <w:rsid w:val="00520FD5"/>
    <w:rsid w:val="00521357"/>
    <w:rsid w:val="00521669"/>
    <w:rsid w:val="00521D0A"/>
    <w:rsid w:val="00521DA3"/>
    <w:rsid w:val="00521DF4"/>
    <w:rsid w:val="00522332"/>
    <w:rsid w:val="00522A78"/>
    <w:rsid w:val="005241CC"/>
    <w:rsid w:val="00524FEB"/>
    <w:rsid w:val="005274A1"/>
    <w:rsid w:val="00527618"/>
    <w:rsid w:val="005302BC"/>
    <w:rsid w:val="00531A9A"/>
    <w:rsid w:val="00533DC6"/>
    <w:rsid w:val="00533F3A"/>
    <w:rsid w:val="00534887"/>
    <w:rsid w:val="005353C3"/>
    <w:rsid w:val="0053574F"/>
    <w:rsid w:val="00535F08"/>
    <w:rsid w:val="005378CD"/>
    <w:rsid w:val="00537ED8"/>
    <w:rsid w:val="005435A1"/>
    <w:rsid w:val="0054377D"/>
    <w:rsid w:val="00543A28"/>
    <w:rsid w:val="00544775"/>
    <w:rsid w:val="005448C0"/>
    <w:rsid w:val="0054530F"/>
    <w:rsid w:val="00545A1B"/>
    <w:rsid w:val="00545E2F"/>
    <w:rsid w:val="00546387"/>
    <w:rsid w:val="005466AA"/>
    <w:rsid w:val="00547AD0"/>
    <w:rsid w:val="005504B8"/>
    <w:rsid w:val="00551EDE"/>
    <w:rsid w:val="00555028"/>
    <w:rsid w:val="0055659F"/>
    <w:rsid w:val="00560EB2"/>
    <w:rsid w:val="005613A4"/>
    <w:rsid w:val="00561996"/>
    <w:rsid w:val="00561A68"/>
    <w:rsid w:val="00566D1F"/>
    <w:rsid w:val="00567DCA"/>
    <w:rsid w:val="005722C5"/>
    <w:rsid w:val="005750DB"/>
    <w:rsid w:val="005775EC"/>
    <w:rsid w:val="00580312"/>
    <w:rsid w:val="0058088F"/>
    <w:rsid w:val="00582D66"/>
    <w:rsid w:val="00582E55"/>
    <w:rsid w:val="00584193"/>
    <w:rsid w:val="00584742"/>
    <w:rsid w:val="005877F1"/>
    <w:rsid w:val="0059046F"/>
    <w:rsid w:val="00590CBA"/>
    <w:rsid w:val="005912E1"/>
    <w:rsid w:val="0059156C"/>
    <w:rsid w:val="005915C8"/>
    <w:rsid w:val="00591B2D"/>
    <w:rsid w:val="00591BE4"/>
    <w:rsid w:val="00592960"/>
    <w:rsid w:val="00594008"/>
    <w:rsid w:val="00594315"/>
    <w:rsid w:val="0059641F"/>
    <w:rsid w:val="005A031A"/>
    <w:rsid w:val="005A3C55"/>
    <w:rsid w:val="005A4B4D"/>
    <w:rsid w:val="005A5A8B"/>
    <w:rsid w:val="005A5FAA"/>
    <w:rsid w:val="005B0462"/>
    <w:rsid w:val="005B0E4E"/>
    <w:rsid w:val="005B0EA0"/>
    <w:rsid w:val="005B3A0D"/>
    <w:rsid w:val="005B3A8C"/>
    <w:rsid w:val="005B56C6"/>
    <w:rsid w:val="005B58B2"/>
    <w:rsid w:val="005B737F"/>
    <w:rsid w:val="005C042D"/>
    <w:rsid w:val="005C0843"/>
    <w:rsid w:val="005C0B7D"/>
    <w:rsid w:val="005C2624"/>
    <w:rsid w:val="005C2898"/>
    <w:rsid w:val="005C28CD"/>
    <w:rsid w:val="005C4446"/>
    <w:rsid w:val="005C470E"/>
    <w:rsid w:val="005C4D24"/>
    <w:rsid w:val="005C5B5E"/>
    <w:rsid w:val="005C753D"/>
    <w:rsid w:val="005C7C82"/>
    <w:rsid w:val="005D00B5"/>
    <w:rsid w:val="005D0809"/>
    <w:rsid w:val="005D2A88"/>
    <w:rsid w:val="005D3429"/>
    <w:rsid w:val="005D354A"/>
    <w:rsid w:val="005D391E"/>
    <w:rsid w:val="005D4027"/>
    <w:rsid w:val="005D5DD2"/>
    <w:rsid w:val="005D6AD6"/>
    <w:rsid w:val="005D7321"/>
    <w:rsid w:val="005D7C78"/>
    <w:rsid w:val="005E17E6"/>
    <w:rsid w:val="005E4D20"/>
    <w:rsid w:val="005E7E90"/>
    <w:rsid w:val="005F06A6"/>
    <w:rsid w:val="005F5004"/>
    <w:rsid w:val="005F509D"/>
    <w:rsid w:val="005F587C"/>
    <w:rsid w:val="005F6BE7"/>
    <w:rsid w:val="005F75D6"/>
    <w:rsid w:val="005F7BB5"/>
    <w:rsid w:val="006003E1"/>
    <w:rsid w:val="006004A3"/>
    <w:rsid w:val="00601D1C"/>
    <w:rsid w:val="006020EB"/>
    <w:rsid w:val="006026EA"/>
    <w:rsid w:val="00602A29"/>
    <w:rsid w:val="0060463D"/>
    <w:rsid w:val="006062D3"/>
    <w:rsid w:val="0060671F"/>
    <w:rsid w:val="006071AB"/>
    <w:rsid w:val="00607637"/>
    <w:rsid w:val="006078C6"/>
    <w:rsid w:val="00607AB6"/>
    <w:rsid w:val="0061164E"/>
    <w:rsid w:val="006120EE"/>
    <w:rsid w:val="006125A7"/>
    <w:rsid w:val="00612941"/>
    <w:rsid w:val="00613676"/>
    <w:rsid w:val="00613D23"/>
    <w:rsid w:val="00616286"/>
    <w:rsid w:val="00620681"/>
    <w:rsid w:val="00621790"/>
    <w:rsid w:val="00621A19"/>
    <w:rsid w:val="00622A95"/>
    <w:rsid w:val="006238E9"/>
    <w:rsid w:val="00623E29"/>
    <w:rsid w:val="00625957"/>
    <w:rsid w:val="006268A1"/>
    <w:rsid w:val="00626CC1"/>
    <w:rsid w:val="006271B6"/>
    <w:rsid w:val="00627FD1"/>
    <w:rsid w:val="00630EFE"/>
    <w:rsid w:val="00631079"/>
    <w:rsid w:val="00633A50"/>
    <w:rsid w:val="00635DF4"/>
    <w:rsid w:val="0063674B"/>
    <w:rsid w:val="00636C3C"/>
    <w:rsid w:val="00640415"/>
    <w:rsid w:val="0064067F"/>
    <w:rsid w:val="00641229"/>
    <w:rsid w:val="006417D0"/>
    <w:rsid w:val="00641933"/>
    <w:rsid w:val="0064225F"/>
    <w:rsid w:val="006423AB"/>
    <w:rsid w:val="00642658"/>
    <w:rsid w:val="006432D7"/>
    <w:rsid w:val="006441A9"/>
    <w:rsid w:val="006454CD"/>
    <w:rsid w:val="00645FDC"/>
    <w:rsid w:val="00646282"/>
    <w:rsid w:val="006507B7"/>
    <w:rsid w:val="00650903"/>
    <w:rsid w:val="0065114B"/>
    <w:rsid w:val="00651BAF"/>
    <w:rsid w:val="00651F5A"/>
    <w:rsid w:val="00652909"/>
    <w:rsid w:val="0065409F"/>
    <w:rsid w:val="006556D5"/>
    <w:rsid w:val="00655DEA"/>
    <w:rsid w:val="0065635B"/>
    <w:rsid w:val="006565AD"/>
    <w:rsid w:val="00656D60"/>
    <w:rsid w:val="00657DA5"/>
    <w:rsid w:val="00660D96"/>
    <w:rsid w:val="00662A8C"/>
    <w:rsid w:val="00662D07"/>
    <w:rsid w:val="006630E7"/>
    <w:rsid w:val="006651BB"/>
    <w:rsid w:val="00665C2D"/>
    <w:rsid w:val="00665ED5"/>
    <w:rsid w:val="006661CA"/>
    <w:rsid w:val="006663C3"/>
    <w:rsid w:val="0066644E"/>
    <w:rsid w:val="006671BE"/>
    <w:rsid w:val="00667A89"/>
    <w:rsid w:val="006703F3"/>
    <w:rsid w:val="00670737"/>
    <w:rsid w:val="00670B0B"/>
    <w:rsid w:val="00670C19"/>
    <w:rsid w:val="006710DD"/>
    <w:rsid w:val="00671161"/>
    <w:rsid w:val="00671F5B"/>
    <w:rsid w:val="00673A93"/>
    <w:rsid w:val="00674A82"/>
    <w:rsid w:val="00674F00"/>
    <w:rsid w:val="006751C0"/>
    <w:rsid w:val="00675E35"/>
    <w:rsid w:val="00676187"/>
    <w:rsid w:val="00676E60"/>
    <w:rsid w:val="00677049"/>
    <w:rsid w:val="0068073E"/>
    <w:rsid w:val="00681C3B"/>
    <w:rsid w:val="00681DE2"/>
    <w:rsid w:val="00682593"/>
    <w:rsid w:val="00682A3E"/>
    <w:rsid w:val="006846AF"/>
    <w:rsid w:val="0068498B"/>
    <w:rsid w:val="00684A9E"/>
    <w:rsid w:val="00685639"/>
    <w:rsid w:val="00686FE3"/>
    <w:rsid w:val="0069021C"/>
    <w:rsid w:val="00691F9E"/>
    <w:rsid w:val="00692F02"/>
    <w:rsid w:val="006953AF"/>
    <w:rsid w:val="0069622C"/>
    <w:rsid w:val="00696B5A"/>
    <w:rsid w:val="00697ABC"/>
    <w:rsid w:val="006A046B"/>
    <w:rsid w:val="006A357D"/>
    <w:rsid w:val="006A362F"/>
    <w:rsid w:val="006A3DA3"/>
    <w:rsid w:val="006A472E"/>
    <w:rsid w:val="006A4E0D"/>
    <w:rsid w:val="006A58B4"/>
    <w:rsid w:val="006A7BE2"/>
    <w:rsid w:val="006B0861"/>
    <w:rsid w:val="006B0AD5"/>
    <w:rsid w:val="006B2E89"/>
    <w:rsid w:val="006B4C90"/>
    <w:rsid w:val="006B509F"/>
    <w:rsid w:val="006B5CED"/>
    <w:rsid w:val="006B7554"/>
    <w:rsid w:val="006C32DA"/>
    <w:rsid w:val="006C4133"/>
    <w:rsid w:val="006C4515"/>
    <w:rsid w:val="006C7571"/>
    <w:rsid w:val="006D0B54"/>
    <w:rsid w:val="006D1A7B"/>
    <w:rsid w:val="006D2216"/>
    <w:rsid w:val="006D2F35"/>
    <w:rsid w:val="006D2FE3"/>
    <w:rsid w:val="006D31BB"/>
    <w:rsid w:val="006D3F52"/>
    <w:rsid w:val="006D5115"/>
    <w:rsid w:val="006D6551"/>
    <w:rsid w:val="006D6738"/>
    <w:rsid w:val="006D695C"/>
    <w:rsid w:val="006D6F12"/>
    <w:rsid w:val="006D7570"/>
    <w:rsid w:val="006D7810"/>
    <w:rsid w:val="006D782A"/>
    <w:rsid w:val="006E091E"/>
    <w:rsid w:val="006E09E5"/>
    <w:rsid w:val="006E1B0D"/>
    <w:rsid w:val="006E1D4A"/>
    <w:rsid w:val="006E2992"/>
    <w:rsid w:val="006E2B5A"/>
    <w:rsid w:val="006E2DC3"/>
    <w:rsid w:val="006E47E5"/>
    <w:rsid w:val="006E5E5B"/>
    <w:rsid w:val="006E6215"/>
    <w:rsid w:val="006E6F6E"/>
    <w:rsid w:val="006E73E5"/>
    <w:rsid w:val="006E7891"/>
    <w:rsid w:val="006F0EB4"/>
    <w:rsid w:val="006F109C"/>
    <w:rsid w:val="006F1118"/>
    <w:rsid w:val="006F12A6"/>
    <w:rsid w:val="006F19D6"/>
    <w:rsid w:val="006F2618"/>
    <w:rsid w:val="00700783"/>
    <w:rsid w:val="00701744"/>
    <w:rsid w:val="0070188B"/>
    <w:rsid w:val="00701F23"/>
    <w:rsid w:val="00702BB0"/>
    <w:rsid w:val="00703D0A"/>
    <w:rsid w:val="00703F37"/>
    <w:rsid w:val="007049B6"/>
    <w:rsid w:val="00707140"/>
    <w:rsid w:val="007103A0"/>
    <w:rsid w:val="00710ED4"/>
    <w:rsid w:val="00711D7F"/>
    <w:rsid w:val="007148C6"/>
    <w:rsid w:val="00715449"/>
    <w:rsid w:val="0071550F"/>
    <w:rsid w:val="0071787A"/>
    <w:rsid w:val="00717D5B"/>
    <w:rsid w:val="00720CF1"/>
    <w:rsid w:val="0072100F"/>
    <w:rsid w:val="007222DC"/>
    <w:rsid w:val="007240FC"/>
    <w:rsid w:val="00725BEB"/>
    <w:rsid w:val="0072623C"/>
    <w:rsid w:val="00732124"/>
    <w:rsid w:val="007327FB"/>
    <w:rsid w:val="00733AE7"/>
    <w:rsid w:val="00734E96"/>
    <w:rsid w:val="007359D9"/>
    <w:rsid w:val="00735B7D"/>
    <w:rsid w:val="007362E8"/>
    <w:rsid w:val="00736602"/>
    <w:rsid w:val="00736D19"/>
    <w:rsid w:val="00736E60"/>
    <w:rsid w:val="007406AE"/>
    <w:rsid w:val="007413E5"/>
    <w:rsid w:val="0074167F"/>
    <w:rsid w:val="007429F0"/>
    <w:rsid w:val="007443B4"/>
    <w:rsid w:val="00744D58"/>
    <w:rsid w:val="007454C8"/>
    <w:rsid w:val="0074741A"/>
    <w:rsid w:val="00747734"/>
    <w:rsid w:val="00747B18"/>
    <w:rsid w:val="00750C9A"/>
    <w:rsid w:val="00752D8C"/>
    <w:rsid w:val="00755342"/>
    <w:rsid w:val="00756C3E"/>
    <w:rsid w:val="007571CE"/>
    <w:rsid w:val="00757BD6"/>
    <w:rsid w:val="00757E1D"/>
    <w:rsid w:val="00760210"/>
    <w:rsid w:val="007602B8"/>
    <w:rsid w:val="00760DDB"/>
    <w:rsid w:val="00761A13"/>
    <w:rsid w:val="00762517"/>
    <w:rsid w:val="00762CAB"/>
    <w:rsid w:val="00762F3B"/>
    <w:rsid w:val="00762FAC"/>
    <w:rsid w:val="00763E01"/>
    <w:rsid w:val="00764265"/>
    <w:rsid w:val="00764572"/>
    <w:rsid w:val="00764846"/>
    <w:rsid w:val="00764C4E"/>
    <w:rsid w:val="00765961"/>
    <w:rsid w:val="00765F77"/>
    <w:rsid w:val="007664E1"/>
    <w:rsid w:val="00767265"/>
    <w:rsid w:val="00767946"/>
    <w:rsid w:val="00767FC4"/>
    <w:rsid w:val="00770433"/>
    <w:rsid w:val="007704E2"/>
    <w:rsid w:val="00772110"/>
    <w:rsid w:val="00773521"/>
    <w:rsid w:val="0077522B"/>
    <w:rsid w:val="0077622A"/>
    <w:rsid w:val="0077671C"/>
    <w:rsid w:val="007769B3"/>
    <w:rsid w:val="00776BF3"/>
    <w:rsid w:val="0077736A"/>
    <w:rsid w:val="00777373"/>
    <w:rsid w:val="007810A6"/>
    <w:rsid w:val="007811EA"/>
    <w:rsid w:val="00781BE8"/>
    <w:rsid w:val="0078273C"/>
    <w:rsid w:val="0078496B"/>
    <w:rsid w:val="00784E49"/>
    <w:rsid w:val="0078502D"/>
    <w:rsid w:val="007858A7"/>
    <w:rsid w:val="007864F7"/>
    <w:rsid w:val="007865EB"/>
    <w:rsid w:val="0078677F"/>
    <w:rsid w:val="00791A88"/>
    <w:rsid w:val="007926BD"/>
    <w:rsid w:val="0079289C"/>
    <w:rsid w:val="00792D1A"/>
    <w:rsid w:val="0079502E"/>
    <w:rsid w:val="007A0C5C"/>
    <w:rsid w:val="007A26D9"/>
    <w:rsid w:val="007A28EE"/>
    <w:rsid w:val="007A3FBD"/>
    <w:rsid w:val="007A4403"/>
    <w:rsid w:val="007A486F"/>
    <w:rsid w:val="007A7888"/>
    <w:rsid w:val="007B21FB"/>
    <w:rsid w:val="007B384F"/>
    <w:rsid w:val="007B3FEE"/>
    <w:rsid w:val="007B4A00"/>
    <w:rsid w:val="007B4A0D"/>
    <w:rsid w:val="007B56B9"/>
    <w:rsid w:val="007B61B1"/>
    <w:rsid w:val="007B7058"/>
    <w:rsid w:val="007B7337"/>
    <w:rsid w:val="007B775A"/>
    <w:rsid w:val="007B7E07"/>
    <w:rsid w:val="007C0144"/>
    <w:rsid w:val="007C067F"/>
    <w:rsid w:val="007C1289"/>
    <w:rsid w:val="007C21D1"/>
    <w:rsid w:val="007C35F3"/>
    <w:rsid w:val="007C4041"/>
    <w:rsid w:val="007C4A47"/>
    <w:rsid w:val="007C545A"/>
    <w:rsid w:val="007C6084"/>
    <w:rsid w:val="007C7020"/>
    <w:rsid w:val="007C77E4"/>
    <w:rsid w:val="007D068D"/>
    <w:rsid w:val="007D33D1"/>
    <w:rsid w:val="007D3EFE"/>
    <w:rsid w:val="007D5BBB"/>
    <w:rsid w:val="007E0152"/>
    <w:rsid w:val="007E0873"/>
    <w:rsid w:val="007E1559"/>
    <w:rsid w:val="007E1642"/>
    <w:rsid w:val="007E4B2F"/>
    <w:rsid w:val="007E5AA5"/>
    <w:rsid w:val="007E5B22"/>
    <w:rsid w:val="007F0CCE"/>
    <w:rsid w:val="007F1D5A"/>
    <w:rsid w:val="007F432B"/>
    <w:rsid w:val="007F45AF"/>
    <w:rsid w:val="007F4B74"/>
    <w:rsid w:val="007F59C6"/>
    <w:rsid w:val="007F6239"/>
    <w:rsid w:val="007F76DE"/>
    <w:rsid w:val="0080119B"/>
    <w:rsid w:val="00801B08"/>
    <w:rsid w:val="00802A4D"/>
    <w:rsid w:val="00802D3C"/>
    <w:rsid w:val="00802DEB"/>
    <w:rsid w:val="00803489"/>
    <w:rsid w:val="00803BEB"/>
    <w:rsid w:val="00804302"/>
    <w:rsid w:val="00804D98"/>
    <w:rsid w:val="0080524B"/>
    <w:rsid w:val="008057E7"/>
    <w:rsid w:val="00806812"/>
    <w:rsid w:val="00806A09"/>
    <w:rsid w:val="00807EB2"/>
    <w:rsid w:val="008134CD"/>
    <w:rsid w:val="00813EA0"/>
    <w:rsid w:val="00813EED"/>
    <w:rsid w:val="00814CA9"/>
    <w:rsid w:val="00815489"/>
    <w:rsid w:val="00815527"/>
    <w:rsid w:val="00815528"/>
    <w:rsid w:val="00817E53"/>
    <w:rsid w:val="00820764"/>
    <w:rsid w:val="008217E7"/>
    <w:rsid w:val="008232C7"/>
    <w:rsid w:val="00825EB4"/>
    <w:rsid w:val="0082685B"/>
    <w:rsid w:val="00826C71"/>
    <w:rsid w:val="00830B37"/>
    <w:rsid w:val="00831195"/>
    <w:rsid w:val="008314D2"/>
    <w:rsid w:val="008318E0"/>
    <w:rsid w:val="00831A04"/>
    <w:rsid w:val="00831C41"/>
    <w:rsid w:val="00831E4B"/>
    <w:rsid w:val="00833C55"/>
    <w:rsid w:val="008340D4"/>
    <w:rsid w:val="008344E3"/>
    <w:rsid w:val="00835666"/>
    <w:rsid w:val="00835B0B"/>
    <w:rsid w:val="00836C6E"/>
    <w:rsid w:val="0083717F"/>
    <w:rsid w:val="00841255"/>
    <w:rsid w:val="00841CF7"/>
    <w:rsid w:val="00841F96"/>
    <w:rsid w:val="00844E6E"/>
    <w:rsid w:val="008458CE"/>
    <w:rsid w:val="00846263"/>
    <w:rsid w:val="00851747"/>
    <w:rsid w:val="00851AC2"/>
    <w:rsid w:val="0085351F"/>
    <w:rsid w:val="00854492"/>
    <w:rsid w:val="008544B9"/>
    <w:rsid w:val="00854DFD"/>
    <w:rsid w:val="00855490"/>
    <w:rsid w:val="00856792"/>
    <w:rsid w:val="00856E9A"/>
    <w:rsid w:val="00857F6F"/>
    <w:rsid w:val="0086015B"/>
    <w:rsid w:val="00860B22"/>
    <w:rsid w:val="00862E7E"/>
    <w:rsid w:val="0086547F"/>
    <w:rsid w:val="008659BF"/>
    <w:rsid w:val="0086616B"/>
    <w:rsid w:val="0086632A"/>
    <w:rsid w:val="00873701"/>
    <w:rsid w:val="00881D5D"/>
    <w:rsid w:val="008835CD"/>
    <w:rsid w:val="008838F5"/>
    <w:rsid w:val="008840E2"/>
    <w:rsid w:val="0088415E"/>
    <w:rsid w:val="00885DDC"/>
    <w:rsid w:val="0088762E"/>
    <w:rsid w:val="00887F71"/>
    <w:rsid w:val="0089010E"/>
    <w:rsid w:val="00890754"/>
    <w:rsid w:val="00890BEB"/>
    <w:rsid w:val="00890E3B"/>
    <w:rsid w:val="00891FA0"/>
    <w:rsid w:val="0089423B"/>
    <w:rsid w:val="00897252"/>
    <w:rsid w:val="008A0069"/>
    <w:rsid w:val="008A054C"/>
    <w:rsid w:val="008A0D3C"/>
    <w:rsid w:val="008A1B77"/>
    <w:rsid w:val="008A27AC"/>
    <w:rsid w:val="008A478B"/>
    <w:rsid w:val="008A6744"/>
    <w:rsid w:val="008A6A6C"/>
    <w:rsid w:val="008A7550"/>
    <w:rsid w:val="008A771B"/>
    <w:rsid w:val="008B1039"/>
    <w:rsid w:val="008B156C"/>
    <w:rsid w:val="008B1B83"/>
    <w:rsid w:val="008B2429"/>
    <w:rsid w:val="008B2615"/>
    <w:rsid w:val="008B27A8"/>
    <w:rsid w:val="008B48C6"/>
    <w:rsid w:val="008B4F4F"/>
    <w:rsid w:val="008B6684"/>
    <w:rsid w:val="008B7743"/>
    <w:rsid w:val="008B7B4C"/>
    <w:rsid w:val="008B7D17"/>
    <w:rsid w:val="008C1CB5"/>
    <w:rsid w:val="008C202A"/>
    <w:rsid w:val="008C242A"/>
    <w:rsid w:val="008C44CE"/>
    <w:rsid w:val="008C5444"/>
    <w:rsid w:val="008C54D2"/>
    <w:rsid w:val="008C5BB6"/>
    <w:rsid w:val="008C5F7B"/>
    <w:rsid w:val="008D0283"/>
    <w:rsid w:val="008D1564"/>
    <w:rsid w:val="008D178E"/>
    <w:rsid w:val="008D1DE7"/>
    <w:rsid w:val="008D2946"/>
    <w:rsid w:val="008D62A1"/>
    <w:rsid w:val="008D6559"/>
    <w:rsid w:val="008D7160"/>
    <w:rsid w:val="008D7199"/>
    <w:rsid w:val="008E0A33"/>
    <w:rsid w:val="008E38D1"/>
    <w:rsid w:val="008E45C4"/>
    <w:rsid w:val="008E4F46"/>
    <w:rsid w:val="008E5838"/>
    <w:rsid w:val="008E5F82"/>
    <w:rsid w:val="008E6596"/>
    <w:rsid w:val="008E6684"/>
    <w:rsid w:val="008E6971"/>
    <w:rsid w:val="008E6B37"/>
    <w:rsid w:val="008F1AAA"/>
    <w:rsid w:val="008F1EC4"/>
    <w:rsid w:val="008F2461"/>
    <w:rsid w:val="008F3884"/>
    <w:rsid w:val="008F582D"/>
    <w:rsid w:val="008F5E5A"/>
    <w:rsid w:val="009035A0"/>
    <w:rsid w:val="00904F14"/>
    <w:rsid w:val="00905EDE"/>
    <w:rsid w:val="0090647B"/>
    <w:rsid w:val="009067C5"/>
    <w:rsid w:val="00907CC4"/>
    <w:rsid w:val="009102D9"/>
    <w:rsid w:val="009102E2"/>
    <w:rsid w:val="00912082"/>
    <w:rsid w:val="009130EA"/>
    <w:rsid w:val="009138D4"/>
    <w:rsid w:val="009173C0"/>
    <w:rsid w:val="009205B4"/>
    <w:rsid w:val="0092123B"/>
    <w:rsid w:val="009227F2"/>
    <w:rsid w:val="00922D59"/>
    <w:rsid w:val="00924543"/>
    <w:rsid w:val="0092460F"/>
    <w:rsid w:val="0092614C"/>
    <w:rsid w:val="00926C6F"/>
    <w:rsid w:val="00926C83"/>
    <w:rsid w:val="00926E75"/>
    <w:rsid w:val="00927AA9"/>
    <w:rsid w:val="0093060A"/>
    <w:rsid w:val="00930D1B"/>
    <w:rsid w:val="009311E2"/>
    <w:rsid w:val="00931C43"/>
    <w:rsid w:val="00931D6E"/>
    <w:rsid w:val="00932ACA"/>
    <w:rsid w:val="00933DC1"/>
    <w:rsid w:val="00934866"/>
    <w:rsid w:val="009363B1"/>
    <w:rsid w:val="0093783D"/>
    <w:rsid w:val="00937D0B"/>
    <w:rsid w:val="00937FD8"/>
    <w:rsid w:val="00941645"/>
    <w:rsid w:val="0094208F"/>
    <w:rsid w:val="00944CE7"/>
    <w:rsid w:val="00945314"/>
    <w:rsid w:val="00945455"/>
    <w:rsid w:val="00946074"/>
    <w:rsid w:val="00947150"/>
    <w:rsid w:val="009473D9"/>
    <w:rsid w:val="00947841"/>
    <w:rsid w:val="009507BB"/>
    <w:rsid w:val="009519C7"/>
    <w:rsid w:val="009519CF"/>
    <w:rsid w:val="00951BBF"/>
    <w:rsid w:val="00951D49"/>
    <w:rsid w:val="00952101"/>
    <w:rsid w:val="00952C2B"/>
    <w:rsid w:val="00956544"/>
    <w:rsid w:val="00956D17"/>
    <w:rsid w:val="00957FBA"/>
    <w:rsid w:val="00961C1B"/>
    <w:rsid w:val="0096268A"/>
    <w:rsid w:val="0096512F"/>
    <w:rsid w:val="00966232"/>
    <w:rsid w:val="0096790B"/>
    <w:rsid w:val="00970FD5"/>
    <w:rsid w:val="0097132D"/>
    <w:rsid w:val="0097177C"/>
    <w:rsid w:val="00971A4C"/>
    <w:rsid w:val="00973AFF"/>
    <w:rsid w:val="00974247"/>
    <w:rsid w:val="00976291"/>
    <w:rsid w:val="009764B1"/>
    <w:rsid w:val="00976945"/>
    <w:rsid w:val="009804D0"/>
    <w:rsid w:val="00981894"/>
    <w:rsid w:val="009821A3"/>
    <w:rsid w:val="009851C8"/>
    <w:rsid w:val="00986239"/>
    <w:rsid w:val="009901E7"/>
    <w:rsid w:val="0099076A"/>
    <w:rsid w:val="0099416D"/>
    <w:rsid w:val="00994CCD"/>
    <w:rsid w:val="009952F3"/>
    <w:rsid w:val="009956A1"/>
    <w:rsid w:val="009972DD"/>
    <w:rsid w:val="00997C56"/>
    <w:rsid w:val="009A09BC"/>
    <w:rsid w:val="009A1041"/>
    <w:rsid w:val="009A1320"/>
    <w:rsid w:val="009A1AE5"/>
    <w:rsid w:val="009A2D8D"/>
    <w:rsid w:val="009A3258"/>
    <w:rsid w:val="009A34FC"/>
    <w:rsid w:val="009A4694"/>
    <w:rsid w:val="009A5A62"/>
    <w:rsid w:val="009A5C04"/>
    <w:rsid w:val="009A675E"/>
    <w:rsid w:val="009A7305"/>
    <w:rsid w:val="009A79D5"/>
    <w:rsid w:val="009B01DB"/>
    <w:rsid w:val="009B02AB"/>
    <w:rsid w:val="009B03B5"/>
    <w:rsid w:val="009B121A"/>
    <w:rsid w:val="009B16B6"/>
    <w:rsid w:val="009B1928"/>
    <w:rsid w:val="009B1B9B"/>
    <w:rsid w:val="009B1C94"/>
    <w:rsid w:val="009B3333"/>
    <w:rsid w:val="009B4978"/>
    <w:rsid w:val="009B49BA"/>
    <w:rsid w:val="009B4B0D"/>
    <w:rsid w:val="009B504F"/>
    <w:rsid w:val="009B53DD"/>
    <w:rsid w:val="009B54C7"/>
    <w:rsid w:val="009B5D20"/>
    <w:rsid w:val="009B6348"/>
    <w:rsid w:val="009B655E"/>
    <w:rsid w:val="009B78B5"/>
    <w:rsid w:val="009C06AF"/>
    <w:rsid w:val="009C171A"/>
    <w:rsid w:val="009C1F66"/>
    <w:rsid w:val="009C1F7B"/>
    <w:rsid w:val="009C231E"/>
    <w:rsid w:val="009C516B"/>
    <w:rsid w:val="009C6609"/>
    <w:rsid w:val="009C77B9"/>
    <w:rsid w:val="009D09DB"/>
    <w:rsid w:val="009D0B21"/>
    <w:rsid w:val="009D0CB0"/>
    <w:rsid w:val="009D20DF"/>
    <w:rsid w:val="009D226C"/>
    <w:rsid w:val="009D3A81"/>
    <w:rsid w:val="009D523F"/>
    <w:rsid w:val="009D54DF"/>
    <w:rsid w:val="009D5667"/>
    <w:rsid w:val="009D6A26"/>
    <w:rsid w:val="009D6F53"/>
    <w:rsid w:val="009E13A5"/>
    <w:rsid w:val="009E147C"/>
    <w:rsid w:val="009E3F81"/>
    <w:rsid w:val="009E4E52"/>
    <w:rsid w:val="009E5BDE"/>
    <w:rsid w:val="009E6CBC"/>
    <w:rsid w:val="009E6EBB"/>
    <w:rsid w:val="009F0CC6"/>
    <w:rsid w:val="009F0DDA"/>
    <w:rsid w:val="009F1FC1"/>
    <w:rsid w:val="009F347E"/>
    <w:rsid w:val="009F4A00"/>
    <w:rsid w:val="009F5E65"/>
    <w:rsid w:val="009F68A2"/>
    <w:rsid w:val="009F7326"/>
    <w:rsid w:val="00A0047E"/>
    <w:rsid w:val="00A03456"/>
    <w:rsid w:val="00A06B43"/>
    <w:rsid w:val="00A07336"/>
    <w:rsid w:val="00A105EF"/>
    <w:rsid w:val="00A12474"/>
    <w:rsid w:val="00A1273B"/>
    <w:rsid w:val="00A12B7E"/>
    <w:rsid w:val="00A14676"/>
    <w:rsid w:val="00A14BB2"/>
    <w:rsid w:val="00A15A47"/>
    <w:rsid w:val="00A15F12"/>
    <w:rsid w:val="00A16BF5"/>
    <w:rsid w:val="00A16E9C"/>
    <w:rsid w:val="00A17554"/>
    <w:rsid w:val="00A17F9C"/>
    <w:rsid w:val="00A20945"/>
    <w:rsid w:val="00A20B1D"/>
    <w:rsid w:val="00A2142C"/>
    <w:rsid w:val="00A221EB"/>
    <w:rsid w:val="00A22AAD"/>
    <w:rsid w:val="00A24F43"/>
    <w:rsid w:val="00A25339"/>
    <w:rsid w:val="00A27F5F"/>
    <w:rsid w:val="00A31A20"/>
    <w:rsid w:val="00A32EF4"/>
    <w:rsid w:val="00A334AD"/>
    <w:rsid w:val="00A33DBB"/>
    <w:rsid w:val="00A33F7C"/>
    <w:rsid w:val="00A354AC"/>
    <w:rsid w:val="00A370C0"/>
    <w:rsid w:val="00A4160D"/>
    <w:rsid w:val="00A44616"/>
    <w:rsid w:val="00A45031"/>
    <w:rsid w:val="00A45044"/>
    <w:rsid w:val="00A4539A"/>
    <w:rsid w:val="00A469E0"/>
    <w:rsid w:val="00A47491"/>
    <w:rsid w:val="00A476D1"/>
    <w:rsid w:val="00A5132B"/>
    <w:rsid w:val="00A51382"/>
    <w:rsid w:val="00A5168E"/>
    <w:rsid w:val="00A52A46"/>
    <w:rsid w:val="00A52F6A"/>
    <w:rsid w:val="00A53039"/>
    <w:rsid w:val="00A54185"/>
    <w:rsid w:val="00A54301"/>
    <w:rsid w:val="00A54FC3"/>
    <w:rsid w:val="00A55248"/>
    <w:rsid w:val="00A5787A"/>
    <w:rsid w:val="00A6079B"/>
    <w:rsid w:val="00A61120"/>
    <w:rsid w:val="00A61306"/>
    <w:rsid w:val="00A61CB7"/>
    <w:rsid w:val="00A63C7D"/>
    <w:rsid w:val="00A64CC8"/>
    <w:rsid w:val="00A64E6A"/>
    <w:rsid w:val="00A65D15"/>
    <w:rsid w:val="00A66572"/>
    <w:rsid w:val="00A67E06"/>
    <w:rsid w:val="00A7153B"/>
    <w:rsid w:val="00A72B01"/>
    <w:rsid w:val="00A73708"/>
    <w:rsid w:val="00A7639C"/>
    <w:rsid w:val="00A769EC"/>
    <w:rsid w:val="00A76D90"/>
    <w:rsid w:val="00A7704B"/>
    <w:rsid w:val="00A7C7C3"/>
    <w:rsid w:val="00A80B5D"/>
    <w:rsid w:val="00A81313"/>
    <w:rsid w:val="00A81AD8"/>
    <w:rsid w:val="00A82851"/>
    <w:rsid w:val="00A82D48"/>
    <w:rsid w:val="00A83EA1"/>
    <w:rsid w:val="00A846E9"/>
    <w:rsid w:val="00A84A1A"/>
    <w:rsid w:val="00A86ADD"/>
    <w:rsid w:val="00A86E7E"/>
    <w:rsid w:val="00A86F0B"/>
    <w:rsid w:val="00A9017F"/>
    <w:rsid w:val="00A901A7"/>
    <w:rsid w:val="00A902AC"/>
    <w:rsid w:val="00A909B4"/>
    <w:rsid w:val="00A90BF9"/>
    <w:rsid w:val="00A911A0"/>
    <w:rsid w:val="00A92FCE"/>
    <w:rsid w:val="00A93C28"/>
    <w:rsid w:val="00A97FA1"/>
    <w:rsid w:val="00AA097B"/>
    <w:rsid w:val="00AA0E2E"/>
    <w:rsid w:val="00AA1238"/>
    <w:rsid w:val="00AA127D"/>
    <w:rsid w:val="00AA1549"/>
    <w:rsid w:val="00AA49E7"/>
    <w:rsid w:val="00AA6ACC"/>
    <w:rsid w:val="00AA72BA"/>
    <w:rsid w:val="00AA75C5"/>
    <w:rsid w:val="00AA75CB"/>
    <w:rsid w:val="00AA79E6"/>
    <w:rsid w:val="00AB1639"/>
    <w:rsid w:val="00AB2173"/>
    <w:rsid w:val="00AB2493"/>
    <w:rsid w:val="00AB2526"/>
    <w:rsid w:val="00AB412B"/>
    <w:rsid w:val="00AB47C8"/>
    <w:rsid w:val="00AB4C76"/>
    <w:rsid w:val="00AB4F32"/>
    <w:rsid w:val="00AB57C4"/>
    <w:rsid w:val="00AB6DAB"/>
    <w:rsid w:val="00AB7A69"/>
    <w:rsid w:val="00AB7BB6"/>
    <w:rsid w:val="00AC0392"/>
    <w:rsid w:val="00AC1E05"/>
    <w:rsid w:val="00AC21D1"/>
    <w:rsid w:val="00AC2241"/>
    <w:rsid w:val="00AC3251"/>
    <w:rsid w:val="00AC78FD"/>
    <w:rsid w:val="00AC7EC4"/>
    <w:rsid w:val="00AD0D89"/>
    <w:rsid w:val="00AD13D5"/>
    <w:rsid w:val="00AD14DA"/>
    <w:rsid w:val="00AD2E0F"/>
    <w:rsid w:val="00AD3428"/>
    <w:rsid w:val="00AD3DBC"/>
    <w:rsid w:val="00AD5121"/>
    <w:rsid w:val="00AD5D07"/>
    <w:rsid w:val="00AD5F57"/>
    <w:rsid w:val="00AD6ACF"/>
    <w:rsid w:val="00AD6F3C"/>
    <w:rsid w:val="00AE1FF3"/>
    <w:rsid w:val="00AE22CB"/>
    <w:rsid w:val="00AE2590"/>
    <w:rsid w:val="00AE41C1"/>
    <w:rsid w:val="00AE5731"/>
    <w:rsid w:val="00AE5A00"/>
    <w:rsid w:val="00AE5EC8"/>
    <w:rsid w:val="00AE7076"/>
    <w:rsid w:val="00AE7E79"/>
    <w:rsid w:val="00AF0A92"/>
    <w:rsid w:val="00AF0C53"/>
    <w:rsid w:val="00AF0FCF"/>
    <w:rsid w:val="00AF153D"/>
    <w:rsid w:val="00AF1E3E"/>
    <w:rsid w:val="00AF2B3E"/>
    <w:rsid w:val="00AF589D"/>
    <w:rsid w:val="00AF5F61"/>
    <w:rsid w:val="00AF65FF"/>
    <w:rsid w:val="00AF6B8E"/>
    <w:rsid w:val="00AF6C70"/>
    <w:rsid w:val="00AF7033"/>
    <w:rsid w:val="00AF76D1"/>
    <w:rsid w:val="00AF78BC"/>
    <w:rsid w:val="00AF7FC1"/>
    <w:rsid w:val="00B00AB7"/>
    <w:rsid w:val="00B01D1C"/>
    <w:rsid w:val="00B02DB5"/>
    <w:rsid w:val="00B02FF1"/>
    <w:rsid w:val="00B0346A"/>
    <w:rsid w:val="00B03E83"/>
    <w:rsid w:val="00B066D2"/>
    <w:rsid w:val="00B07311"/>
    <w:rsid w:val="00B0755C"/>
    <w:rsid w:val="00B07A74"/>
    <w:rsid w:val="00B10B5A"/>
    <w:rsid w:val="00B10E0D"/>
    <w:rsid w:val="00B11F94"/>
    <w:rsid w:val="00B13573"/>
    <w:rsid w:val="00B14529"/>
    <w:rsid w:val="00B16954"/>
    <w:rsid w:val="00B1739C"/>
    <w:rsid w:val="00B17D4C"/>
    <w:rsid w:val="00B20D6F"/>
    <w:rsid w:val="00B21C09"/>
    <w:rsid w:val="00B226BD"/>
    <w:rsid w:val="00B228CE"/>
    <w:rsid w:val="00B22ADD"/>
    <w:rsid w:val="00B23E97"/>
    <w:rsid w:val="00B23ED6"/>
    <w:rsid w:val="00B25139"/>
    <w:rsid w:val="00B25266"/>
    <w:rsid w:val="00B269D8"/>
    <w:rsid w:val="00B270DF"/>
    <w:rsid w:val="00B2781F"/>
    <w:rsid w:val="00B30BF4"/>
    <w:rsid w:val="00B3270E"/>
    <w:rsid w:val="00B32B1B"/>
    <w:rsid w:val="00B33C94"/>
    <w:rsid w:val="00B33F29"/>
    <w:rsid w:val="00B34413"/>
    <w:rsid w:val="00B34DD1"/>
    <w:rsid w:val="00B3519B"/>
    <w:rsid w:val="00B35476"/>
    <w:rsid w:val="00B35F6B"/>
    <w:rsid w:val="00B36629"/>
    <w:rsid w:val="00B36A28"/>
    <w:rsid w:val="00B37DDD"/>
    <w:rsid w:val="00B37F17"/>
    <w:rsid w:val="00B37F48"/>
    <w:rsid w:val="00B40C34"/>
    <w:rsid w:val="00B4105D"/>
    <w:rsid w:val="00B41D3A"/>
    <w:rsid w:val="00B45FCF"/>
    <w:rsid w:val="00B4602C"/>
    <w:rsid w:val="00B4762C"/>
    <w:rsid w:val="00B47998"/>
    <w:rsid w:val="00B47E42"/>
    <w:rsid w:val="00B505A6"/>
    <w:rsid w:val="00B523FD"/>
    <w:rsid w:val="00B52585"/>
    <w:rsid w:val="00B52644"/>
    <w:rsid w:val="00B53D5C"/>
    <w:rsid w:val="00B545C6"/>
    <w:rsid w:val="00B56BC0"/>
    <w:rsid w:val="00B57030"/>
    <w:rsid w:val="00B60DC5"/>
    <w:rsid w:val="00B61348"/>
    <w:rsid w:val="00B61DE6"/>
    <w:rsid w:val="00B62E6C"/>
    <w:rsid w:val="00B6575F"/>
    <w:rsid w:val="00B659BB"/>
    <w:rsid w:val="00B65AB0"/>
    <w:rsid w:val="00B67178"/>
    <w:rsid w:val="00B678E7"/>
    <w:rsid w:val="00B67D47"/>
    <w:rsid w:val="00B701E7"/>
    <w:rsid w:val="00B71EBF"/>
    <w:rsid w:val="00B72534"/>
    <w:rsid w:val="00B7307A"/>
    <w:rsid w:val="00B73913"/>
    <w:rsid w:val="00B73C3F"/>
    <w:rsid w:val="00B74B10"/>
    <w:rsid w:val="00B75EA1"/>
    <w:rsid w:val="00B769A8"/>
    <w:rsid w:val="00B77984"/>
    <w:rsid w:val="00B77BC2"/>
    <w:rsid w:val="00B80720"/>
    <w:rsid w:val="00B808AD"/>
    <w:rsid w:val="00B80BCA"/>
    <w:rsid w:val="00B80C60"/>
    <w:rsid w:val="00B837AE"/>
    <w:rsid w:val="00B83A4B"/>
    <w:rsid w:val="00B84945"/>
    <w:rsid w:val="00B84C43"/>
    <w:rsid w:val="00B85211"/>
    <w:rsid w:val="00B85B27"/>
    <w:rsid w:val="00B863A7"/>
    <w:rsid w:val="00B91D25"/>
    <w:rsid w:val="00B92946"/>
    <w:rsid w:val="00B92AE2"/>
    <w:rsid w:val="00B9427B"/>
    <w:rsid w:val="00B94588"/>
    <w:rsid w:val="00B95227"/>
    <w:rsid w:val="00B95679"/>
    <w:rsid w:val="00B96962"/>
    <w:rsid w:val="00B9712F"/>
    <w:rsid w:val="00B9779F"/>
    <w:rsid w:val="00B97877"/>
    <w:rsid w:val="00BA07C9"/>
    <w:rsid w:val="00BA15D5"/>
    <w:rsid w:val="00BA1FF5"/>
    <w:rsid w:val="00BA20CF"/>
    <w:rsid w:val="00BA33B0"/>
    <w:rsid w:val="00BA365E"/>
    <w:rsid w:val="00BA3EBC"/>
    <w:rsid w:val="00BA58DD"/>
    <w:rsid w:val="00BA5F6F"/>
    <w:rsid w:val="00BA789E"/>
    <w:rsid w:val="00BA7B1C"/>
    <w:rsid w:val="00BB0492"/>
    <w:rsid w:val="00BB11CE"/>
    <w:rsid w:val="00BB1F8E"/>
    <w:rsid w:val="00BB2535"/>
    <w:rsid w:val="00BB3DE2"/>
    <w:rsid w:val="00BB6920"/>
    <w:rsid w:val="00BB6A4D"/>
    <w:rsid w:val="00BB6B95"/>
    <w:rsid w:val="00BB7A5D"/>
    <w:rsid w:val="00BC0802"/>
    <w:rsid w:val="00BC0F76"/>
    <w:rsid w:val="00BC1C47"/>
    <w:rsid w:val="00BC2CED"/>
    <w:rsid w:val="00BC3C0D"/>
    <w:rsid w:val="00BC3C55"/>
    <w:rsid w:val="00BC4CD6"/>
    <w:rsid w:val="00BC5578"/>
    <w:rsid w:val="00BC56F9"/>
    <w:rsid w:val="00BC69CD"/>
    <w:rsid w:val="00BC6F1A"/>
    <w:rsid w:val="00BC72D1"/>
    <w:rsid w:val="00BC79E8"/>
    <w:rsid w:val="00BD19A4"/>
    <w:rsid w:val="00BD1FC3"/>
    <w:rsid w:val="00BD3013"/>
    <w:rsid w:val="00BD31A0"/>
    <w:rsid w:val="00BD3BC5"/>
    <w:rsid w:val="00BD4354"/>
    <w:rsid w:val="00BD44DC"/>
    <w:rsid w:val="00BD45B8"/>
    <w:rsid w:val="00BD4798"/>
    <w:rsid w:val="00BD5057"/>
    <w:rsid w:val="00BD571B"/>
    <w:rsid w:val="00BD6191"/>
    <w:rsid w:val="00BD624B"/>
    <w:rsid w:val="00BD6254"/>
    <w:rsid w:val="00BD637D"/>
    <w:rsid w:val="00BD7FA4"/>
    <w:rsid w:val="00BE0F19"/>
    <w:rsid w:val="00BE2134"/>
    <w:rsid w:val="00BE3877"/>
    <w:rsid w:val="00BE4166"/>
    <w:rsid w:val="00BE5AB9"/>
    <w:rsid w:val="00BE70BF"/>
    <w:rsid w:val="00BE7227"/>
    <w:rsid w:val="00BE7868"/>
    <w:rsid w:val="00BF1C14"/>
    <w:rsid w:val="00BF31B5"/>
    <w:rsid w:val="00BF35D1"/>
    <w:rsid w:val="00BF468C"/>
    <w:rsid w:val="00BF4D0E"/>
    <w:rsid w:val="00BF4E53"/>
    <w:rsid w:val="00BF5618"/>
    <w:rsid w:val="00C00525"/>
    <w:rsid w:val="00C01ACA"/>
    <w:rsid w:val="00C022A3"/>
    <w:rsid w:val="00C03144"/>
    <w:rsid w:val="00C03D93"/>
    <w:rsid w:val="00C03DC9"/>
    <w:rsid w:val="00C0550F"/>
    <w:rsid w:val="00C06B91"/>
    <w:rsid w:val="00C06D03"/>
    <w:rsid w:val="00C07083"/>
    <w:rsid w:val="00C07210"/>
    <w:rsid w:val="00C11701"/>
    <w:rsid w:val="00C14977"/>
    <w:rsid w:val="00C14B57"/>
    <w:rsid w:val="00C14E6F"/>
    <w:rsid w:val="00C15439"/>
    <w:rsid w:val="00C156C2"/>
    <w:rsid w:val="00C16035"/>
    <w:rsid w:val="00C16314"/>
    <w:rsid w:val="00C17797"/>
    <w:rsid w:val="00C17B6B"/>
    <w:rsid w:val="00C2017E"/>
    <w:rsid w:val="00C20CB6"/>
    <w:rsid w:val="00C2391A"/>
    <w:rsid w:val="00C27244"/>
    <w:rsid w:val="00C30991"/>
    <w:rsid w:val="00C30BE8"/>
    <w:rsid w:val="00C30F78"/>
    <w:rsid w:val="00C313C1"/>
    <w:rsid w:val="00C314F8"/>
    <w:rsid w:val="00C32155"/>
    <w:rsid w:val="00C34387"/>
    <w:rsid w:val="00C34552"/>
    <w:rsid w:val="00C345B0"/>
    <w:rsid w:val="00C349B2"/>
    <w:rsid w:val="00C34FB8"/>
    <w:rsid w:val="00C3619D"/>
    <w:rsid w:val="00C366DE"/>
    <w:rsid w:val="00C40A6F"/>
    <w:rsid w:val="00C41B9D"/>
    <w:rsid w:val="00C427FA"/>
    <w:rsid w:val="00C433E8"/>
    <w:rsid w:val="00C448BC"/>
    <w:rsid w:val="00C44926"/>
    <w:rsid w:val="00C45235"/>
    <w:rsid w:val="00C473C7"/>
    <w:rsid w:val="00C47455"/>
    <w:rsid w:val="00C47AE0"/>
    <w:rsid w:val="00C5018A"/>
    <w:rsid w:val="00C51875"/>
    <w:rsid w:val="00C51AC8"/>
    <w:rsid w:val="00C52E3B"/>
    <w:rsid w:val="00C53EA5"/>
    <w:rsid w:val="00C54472"/>
    <w:rsid w:val="00C54619"/>
    <w:rsid w:val="00C551A7"/>
    <w:rsid w:val="00C56A31"/>
    <w:rsid w:val="00C57807"/>
    <w:rsid w:val="00C611EB"/>
    <w:rsid w:val="00C6198D"/>
    <w:rsid w:val="00C61EE3"/>
    <w:rsid w:val="00C6277F"/>
    <w:rsid w:val="00C62D12"/>
    <w:rsid w:val="00C63665"/>
    <w:rsid w:val="00C63C27"/>
    <w:rsid w:val="00C64302"/>
    <w:rsid w:val="00C64B87"/>
    <w:rsid w:val="00C668EF"/>
    <w:rsid w:val="00C672F0"/>
    <w:rsid w:val="00C67964"/>
    <w:rsid w:val="00C715C0"/>
    <w:rsid w:val="00C72F21"/>
    <w:rsid w:val="00C742FB"/>
    <w:rsid w:val="00C82862"/>
    <w:rsid w:val="00C82F2C"/>
    <w:rsid w:val="00C82FAC"/>
    <w:rsid w:val="00C86371"/>
    <w:rsid w:val="00C87D8A"/>
    <w:rsid w:val="00C903B8"/>
    <w:rsid w:val="00C90B7A"/>
    <w:rsid w:val="00C90C3F"/>
    <w:rsid w:val="00C918A0"/>
    <w:rsid w:val="00C91FA4"/>
    <w:rsid w:val="00C92B5D"/>
    <w:rsid w:val="00C94992"/>
    <w:rsid w:val="00C94CB6"/>
    <w:rsid w:val="00C961F3"/>
    <w:rsid w:val="00C96270"/>
    <w:rsid w:val="00C97FEF"/>
    <w:rsid w:val="00CA022D"/>
    <w:rsid w:val="00CA09C8"/>
    <w:rsid w:val="00CA0A25"/>
    <w:rsid w:val="00CA3517"/>
    <w:rsid w:val="00CA3906"/>
    <w:rsid w:val="00CA4B4A"/>
    <w:rsid w:val="00CB1CCF"/>
    <w:rsid w:val="00CB24AD"/>
    <w:rsid w:val="00CB284A"/>
    <w:rsid w:val="00CB29BF"/>
    <w:rsid w:val="00CB34AE"/>
    <w:rsid w:val="00CB4191"/>
    <w:rsid w:val="00CB4354"/>
    <w:rsid w:val="00CB4CD6"/>
    <w:rsid w:val="00CB645A"/>
    <w:rsid w:val="00CB6BA3"/>
    <w:rsid w:val="00CB77AE"/>
    <w:rsid w:val="00CC058C"/>
    <w:rsid w:val="00CC0F68"/>
    <w:rsid w:val="00CC284D"/>
    <w:rsid w:val="00CC285F"/>
    <w:rsid w:val="00CC3C28"/>
    <w:rsid w:val="00CC43C5"/>
    <w:rsid w:val="00CC4FEB"/>
    <w:rsid w:val="00CC5D61"/>
    <w:rsid w:val="00CC7635"/>
    <w:rsid w:val="00CC788C"/>
    <w:rsid w:val="00CC7C0D"/>
    <w:rsid w:val="00CD0473"/>
    <w:rsid w:val="00CD1603"/>
    <w:rsid w:val="00CD1727"/>
    <w:rsid w:val="00CD27E5"/>
    <w:rsid w:val="00CD41B5"/>
    <w:rsid w:val="00CD4A2B"/>
    <w:rsid w:val="00CD4CB6"/>
    <w:rsid w:val="00CD78ED"/>
    <w:rsid w:val="00CE0225"/>
    <w:rsid w:val="00CE02B6"/>
    <w:rsid w:val="00CE0A32"/>
    <w:rsid w:val="00CE3F41"/>
    <w:rsid w:val="00CE4C7B"/>
    <w:rsid w:val="00CE54D5"/>
    <w:rsid w:val="00CE66DF"/>
    <w:rsid w:val="00CF04B1"/>
    <w:rsid w:val="00CF15BE"/>
    <w:rsid w:val="00CF206C"/>
    <w:rsid w:val="00CF43B1"/>
    <w:rsid w:val="00CF460D"/>
    <w:rsid w:val="00CF4689"/>
    <w:rsid w:val="00CF59FF"/>
    <w:rsid w:val="00D012E7"/>
    <w:rsid w:val="00D02C71"/>
    <w:rsid w:val="00D03421"/>
    <w:rsid w:val="00D0557A"/>
    <w:rsid w:val="00D055C9"/>
    <w:rsid w:val="00D05F77"/>
    <w:rsid w:val="00D06132"/>
    <w:rsid w:val="00D0695C"/>
    <w:rsid w:val="00D10004"/>
    <w:rsid w:val="00D108FD"/>
    <w:rsid w:val="00D11201"/>
    <w:rsid w:val="00D122F9"/>
    <w:rsid w:val="00D13370"/>
    <w:rsid w:val="00D13B05"/>
    <w:rsid w:val="00D144A0"/>
    <w:rsid w:val="00D14833"/>
    <w:rsid w:val="00D15A21"/>
    <w:rsid w:val="00D21407"/>
    <w:rsid w:val="00D22406"/>
    <w:rsid w:val="00D22EF9"/>
    <w:rsid w:val="00D2351F"/>
    <w:rsid w:val="00D23B9C"/>
    <w:rsid w:val="00D2558F"/>
    <w:rsid w:val="00D25D0A"/>
    <w:rsid w:val="00D25D14"/>
    <w:rsid w:val="00D25FCE"/>
    <w:rsid w:val="00D31697"/>
    <w:rsid w:val="00D32F3F"/>
    <w:rsid w:val="00D33263"/>
    <w:rsid w:val="00D349F0"/>
    <w:rsid w:val="00D354A2"/>
    <w:rsid w:val="00D3719A"/>
    <w:rsid w:val="00D37252"/>
    <w:rsid w:val="00D37AFD"/>
    <w:rsid w:val="00D40246"/>
    <w:rsid w:val="00D402F7"/>
    <w:rsid w:val="00D4069C"/>
    <w:rsid w:val="00D40B9A"/>
    <w:rsid w:val="00D419B5"/>
    <w:rsid w:val="00D427E9"/>
    <w:rsid w:val="00D42DAE"/>
    <w:rsid w:val="00D4326C"/>
    <w:rsid w:val="00D44BDE"/>
    <w:rsid w:val="00D4502B"/>
    <w:rsid w:val="00D50985"/>
    <w:rsid w:val="00D51030"/>
    <w:rsid w:val="00D5150D"/>
    <w:rsid w:val="00D52AFF"/>
    <w:rsid w:val="00D52F18"/>
    <w:rsid w:val="00D54E9B"/>
    <w:rsid w:val="00D5504F"/>
    <w:rsid w:val="00D556C6"/>
    <w:rsid w:val="00D558A9"/>
    <w:rsid w:val="00D5695E"/>
    <w:rsid w:val="00D56B5A"/>
    <w:rsid w:val="00D60707"/>
    <w:rsid w:val="00D60F8E"/>
    <w:rsid w:val="00D6132F"/>
    <w:rsid w:val="00D613BA"/>
    <w:rsid w:val="00D6171F"/>
    <w:rsid w:val="00D621CA"/>
    <w:rsid w:val="00D621D2"/>
    <w:rsid w:val="00D63D04"/>
    <w:rsid w:val="00D641FA"/>
    <w:rsid w:val="00D646F9"/>
    <w:rsid w:val="00D65122"/>
    <w:rsid w:val="00D651C6"/>
    <w:rsid w:val="00D65B43"/>
    <w:rsid w:val="00D668C2"/>
    <w:rsid w:val="00D718B7"/>
    <w:rsid w:val="00D71A25"/>
    <w:rsid w:val="00D72278"/>
    <w:rsid w:val="00D725DF"/>
    <w:rsid w:val="00D72D5C"/>
    <w:rsid w:val="00D74039"/>
    <w:rsid w:val="00D74482"/>
    <w:rsid w:val="00D7576A"/>
    <w:rsid w:val="00D7598D"/>
    <w:rsid w:val="00D761D4"/>
    <w:rsid w:val="00D77ADC"/>
    <w:rsid w:val="00D823EE"/>
    <w:rsid w:val="00D82ED4"/>
    <w:rsid w:val="00D84062"/>
    <w:rsid w:val="00D84662"/>
    <w:rsid w:val="00D84885"/>
    <w:rsid w:val="00D84DD0"/>
    <w:rsid w:val="00D85FF7"/>
    <w:rsid w:val="00D86FB2"/>
    <w:rsid w:val="00D87217"/>
    <w:rsid w:val="00D90219"/>
    <w:rsid w:val="00D909C7"/>
    <w:rsid w:val="00D912A2"/>
    <w:rsid w:val="00D930AF"/>
    <w:rsid w:val="00D9621D"/>
    <w:rsid w:val="00D97088"/>
    <w:rsid w:val="00DA07A0"/>
    <w:rsid w:val="00DA114F"/>
    <w:rsid w:val="00DA12C0"/>
    <w:rsid w:val="00DA4118"/>
    <w:rsid w:val="00DA488E"/>
    <w:rsid w:val="00DA5573"/>
    <w:rsid w:val="00DA5647"/>
    <w:rsid w:val="00DA56C0"/>
    <w:rsid w:val="00DA5DD2"/>
    <w:rsid w:val="00DA5FDE"/>
    <w:rsid w:val="00DA6129"/>
    <w:rsid w:val="00DA7090"/>
    <w:rsid w:val="00DB0969"/>
    <w:rsid w:val="00DB16C6"/>
    <w:rsid w:val="00DB240F"/>
    <w:rsid w:val="00DB2D89"/>
    <w:rsid w:val="00DB42C1"/>
    <w:rsid w:val="00DB4E7D"/>
    <w:rsid w:val="00DB4F4F"/>
    <w:rsid w:val="00DB702E"/>
    <w:rsid w:val="00DB7D3C"/>
    <w:rsid w:val="00DC1872"/>
    <w:rsid w:val="00DC1D4D"/>
    <w:rsid w:val="00DC25F6"/>
    <w:rsid w:val="00DC2A7F"/>
    <w:rsid w:val="00DC33C8"/>
    <w:rsid w:val="00DC3808"/>
    <w:rsid w:val="00DC3FAA"/>
    <w:rsid w:val="00DC4294"/>
    <w:rsid w:val="00DC5151"/>
    <w:rsid w:val="00DC5367"/>
    <w:rsid w:val="00DC55EC"/>
    <w:rsid w:val="00DC64AA"/>
    <w:rsid w:val="00DC6558"/>
    <w:rsid w:val="00DC6740"/>
    <w:rsid w:val="00DD04DC"/>
    <w:rsid w:val="00DD1444"/>
    <w:rsid w:val="00DD175D"/>
    <w:rsid w:val="00DD1884"/>
    <w:rsid w:val="00DD2391"/>
    <w:rsid w:val="00DD2D6F"/>
    <w:rsid w:val="00DD38F9"/>
    <w:rsid w:val="00DD4065"/>
    <w:rsid w:val="00DD52AA"/>
    <w:rsid w:val="00DD5478"/>
    <w:rsid w:val="00DD7342"/>
    <w:rsid w:val="00DE0B12"/>
    <w:rsid w:val="00DE1282"/>
    <w:rsid w:val="00DE1B48"/>
    <w:rsid w:val="00DE2710"/>
    <w:rsid w:val="00DE4E5C"/>
    <w:rsid w:val="00DE5361"/>
    <w:rsid w:val="00DE53BE"/>
    <w:rsid w:val="00DE53DD"/>
    <w:rsid w:val="00DE6457"/>
    <w:rsid w:val="00DE71D7"/>
    <w:rsid w:val="00DE720B"/>
    <w:rsid w:val="00DF05DB"/>
    <w:rsid w:val="00DF0C7C"/>
    <w:rsid w:val="00DF0FDB"/>
    <w:rsid w:val="00DF132E"/>
    <w:rsid w:val="00DF35BF"/>
    <w:rsid w:val="00DF3B57"/>
    <w:rsid w:val="00DF5BEC"/>
    <w:rsid w:val="00DF6A7C"/>
    <w:rsid w:val="00E00FCB"/>
    <w:rsid w:val="00E01B4E"/>
    <w:rsid w:val="00E048E8"/>
    <w:rsid w:val="00E0499A"/>
    <w:rsid w:val="00E05520"/>
    <w:rsid w:val="00E07B51"/>
    <w:rsid w:val="00E11E46"/>
    <w:rsid w:val="00E12E20"/>
    <w:rsid w:val="00E12EC8"/>
    <w:rsid w:val="00E14EB5"/>
    <w:rsid w:val="00E1661B"/>
    <w:rsid w:val="00E2118F"/>
    <w:rsid w:val="00E238B9"/>
    <w:rsid w:val="00E24807"/>
    <w:rsid w:val="00E2514C"/>
    <w:rsid w:val="00E25A0F"/>
    <w:rsid w:val="00E2632E"/>
    <w:rsid w:val="00E264C6"/>
    <w:rsid w:val="00E2708E"/>
    <w:rsid w:val="00E30064"/>
    <w:rsid w:val="00E3073E"/>
    <w:rsid w:val="00E31039"/>
    <w:rsid w:val="00E31C1A"/>
    <w:rsid w:val="00E32E60"/>
    <w:rsid w:val="00E3352E"/>
    <w:rsid w:val="00E336B1"/>
    <w:rsid w:val="00E33A11"/>
    <w:rsid w:val="00E33D89"/>
    <w:rsid w:val="00E349DB"/>
    <w:rsid w:val="00E41B93"/>
    <w:rsid w:val="00E44446"/>
    <w:rsid w:val="00E446A8"/>
    <w:rsid w:val="00E45355"/>
    <w:rsid w:val="00E45B2F"/>
    <w:rsid w:val="00E45BBF"/>
    <w:rsid w:val="00E462E7"/>
    <w:rsid w:val="00E46B93"/>
    <w:rsid w:val="00E47B8A"/>
    <w:rsid w:val="00E47C81"/>
    <w:rsid w:val="00E507B4"/>
    <w:rsid w:val="00E50AEF"/>
    <w:rsid w:val="00E50C53"/>
    <w:rsid w:val="00E511E5"/>
    <w:rsid w:val="00E52989"/>
    <w:rsid w:val="00E52F50"/>
    <w:rsid w:val="00E52FC7"/>
    <w:rsid w:val="00E55314"/>
    <w:rsid w:val="00E55E40"/>
    <w:rsid w:val="00E55E57"/>
    <w:rsid w:val="00E56B6C"/>
    <w:rsid w:val="00E57ADB"/>
    <w:rsid w:val="00E61DBF"/>
    <w:rsid w:val="00E626E1"/>
    <w:rsid w:val="00E62AD9"/>
    <w:rsid w:val="00E62B90"/>
    <w:rsid w:val="00E65F30"/>
    <w:rsid w:val="00E67701"/>
    <w:rsid w:val="00E678D3"/>
    <w:rsid w:val="00E7076F"/>
    <w:rsid w:val="00E72035"/>
    <w:rsid w:val="00E72949"/>
    <w:rsid w:val="00E7388E"/>
    <w:rsid w:val="00E751B6"/>
    <w:rsid w:val="00E7561B"/>
    <w:rsid w:val="00E75C5A"/>
    <w:rsid w:val="00E76A0C"/>
    <w:rsid w:val="00E77212"/>
    <w:rsid w:val="00E77D59"/>
    <w:rsid w:val="00E77DBF"/>
    <w:rsid w:val="00E77F5C"/>
    <w:rsid w:val="00E8336A"/>
    <w:rsid w:val="00E83466"/>
    <w:rsid w:val="00E835C9"/>
    <w:rsid w:val="00E83D74"/>
    <w:rsid w:val="00E847C1"/>
    <w:rsid w:val="00E84CB7"/>
    <w:rsid w:val="00E84D68"/>
    <w:rsid w:val="00E851C6"/>
    <w:rsid w:val="00E85BBF"/>
    <w:rsid w:val="00E86432"/>
    <w:rsid w:val="00E864B9"/>
    <w:rsid w:val="00E86F81"/>
    <w:rsid w:val="00E87217"/>
    <w:rsid w:val="00E8741E"/>
    <w:rsid w:val="00E87B44"/>
    <w:rsid w:val="00E91472"/>
    <w:rsid w:val="00E924EB"/>
    <w:rsid w:val="00E92CC4"/>
    <w:rsid w:val="00E93867"/>
    <w:rsid w:val="00E9734D"/>
    <w:rsid w:val="00E9737E"/>
    <w:rsid w:val="00E97714"/>
    <w:rsid w:val="00EA1856"/>
    <w:rsid w:val="00EA389A"/>
    <w:rsid w:val="00EA635F"/>
    <w:rsid w:val="00EA6519"/>
    <w:rsid w:val="00EA772B"/>
    <w:rsid w:val="00EB0012"/>
    <w:rsid w:val="00EB0C6E"/>
    <w:rsid w:val="00EB2738"/>
    <w:rsid w:val="00EB319C"/>
    <w:rsid w:val="00EB41E2"/>
    <w:rsid w:val="00EB46D5"/>
    <w:rsid w:val="00EB4925"/>
    <w:rsid w:val="00EB4D7C"/>
    <w:rsid w:val="00EB5209"/>
    <w:rsid w:val="00EB5E8E"/>
    <w:rsid w:val="00EB78A4"/>
    <w:rsid w:val="00EC1DE7"/>
    <w:rsid w:val="00EC239B"/>
    <w:rsid w:val="00EC2DB5"/>
    <w:rsid w:val="00EC2FA2"/>
    <w:rsid w:val="00EC40A8"/>
    <w:rsid w:val="00EC5FFE"/>
    <w:rsid w:val="00EC7855"/>
    <w:rsid w:val="00EC79AA"/>
    <w:rsid w:val="00EC79DF"/>
    <w:rsid w:val="00ED1CF0"/>
    <w:rsid w:val="00ED2BDF"/>
    <w:rsid w:val="00ED6BC0"/>
    <w:rsid w:val="00EE0C63"/>
    <w:rsid w:val="00EE2A63"/>
    <w:rsid w:val="00EE38BD"/>
    <w:rsid w:val="00EE395B"/>
    <w:rsid w:val="00EE3A81"/>
    <w:rsid w:val="00EE47CA"/>
    <w:rsid w:val="00EE4D9D"/>
    <w:rsid w:val="00EE54D7"/>
    <w:rsid w:val="00EE7124"/>
    <w:rsid w:val="00EF06CB"/>
    <w:rsid w:val="00EF09D5"/>
    <w:rsid w:val="00EF0BB4"/>
    <w:rsid w:val="00EF1A1F"/>
    <w:rsid w:val="00EF4054"/>
    <w:rsid w:val="00EF66C6"/>
    <w:rsid w:val="00EF77DA"/>
    <w:rsid w:val="00F0003A"/>
    <w:rsid w:val="00F00373"/>
    <w:rsid w:val="00F012E7"/>
    <w:rsid w:val="00F01932"/>
    <w:rsid w:val="00F03449"/>
    <w:rsid w:val="00F04669"/>
    <w:rsid w:val="00F053A0"/>
    <w:rsid w:val="00F066AD"/>
    <w:rsid w:val="00F068C2"/>
    <w:rsid w:val="00F0751E"/>
    <w:rsid w:val="00F07B54"/>
    <w:rsid w:val="00F07FE0"/>
    <w:rsid w:val="00F12662"/>
    <w:rsid w:val="00F12EA1"/>
    <w:rsid w:val="00F14CC1"/>
    <w:rsid w:val="00F16B29"/>
    <w:rsid w:val="00F16E21"/>
    <w:rsid w:val="00F17175"/>
    <w:rsid w:val="00F20459"/>
    <w:rsid w:val="00F20577"/>
    <w:rsid w:val="00F2099A"/>
    <w:rsid w:val="00F21CDC"/>
    <w:rsid w:val="00F21F25"/>
    <w:rsid w:val="00F22C7B"/>
    <w:rsid w:val="00F241B1"/>
    <w:rsid w:val="00F24BD4"/>
    <w:rsid w:val="00F263DD"/>
    <w:rsid w:val="00F26A91"/>
    <w:rsid w:val="00F26CE7"/>
    <w:rsid w:val="00F27819"/>
    <w:rsid w:val="00F27A05"/>
    <w:rsid w:val="00F27EC5"/>
    <w:rsid w:val="00F30887"/>
    <w:rsid w:val="00F330E2"/>
    <w:rsid w:val="00F3336C"/>
    <w:rsid w:val="00F3450A"/>
    <w:rsid w:val="00F34E9E"/>
    <w:rsid w:val="00F36544"/>
    <w:rsid w:val="00F36A98"/>
    <w:rsid w:val="00F40B23"/>
    <w:rsid w:val="00F40D61"/>
    <w:rsid w:val="00F41ED9"/>
    <w:rsid w:val="00F42E84"/>
    <w:rsid w:val="00F4316E"/>
    <w:rsid w:val="00F444A8"/>
    <w:rsid w:val="00F44C62"/>
    <w:rsid w:val="00F47519"/>
    <w:rsid w:val="00F47A04"/>
    <w:rsid w:val="00F47E9E"/>
    <w:rsid w:val="00F50BA8"/>
    <w:rsid w:val="00F50CE7"/>
    <w:rsid w:val="00F51219"/>
    <w:rsid w:val="00F51EAC"/>
    <w:rsid w:val="00F52647"/>
    <w:rsid w:val="00F53451"/>
    <w:rsid w:val="00F5417E"/>
    <w:rsid w:val="00F54EC8"/>
    <w:rsid w:val="00F562FD"/>
    <w:rsid w:val="00F56626"/>
    <w:rsid w:val="00F57621"/>
    <w:rsid w:val="00F57A85"/>
    <w:rsid w:val="00F61300"/>
    <w:rsid w:val="00F62EB8"/>
    <w:rsid w:val="00F63817"/>
    <w:rsid w:val="00F641DE"/>
    <w:rsid w:val="00F67188"/>
    <w:rsid w:val="00F70823"/>
    <w:rsid w:val="00F7138A"/>
    <w:rsid w:val="00F72274"/>
    <w:rsid w:val="00F72327"/>
    <w:rsid w:val="00F72F02"/>
    <w:rsid w:val="00F751AB"/>
    <w:rsid w:val="00F7534B"/>
    <w:rsid w:val="00F7577A"/>
    <w:rsid w:val="00F77104"/>
    <w:rsid w:val="00F773D4"/>
    <w:rsid w:val="00F80709"/>
    <w:rsid w:val="00F808E8"/>
    <w:rsid w:val="00F81055"/>
    <w:rsid w:val="00F81338"/>
    <w:rsid w:val="00F817F6"/>
    <w:rsid w:val="00F83357"/>
    <w:rsid w:val="00F83CD4"/>
    <w:rsid w:val="00F8612D"/>
    <w:rsid w:val="00F86223"/>
    <w:rsid w:val="00F9079F"/>
    <w:rsid w:val="00F90968"/>
    <w:rsid w:val="00F91F9A"/>
    <w:rsid w:val="00F93428"/>
    <w:rsid w:val="00F9374B"/>
    <w:rsid w:val="00F93C8F"/>
    <w:rsid w:val="00F95A6E"/>
    <w:rsid w:val="00F96D1E"/>
    <w:rsid w:val="00F973D1"/>
    <w:rsid w:val="00FA1502"/>
    <w:rsid w:val="00FA16FE"/>
    <w:rsid w:val="00FA1AE1"/>
    <w:rsid w:val="00FA253D"/>
    <w:rsid w:val="00FA4062"/>
    <w:rsid w:val="00FA410F"/>
    <w:rsid w:val="00FA4678"/>
    <w:rsid w:val="00FA4AF8"/>
    <w:rsid w:val="00FA5028"/>
    <w:rsid w:val="00FA57C4"/>
    <w:rsid w:val="00FA6B6D"/>
    <w:rsid w:val="00FB1B9F"/>
    <w:rsid w:val="00FB1C07"/>
    <w:rsid w:val="00FB347D"/>
    <w:rsid w:val="00FB42AB"/>
    <w:rsid w:val="00FB5F96"/>
    <w:rsid w:val="00FB6471"/>
    <w:rsid w:val="00FB6574"/>
    <w:rsid w:val="00FB7826"/>
    <w:rsid w:val="00FB7BE0"/>
    <w:rsid w:val="00FC079C"/>
    <w:rsid w:val="00FC0A99"/>
    <w:rsid w:val="00FC15C7"/>
    <w:rsid w:val="00FC15CE"/>
    <w:rsid w:val="00FC1D3F"/>
    <w:rsid w:val="00FC1FE5"/>
    <w:rsid w:val="00FC3100"/>
    <w:rsid w:val="00FC36FE"/>
    <w:rsid w:val="00FC3EA9"/>
    <w:rsid w:val="00FC4699"/>
    <w:rsid w:val="00FC64F6"/>
    <w:rsid w:val="00FC6E1A"/>
    <w:rsid w:val="00FC7005"/>
    <w:rsid w:val="00FD4228"/>
    <w:rsid w:val="00FD5E85"/>
    <w:rsid w:val="00FD63B1"/>
    <w:rsid w:val="00FD6586"/>
    <w:rsid w:val="00FD660F"/>
    <w:rsid w:val="00FD70EF"/>
    <w:rsid w:val="00FD7FA3"/>
    <w:rsid w:val="00FE221C"/>
    <w:rsid w:val="00FE222B"/>
    <w:rsid w:val="00FE25CC"/>
    <w:rsid w:val="00FE3606"/>
    <w:rsid w:val="00FE5152"/>
    <w:rsid w:val="00FE55E9"/>
    <w:rsid w:val="00FE7EEB"/>
    <w:rsid w:val="00FF0893"/>
    <w:rsid w:val="00FF47DA"/>
    <w:rsid w:val="00FF4DA6"/>
    <w:rsid w:val="00FF6DCD"/>
    <w:rsid w:val="00FF6E2F"/>
    <w:rsid w:val="00FF6FD2"/>
    <w:rsid w:val="0151B674"/>
    <w:rsid w:val="01E47670"/>
    <w:rsid w:val="0217360B"/>
    <w:rsid w:val="0218C0F1"/>
    <w:rsid w:val="02C60D6E"/>
    <w:rsid w:val="03325545"/>
    <w:rsid w:val="0420FB3D"/>
    <w:rsid w:val="042C64F3"/>
    <w:rsid w:val="04B9029A"/>
    <w:rsid w:val="05187EC8"/>
    <w:rsid w:val="0527F240"/>
    <w:rsid w:val="0572278F"/>
    <w:rsid w:val="05ABE164"/>
    <w:rsid w:val="05DB7767"/>
    <w:rsid w:val="06112E85"/>
    <w:rsid w:val="065CB9F9"/>
    <w:rsid w:val="06BF820B"/>
    <w:rsid w:val="0794A949"/>
    <w:rsid w:val="07C6520E"/>
    <w:rsid w:val="0846C890"/>
    <w:rsid w:val="0872C066"/>
    <w:rsid w:val="092E1B74"/>
    <w:rsid w:val="098D4557"/>
    <w:rsid w:val="0A103EB0"/>
    <w:rsid w:val="0A14B555"/>
    <w:rsid w:val="0A3B864B"/>
    <w:rsid w:val="0A433E91"/>
    <w:rsid w:val="0AA89848"/>
    <w:rsid w:val="0C50B15F"/>
    <w:rsid w:val="0C59CC46"/>
    <w:rsid w:val="0D7DD182"/>
    <w:rsid w:val="0DEC81C0"/>
    <w:rsid w:val="0EE64116"/>
    <w:rsid w:val="0F885221"/>
    <w:rsid w:val="0F9740EC"/>
    <w:rsid w:val="106D3890"/>
    <w:rsid w:val="10F8D84C"/>
    <w:rsid w:val="122CC8BD"/>
    <w:rsid w:val="1234E6F7"/>
    <w:rsid w:val="124A70CA"/>
    <w:rsid w:val="12BAD4F4"/>
    <w:rsid w:val="13140789"/>
    <w:rsid w:val="13ECA55F"/>
    <w:rsid w:val="14059196"/>
    <w:rsid w:val="148A9E31"/>
    <w:rsid w:val="156659CD"/>
    <w:rsid w:val="158A3E13"/>
    <w:rsid w:val="15E1B688"/>
    <w:rsid w:val="15FFB301"/>
    <w:rsid w:val="160163B5"/>
    <w:rsid w:val="166492D5"/>
    <w:rsid w:val="168753D2"/>
    <w:rsid w:val="170A1E9C"/>
    <w:rsid w:val="175B75A1"/>
    <w:rsid w:val="1766AC0F"/>
    <w:rsid w:val="17A73A96"/>
    <w:rsid w:val="1989123F"/>
    <w:rsid w:val="199263F2"/>
    <w:rsid w:val="199F81A8"/>
    <w:rsid w:val="1AD02712"/>
    <w:rsid w:val="1AF4BF7F"/>
    <w:rsid w:val="1AF54BE1"/>
    <w:rsid w:val="1AFE092B"/>
    <w:rsid w:val="1B7AEE46"/>
    <w:rsid w:val="1B990748"/>
    <w:rsid w:val="1C007512"/>
    <w:rsid w:val="1C4B34FC"/>
    <w:rsid w:val="1C6EC471"/>
    <w:rsid w:val="1C95CFA1"/>
    <w:rsid w:val="1CBBBD3D"/>
    <w:rsid w:val="1CD1FCCA"/>
    <w:rsid w:val="1CEC1715"/>
    <w:rsid w:val="1CF6F90F"/>
    <w:rsid w:val="1D3577F3"/>
    <w:rsid w:val="1E2383C3"/>
    <w:rsid w:val="1E97CE4E"/>
    <w:rsid w:val="1FE77176"/>
    <w:rsid w:val="2024B88F"/>
    <w:rsid w:val="20486D27"/>
    <w:rsid w:val="2057D8FE"/>
    <w:rsid w:val="21263A6F"/>
    <w:rsid w:val="214158DE"/>
    <w:rsid w:val="22350A24"/>
    <w:rsid w:val="226C8985"/>
    <w:rsid w:val="2270A9DF"/>
    <w:rsid w:val="22D66FDF"/>
    <w:rsid w:val="2331F898"/>
    <w:rsid w:val="236852FE"/>
    <w:rsid w:val="239D5408"/>
    <w:rsid w:val="23FBD131"/>
    <w:rsid w:val="242B7F71"/>
    <w:rsid w:val="242DDC1A"/>
    <w:rsid w:val="24A1D13E"/>
    <w:rsid w:val="24FFAD29"/>
    <w:rsid w:val="250FBC70"/>
    <w:rsid w:val="251E7848"/>
    <w:rsid w:val="2650B280"/>
    <w:rsid w:val="267DE48D"/>
    <w:rsid w:val="27548803"/>
    <w:rsid w:val="278BFCD6"/>
    <w:rsid w:val="282F2F1D"/>
    <w:rsid w:val="2942E0C8"/>
    <w:rsid w:val="29A0CA9B"/>
    <w:rsid w:val="2A053C9D"/>
    <w:rsid w:val="2A3F3E7D"/>
    <w:rsid w:val="2AAD4C9B"/>
    <w:rsid w:val="2B09EB9A"/>
    <w:rsid w:val="2C54A455"/>
    <w:rsid w:val="2CF3CA25"/>
    <w:rsid w:val="2D068CEB"/>
    <w:rsid w:val="2D10B906"/>
    <w:rsid w:val="2D847D14"/>
    <w:rsid w:val="2DC14310"/>
    <w:rsid w:val="2DEEA3FE"/>
    <w:rsid w:val="2E143A07"/>
    <w:rsid w:val="2E25B977"/>
    <w:rsid w:val="2E485874"/>
    <w:rsid w:val="2EE91C19"/>
    <w:rsid w:val="2EF06E92"/>
    <w:rsid w:val="2F08E9E6"/>
    <w:rsid w:val="2F4E4148"/>
    <w:rsid w:val="2FA49011"/>
    <w:rsid w:val="2FF75A4C"/>
    <w:rsid w:val="3045AB54"/>
    <w:rsid w:val="30484646"/>
    <w:rsid w:val="305E868C"/>
    <w:rsid w:val="3097774F"/>
    <w:rsid w:val="30ECD830"/>
    <w:rsid w:val="314D363C"/>
    <w:rsid w:val="323EC5DA"/>
    <w:rsid w:val="32550F09"/>
    <w:rsid w:val="326EF6A3"/>
    <w:rsid w:val="327B69F0"/>
    <w:rsid w:val="3285F71A"/>
    <w:rsid w:val="32D2E78F"/>
    <w:rsid w:val="33101155"/>
    <w:rsid w:val="33BADB68"/>
    <w:rsid w:val="34BE4CBD"/>
    <w:rsid w:val="367D4FD4"/>
    <w:rsid w:val="368EBF06"/>
    <w:rsid w:val="372BB542"/>
    <w:rsid w:val="37370C5C"/>
    <w:rsid w:val="37404BE0"/>
    <w:rsid w:val="374A644F"/>
    <w:rsid w:val="378B20A8"/>
    <w:rsid w:val="3791CA40"/>
    <w:rsid w:val="37E02C41"/>
    <w:rsid w:val="3809AA46"/>
    <w:rsid w:val="380E5A66"/>
    <w:rsid w:val="388E066B"/>
    <w:rsid w:val="3890D18B"/>
    <w:rsid w:val="3891C6D2"/>
    <w:rsid w:val="38955C2C"/>
    <w:rsid w:val="38E81D7D"/>
    <w:rsid w:val="38F74433"/>
    <w:rsid w:val="391CB27B"/>
    <w:rsid w:val="392EC820"/>
    <w:rsid w:val="393F6FF3"/>
    <w:rsid w:val="3960A061"/>
    <w:rsid w:val="39FCEC1F"/>
    <w:rsid w:val="3A01B88A"/>
    <w:rsid w:val="3A209B80"/>
    <w:rsid w:val="3A575F3A"/>
    <w:rsid w:val="3A65D9EE"/>
    <w:rsid w:val="3B8262FE"/>
    <w:rsid w:val="3BF4E7F3"/>
    <w:rsid w:val="3C091FB8"/>
    <w:rsid w:val="3D774D6A"/>
    <w:rsid w:val="3DB66726"/>
    <w:rsid w:val="3DDBAD98"/>
    <w:rsid w:val="3E4A883D"/>
    <w:rsid w:val="3E7E7D62"/>
    <w:rsid w:val="3EAEC1C5"/>
    <w:rsid w:val="3F22F431"/>
    <w:rsid w:val="3F7D9BBB"/>
    <w:rsid w:val="3F8B846F"/>
    <w:rsid w:val="3F90E01B"/>
    <w:rsid w:val="3F929A0F"/>
    <w:rsid w:val="40C99B45"/>
    <w:rsid w:val="40DCF4AC"/>
    <w:rsid w:val="41461F56"/>
    <w:rsid w:val="415A353A"/>
    <w:rsid w:val="41D90C36"/>
    <w:rsid w:val="423AB68D"/>
    <w:rsid w:val="428A8F5F"/>
    <w:rsid w:val="42AB3285"/>
    <w:rsid w:val="42E1EA97"/>
    <w:rsid w:val="42F1705C"/>
    <w:rsid w:val="4348AC97"/>
    <w:rsid w:val="43F53B10"/>
    <w:rsid w:val="440ED254"/>
    <w:rsid w:val="45290545"/>
    <w:rsid w:val="461E3685"/>
    <w:rsid w:val="466979A7"/>
    <w:rsid w:val="468873D2"/>
    <w:rsid w:val="47363FBF"/>
    <w:rsid w:val="483EA87F"/>
    <w:rsid w:val="48B50F47"/>
    <w:rsid w:val="48D8A709"/>
    <w:rsid w:val="490E1FF1"/>
    <w:rsid w:val="491C1DC4"/>
    <w:rsid w:val="494DB936"/>
    <w:rsid w:val="49760930"/>
    <w:rsid w:val="49B590BE"/>
    <w:rsid w:val="49B94533"/>
    <w:rsid w:val="4A76DDF9"/>
    <w:rsid w:val="4AAC8E53"/>
    <w:rsid w:val="4CB4FF98"/>
    <w:rsid w:val="4CC18552"/>
    <w:rsid w:val="4D01E64D"/>
    <w:rsid w:val="4D4EB308"/>
    <w:rsid w:val="4DF61F59"/>
    <w:rsid w:val="4DFB5F99"/>
    <w:rsid w:val="4E1C7A60"/>
    <w:rsid w:val="4E942A09"/>
    <w:rsid w:val="4F95365C"/>
    <w:rsid w:val="500E0742"/>
    <w:rsid w:val="508150C5"/>
    <w:rsid w:val="51666A02"/>
    <w:rsid w:val="5194E794"/>
    <w:rsid w:val="5236B162"/>
    <w:rsid w:val="52A91575"/>
    <w:rsid w:val="5325EBD6"/>
    <w:rsid w:val="53EB3BC2"/>
    <w:rsid w:val="548ED8C9"/>
    <w:rsid w:val="5545D889"/>
    <w:rsid w:val="560D73FE"/>
    <w:rsid w:val="56365C7F"/>
    <w:rsid w:val="5638BFEF"/>
    <w:rsid w:val="56416E4D"/>
    <w:rsid w:val="568E5DB5"/>
    <w:rsid w:val="56E22C91"/>
    <w:rsid w:val="572C7089"/>
    <w:rsid w:val="57545EC8"/>
    <w:rsid w:val="57B72863"/>
    <w:rsid w:val="57F34C56"/>
    <w:rsid w:val="57FAE8B9"/>
    <w:rsid w:val="5841FF41"/>
    <w:rsid w:val="58B66E8D"/>
    <w:rsid w:val="58D86037"/>
    <w:rsid w:val="595B3E73"/>
    <w:rsid w:val="5999A4B0"/>
    <w:rsid w:val="59D665A3"/>
    <w:rsid w:val="59D9CEB2"/>
    <w:rsid w:val="5A027307"/>
    <w:rsid w:val="5A338113"/>
    <w:rsid w:val="5A574574"/>
    <w:rsid w:val="5B2BBDE4"/>
    <w:rsid w:val="5B943F0E"/>
    <w:rsid w:val="5BB10068"/>
    <w:rsid w:val="5BEA980B"/>
    <w:rsid w:val="5C36D792"/>
    <w:rsid w:val="5CB28924"/>
    <w:rsid w:val="5CC78E45"/>
    <w:rsid w:val="5E904831"/>
    <w:rsid w:val="5F384E67"/>
    <w:rsid w:val="5F773C99"/>
    <w:rsid w:val="5FAD52DD"/>
    <w:rsid w:val="60410489"/>
    <w:rsid w:val="60A31D4E"/>
    <w:rsid w:val="60BAA631"/>
    <w:rsid w:val="6114507B"/>
    <w:rsid w:val="61183F6D"/>
    <w:rsid w:val="61189557"/>
    <w:rsid w:val="613AD3F4"/>
    <w:rsid w:val="61A122C4"/>
    <w:rsid w:val="61A387F5"/>
    <w:rsid w:val="61C7E8F3"/>
    <w:rsid w:val="61D03416"/>
    <w:rsid w:val="61EEAE5C"/>
    <w:rsid w:val="620A3E9A"/>
    <w:rsid w:val="6212E6FF"/>
    <w:rsid w:val="6280774C"/>
    <w:rsid w:val="62A16ED6"/>
    <w:rsid w:val="62B670B1"/>
    <w:rsid w:val="637AD1C5"/>
    <w:rsid w:val="63C1A4EE"/>
    <w:rsid w:val="63CE0FAA"/>
    <w:rsid w:val="64A6DC82"/>
    <w:rsid w:val="64C0C2C7"/>
    <w:rsid w:val="659036FE"/>
    <w:rsid w:val="661E76A2"/>
    <w:rsid w:val="666F2C0D"/>
    <w:rsid w:val="669A39F8"/>
    <w:rsid w:val="673FE32C"/>
    <w:rsid w:val="68D18107"/>
    <w:rsid w:val="695D5DF7"/>
    <w:rsid w:val="6966C31D"/>
    <w:rsid w:val="69DB70A4"/>
    <w:rsid w:val="6B11CE14"/>
    <w:rsid w:val="6B91590F"/>
    <w:rsid w:val="6BA28307"/>
    <w:rsid w:val="6BB586D3"/>
    <w:rsid w:val="6DEB4B19"/>
    <w:rsid w:val="6E0D0CAB"/>
    <w:rsid w:val="6E502614"/>
    <w:rsid w:val="6ED78971"/>
    <w:rsid w:val="6F565CA6"/>
    <w:rsid w:val="7062C16C"/>
    <w:rsid w:val="70F91845"/>
    <w:rsid w:val="719ED7CC"/>
    <w:rsid w:val="7273D48F"/>
    <w:rsid w:val="728BBDC8"/>
    <w:rsid w:val="737A436B"/>
    <w:rsid w:val="73916231"/>
    <w:rsid w:val="740F5D45"/>
    <w:rsid w:val="7453537A"/>
    <w:rsid w:val="747E54D8"/>
    <w:rsid w:val="7571C0D5"/>
    <w:rsid w:val="76183FEA"/>
    <w:rsid w:val="768FA42A"/>
    <w:rsid w:val="76A74F12"/>
    <w:rsid w:val="77AACF9A"/>
    <w:rsid w:val="77C44AE4"/>
    <w:rsid w:val="77DE9D64"/>
    <w:rsid w:val="7843C37C"/>
    <w:rsid w:val="786C8AAF"/>
    <w:rsid w:val="78B92A6A"/>
    <w:rsid w:val="790AD896"/>
    <w:rsid w:val="791FE71D"/>
    <w:rsid w:val="797F57B7"/>
    <w:rsid w:val="7A473217"/>
    <w:rsid w:val="7BC9EC5F"/>
    <w:rsid w:val="7C495BFD"/>
    <w:rsid w:val="7C7C8F18"/>
    <w:rsid w:val="7C8D8874"/>
    <w:rsid w:val="7CA97907"/>
    <w:rsid w:val="7CDCE546"/>
    <w:rsid w:val="7E1D4D22"/>
    <w:rsid w:val="7E20167B"/>
    <w:rsid w:val="7E3AEEB7"/>
    <w:rsid w:val="7E8DF059"/>
    <w:rsid w:val="7F43978C"/>
    <w:rsid w:val="7F8A30F5"/>
    <w:rsid w:val="7FE6E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280B8"/>
  <w15:chartTrackingRefBased/>
  <w15:docId w15:val="{A12E99DE-30FA-48B8-999D-5AAF81C5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53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53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0F3C3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nhideWhenUsed/>
    <w:rsid w:val="00934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34866"/>
  </w:style>
  <w:style w:type="paragraph" w:styleId="Footer">
    <w:name w:val="footer"/>
    <w:basedOn w:val="Normal"/>
    <w:link w:val="FooterChar"/>
    <w:uiPriority w:val="99"/>
    <w:unhideWhenUsed/>
    <w:rsid w:val="00934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866"/>
  </w:style>
  <w:style w:type="table" w:styleId="TableGrid">
    <w:name w:val="Table Grid"/>
    <w:basedOn w:val="TableNormal"/>
    <w:uiPriority w:val="39"/>
    <w:rsid w:val="0093486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4866"/>
    <w:rPr>
      <w:color w:val="0563C1"/>
      <w:u w:val="single"/>
    </w:rPr>
  </w:style>
  <w:style w:type="paragraph" w:customStyle="1" w:styleId="paragraph">
    <w:name w:val="paragraph"/>
    <w:basedOn w:val="Normal"/>
    <w:rsid w:val="00C17797"/>
    <w:pPr>
      <w:spacing w:before="100" w:beforeAutospacing="1" w:after="100" w:afterAutospacing="1" w:line="240" w:lineRule="auto"/>
      <w:ind w:left="862" w:hanging="862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17797"/>
  </w:style>
  <w:style w:type="character" w:customStyle="1" w:styleId="eop">
    <w:name w:val="eop"/>
    <w:basedOn w:val="DefaultParagraphFont"/>
    <w:rsid w:val="00C17797"/>
  </w:style>
  <w:style w:type="paragraph" w:styleId="Revision">
    <w:name w:val="Revision"/>
    <w:hidden/>
    <w:uiPriority w:val="99"/>
    <w:semiHidden/>
    <w:rsid w:val="00FA4AF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E1282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253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253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25339"/>
    <w:pPr>
      <w:ind w:left="720"/>
      <w:contextualSpacing/>
    </w:pPr>
    <w:rPr>
      <w:rFonts w:ascii="Overpass" w:hAnsi="Overpass"/>
    </w:rPr>
  </w:style>
  <w:style w:type="paragraph" w:styleId="TOCHeading">
    <w:name w:val="TOC Heading"/>
    <w:basedOn w:val="Heading1"/>
    <w:next w:val="Normal"/>
    <w:uiPriority w:val="39"/>
    <w:unhideWhenUsed/>
    <w:qFormat/>
    <w:rsid w:val="005750DB"/>
    <w:pPr>
      <w:spacing w:before="480" w:line="276" w:lineRule="auto"/>
      <w:outlineLvl w:val="9"/>
    </w:pPr>
    <w:rPr>
      <w:b/>
      <w:bCs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750DB"/>
    <w:pPr>
      <w:spacing w:before="120" w:after="0"/>
    </w:pPr>
    <w:rPr>
      <w:rFonts w:cstheme="minorHAnsi"/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5750DB"/>
    <w:pPr>
      <w:spacing w:before="120" w:after="0"/>
      <w:ind w:left="220"/>
    </w:pPr>
    <w:rPr>
      <w:rFonts w:cstheme="minorHAnsi"/>
      <w:b/>
      <w:bCs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750DB"/>
    <w:pPr>
      <w:spacing w:after="0"/>
      <w:ind w:left="44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750DB"/>
    <w:pPr>
      <w:spacing w:after="0"/>
      <w:ind w:left="66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750DB"/>
    <w:pPr>
      <w:spacing w:after="0"/>
      <w:ind w:left="88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5750DB"/>
    <w:pPr>
      <w:spacing w:after="0"/>
      <w:ind w:left="11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5750DB"/>
    <w:pPr>
      <w:spacing w:after="0"/>
      <w:ind w:left="132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5750DB"/>
    <w:pPr>
      <w:spacing w:after="0"/>
      <w:ind w:left="15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750DB"/>
    <w:pPr>
      <w:spacing w:after="0"/>
      <w:ind w:left="1760"/>
    </w:pPr>
    <w:rPr>
      <w:rFonts w:cstheme="minorHAnsi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numbering" w:customStyle="1" w:styleId="CurrentList1">
    <w:name w:val="Current List1"/>
    <w:uiPriority w:val="99"/>
    <w:rsid w:val="001B75AD"/>
    <w:pPr>
      <w:numPr>
        <w:numId w:val="13"/>
      </w:numPr>
    </w:pPr>
  </w:style>
  <w:style w:type="character" w:styleId="Mention">
    <w:name w:val="Mention"/>
    <w:basedOn w:val="DefaultParagraphFont"/>
    <w:uiPriority w:val="99"/>
    <w:unhideWhenUsed/>
    <w:rsid w:val="00831C41"/>
    <w:rPr>
      <w:color w:val="2B579A"/>
      <w:shd w:val="clear" w:color="auto" w:fill="E1DFDD"/>
    </w:rPr>
  </w:style>
  <w:style w:type="character" w:customStyle="1" w:styleId="scxw78292345">
    <w:name w:val="scxw78292345"/>
    <w:basedOn w:val="DefaultParagraphFont"/>
    <w:rsid w:val="002A2B7F"/>
  </w:style>
  <w:style w:type="character" w:customStyle="1" w:styleId="scxw89906811">
    <w:name w:val="scxw89906811"/>
    <w:basedOn w:val="DefaultParagraphFont"/>
    <w:rsid w:val="002C33B8"/>
  </w:style>
  <w:style w:type="character" w:styleId="UnresolvedMention">
    <w:name w:val="Unresolved Mention"/>
    <w:basedOn w:val="DefaultParagraphFont"/>
    <w:uiPriority w:val="99"/>
    <w:semiHidden/>
    <w:unhideWhenUsed/>
    <w:rsid w:val="00C82FA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A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AB9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5A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5AB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5AB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E5AB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E5AB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E5AB9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C4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ew.officeapps.live.com/op/view.aspx?src=https%3A%2F%2Fwww.kent.ac.uk%2Feducation%2Fdocuments%2Fpolicies-procedures-examination-guidance%2Fstudent-attendance-and-engagement-policy.docx&amp;wdOrigin=BROWSELINK" TargetMode="External"/><Relationship Id="rId18" Type="http://schemas.openxmlformats.org/officeDocument/2006/relationships/hyperlink" Target="https://forms.office.com/Pages/ResponsePage.aspx?id=VvqpUTI_mkSnIT4_SapemtL4EG5NxnVFuxU0yK_3B_5UM1VCUU5WUk80NEk4TkEzSTk1UDZMWFlQViQlQCN0PWcu" TargetMode="External"/><Relationship Id="rId26" Type="http://schemas.openxmlformats.org/officeDocument/2006/relationships/hyperlink" Target="https://media.www.kent.ac.uk/se/48323/StudentCodeofConductandStudentNon-academicDisciplineProcedureJan2025.pdf" TargetMode="External"/><Relationship Id="rId39" Type="http://schemas.openxmlformats.org/officeDocument/2006/relationships/hyperlink" Target="mailto:visacompliance@kent.ac.uk" TargetMode="External"/><Relationship Id="rId21" Type="http://schemas.openxmlformats.org/officeDocument/2006/relationships/hyperlink" Target="https://forms.office.com/Pages/ResponsePage.aspx?id=VvqpUTI_mkSnIT4_SapemtL4EG5NxnVFuxU0yK_3B_5URUg2STUxV0U4RUtRQThVTkNLSFFKSFJFNyQlQCN0PWcu" TargetMode="External"/><Relationship Id="rId34" Type="http://schemas.openxmlformats.org/officeDocument/2006/relationships/hyperlink" Target="https://www.kent.ac.uk/student-services/student-services-policies" TargetMode="External"/><Relationship Id="rId42" Type="http://schemas.openxmlformats.org/officeDocument/2006/relationships/hyperlink" Target="https://www.oiahe.org.uk/" TargetMode="External"/><Relationship Id="rId47" Type="http://schemas.microsoft.com/office/2020/10/relationships/intelligence" Target="intelligence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kent.ac.uk/student-services/student-services-policies" TargetMode="External"/><Relationship Id="rId29" Type="http://schemas.openxmlformats.org/officeDocument/2006/relationships/hyperlink" Target="https://student.kent.ac.uk/studies/extenuating-circumstanc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udent.kent.ac.uk/support/engagement" TargetMode="External"/><Relationship Id="rId24" Type="http://schemas.openxmlformats.org/officeDocument/2006/relationships/hyperlink" Target="https://www.thehubmedway.co.uk/advice/" TargetMode="External"/><Relationship Id="rId32" Type="http://schemas.openxmlformats.org/officeDocument/2006/relationships/hyperlink" Target="mailto:placements@kent.ac.uk" TargetMode="External"/><Relationship Id="rId37" Type="http://schemas.openxmlformats.org/officeDocument/2006/relationships/hyperlink" Target="https://kmms.ac.uk/about/policies/" TargetMode="External"/><Relationship Id="rId40" Type="http://schemas.openxmlformats.org/officeDocument/2006/relationships/hyperlink" Target="https://forms.office.com/Pages/ResponsePage.aspx?id=VvqpUTI_mkSnIT4_SapemtL4EG5NxnVFuxU0yK_3B_5URUg2STUxV0U4RUtRQThVTkNLSFFKSFJFNyQlQCN0PWcu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student.kent.ac.uk/studies/extenuating-circumstances" TargetMode="External"/><Relationship Id="rId23" Type="http://schemas.openxmlformats.org/officeDocument/2006/relationships/hyperlink" Target="http://www.kentunion.co.uk/advice" TargetMode="External"/><Relationship Id="rId28" Type="http://schemas.openxmlformats.org/officeDocument/2006/relationships/hyperlink" Target="https://student.kent.ac.uk/support/engagement" TargetMode="External"/><Relationship Id="rId36" Type="http://schemas.openxmlformats.org/officeDocument/2006/relationships/hyperlink" Target="mailto:kentssw@kent.ac.uk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kent.ac.uk/student-services/student-services-policies" TargetMode="External"/><Relationship Id="rId31" Type="http://schemas.openxmlformats.org/officeDocument/2006/relationships/hyperlink" Target="https://www.kent.ac.uk/education/regulatory-framework/codes-of-practice-for-research-courses" TargetMode="External"/><Relationship Id="rId44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udent.kent.ac.uk/studies/presto-student" TargetMode="External"/><Relationship Id="rId22" Type="http://schemas.openxmlformats.org/officeDocument/2006/relationships/hyperlink" Target="https://forms.office.com/Pages/ResponsePage.aspx?id=VvqpUTI_mkSnIT4_SapemtL4EG5NxnVFuxU0yK_3B_5URUg2STUxV0U4RUtRQThVTkNLSFFKSFJFNyQlQCN0PWcu" TargetMode="External"/><Relationship Id="rId27" Type="http://schemas.openxmlformats.org/officeDocument/2006/relationships/hyperlink" Target="https://student.kent.ac.uk/studies/presto-student" TargetMode="External"/><Relationship Id="rId30" Type="http://schemas.openxmlformats.org/officeDocument/2006/relationships/image" Target="media/image2.jpeg"/><Relationship Id="rId35" Type="http://schemas.openxmlformats.org/officeDocument/2006/relationships/hyperlink" Target="https://www.kent.ac.uk/education/regulatory-framework/policies-and-procedures-examinations-guidance/procedures-and-guidance" TargetMode="External"/><Relationship Id="rId43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student.kent.ac.uk/studies/engagement-with-study" TargetMode="External"/><Relationship Id="rId17" Type="http://schemas.openxmlformats.org/officeDocument/2006/relationships/image" Target="media/image1.jpeg"/><Relationship Id="rId25" Type="http://schemas.openxmlformats.org/officeDocument/2006/relationships/hyperlink" Target="https://media.www.kent.ac.uk/se/48323/StudentCodeofConductandStudentNon-academicDisciplineProcedureJan2025.pdf" TargetMode="External"/><Relationship Id="rId33" Type="http://schemas.openxmlformats.org/officeDocument/2006/relationships/hyperlink" Target="https://www.kent.ac.uk/education/regulatory-framework/codes-of-practice-for-taught-courses" TargetMode="External"/><Relationship Id="rId38" Type="http://schemas.openxmlformats.org/officeDocument/2006/relationships/hyperlink" Target="mailto:studyabroad@kent.ac.uk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forms.office.com/Pages/ResponsePage.aspx?id=VvqpUTI_mkSnIT4_SapemtL4EG5NxnVFuxU0yK_3B_5UQUI2UDlYQjIzVTVKQks0S0U4TjU1VlpSNiQlQCN0PWcu" TargetMode="External"/><Relationship Id="rId41" Type="http://schemas.openxmlformats.org/officeDocument/2006/relationships/hyperlink" Target="https://forms.office.com/Pages/ResponsePage.aspx?id=VvqpUTI_mkSnIT4_SapemtL4EG5NxnVFuxU0yK_3B_5URUg2STUxV0U4RUtRQThVTkNLSFFKSFJFNyQlQCN0PWc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44a565-d903-479b-8f5d-e7c9db0d7e7d">
      <Terms xmlns="http://schemas.microsoft.com/office/infopath/2007/PartnerControls"/>
    </lcf76f155ced4ddcb4097134ff3c332f>
    <TaxCatchAll xmlns="1fdcc210-6ef1-468c-b14e-f77be65fdea8" xsi:nil="true"/>
    <Document_x0020_Status xmlns="4844a565-d903-479b-8f5d-e7c9db0d7e7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741F61E7B4594BB271D14DEF31AF09" ma:contentTypeVersion="16" ma:contentTypeDescription="Create a new document." ma:contentTypeScope="" ma:versionID="ed6018e1f263a85fef4490542e67e8f8">
  <xsd:schema xmlns:xsd="http://www.w3.org/2001/XMLSchema" xmlns:xs="http://www.w3.org/2001/XMLSchema" xmlns:p="http://schemas.microsoft.com/office/2006/metadata/properties" xmlns:ns2="4844a565-d903-479b-8f5d-e7c9db0d7e7d" xmlns:ns3="1fdcc210-6ef1-468c-b14e-f77be65fdea8" targetNamespace="http://schemas.microsoft.com/office/2006/metadata/properties" ma:root="true" ma:fieldsID="1dea75346749d44956c23ef25469a73b" ns2:_="" ns3:_="">
    <xsd:import namespace="4844a565-d903-479b-8f5d-e7c9db0d7e7d"/>
    <xsd:import namespace="1fdcc210-6ef1-468c-b14e-f77be65fde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ument_x0020_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4a565-d903-479b-8f5d-e7c9db0d7e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ument_x0020_Status" ma:index="12" nillable="true" ma:displayName="Document Status" ma:format="RadioButtons" ma:internalName="Document_x0020_Status">
      <xsd:simpleType>
        <xsd:restriction base="dms:Choice">
          <xsd:enumeration value="Being Revised"/>
          <xsd:enumeration value="Awaiting Approval"/>
          <xsd:enumeration value="Completed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b747f01-5c16-45b4-bdfc-3b3d12854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cc210-6ef1-468c-b14e-f77be65fdea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7ba501b-ec9d-48f7-ac14-2a20db4a3373}" ma:internalName="TaxCatchAll" ma:showField="CatchAllData" ma:web="1fdcc210-6ef1-468c-b14e-f77be65fde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B9D7A9-CBB9-48A8-959D-2C7D001918D3}">
  <ds:schemaRefs>
    <ds:schemaRef ds:uri="http://schemas.microsoft.com/office/2006/metadata/properties"/>
    <ds:schemaRef ds:uri="http://schemas.microsoft.com/office/infopath/2007/PartnerControls"/>
    <ds:schemaRef ds:uri="4844a565-d903-479b-8f5d-e7c9db0d7e7d"/>
    <ds:schemaRef ds:uri="1fdcc210-6ef1-468c-b14e-f77be65fdea8"/>
  </ds:schemaRefs>
</ds:datastoreItem>
</file>

<file path=customXml/itemProps2.xml><?xml version="1.0" encoding="utf-8"?>
<ds:datastoreItem xmlns:ds="http://schemas.openxmlformats.org/officeDocument/2006/customXml" ds:itemID="{8E7E18FF-2B58-174B-A364-A5210B773B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0AA756-972D-460B-A4BD-3FB479975A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44a565-d903-479b-8f5d-e7c9db0d7e7d"/>
    <ds:schemaRef ds:uri="1fdcc210-6ef1-468c-b14e-f77be65fde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4A29B3-3694-4A38-BF0A-8410482E48D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1a9fa56-3f32-449a-a721-3e3f49aa5e9a}" enabled="0" method="" siteId="{51a9fa56-3f32-449a-a721-3e3f49aa5e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3452</Words>
  <Characters>19677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23083</CharactersWithSpaces>
  <SharedDoc>false</SharedDoc>
  <HLinks>
    <vt:vector size="282" baseType="variant">
      <vt:variant>
        <vt:i4>5242966</vt:i4>
      </vt:variant>
      <vt:variant>
        <vt:i4>138</vt:i4>
      </vt:variant>
      <vt:variant>
        <vt:i4>0</vt:i4>
      </vt:variant>
      <vt:variant>
        <vt:i4>5</vt:i4>
      </vt:variant>
      <vt:variant>
        <vt:lpwstr>https://www.oiahe.org.uk/</vt:lpwstr>
      </vt:variant>
      <vt:variant>
        <vt:lpwstr/>
      </vt:variant>
      <vt:variant>
        <vt:i4>7471106</vt:i4>
      </vt:variant>
      <vt:variant>
        <vt:i4>135</vt:i4>
      </vt:variant>
      <vt:variant>
        <vt:i4>0</vt:i4>
      </vt:variant>
      <vt:variant>
        <vt:i4>5</vt:i4>
      </vt:variant>
      <vt:variant>
        <vt:lpwstr>mailto:visacompliance@kent.ac.uk</vt:lpwstr>
      </vt:variant>
      <vt:variant>
        <vt:lpwstr/>
      </vt:variant>
      <vt:variant>
        <vt:i4>4784182</vt:i4>
      </vt:variant>
      <vt:variant>
        <vt:i4>132</vt:i4>
      </vt:variant>
      <vt:variant>
        <vt:i4>0</vt:i4>
      </vt:variant>
      <vt:variant>
        <vt:i4>5</vt:i4>
      </vt:variant>
      <vt:variant>
        <vt:lpwstr>mailto:studyabroad@kent.ac.uk</vt:lpwstr>
      </vt:variant>
      <vt:variant>
        <vt:lpwstr/>
      </vt:variant>
      <vt:variant>
        <vt:i4>6553717</vt:i4>
      </vt:variant>
      <vt:variant>
        <vt:i4>129</vt:i4>
      </vt:variant>
      <vt:variant>
        <vt:i4>0</vt:i4>
      </vt:variant>
      <vt:variant>
        <vt:i4>5</vt:i4>
      </vt:variant>
      <vt:variant>
        <vt:lpwstr>https://kmms.ac.uk/about/policies/</vt:lpwstr>
      </vt:variant>
      <vt:variant>
        <vt:lpwstr/>
      </vt:variant>
      <vt:variant>
        <vt:i4>6160438</vt:i4>
      </vt:variant>
      <vt:variant>
        <vt:i4>126</vt:i4>
      </vt:variant>
      <vt:variant>
        <vt:i4>0</vt:i4>
      </vt:variant>
      <vt:variant>
        <vt:i4>5</vt:i4>
      </vt:variant>
      <vt:variant>
        <vt:lpwstr>mailto:kentssw@kent.ac.uk</vt:lpwstr>
      </vt:variant>
      <vt:variant>
        <vt:lpwstr/>
      </vt:variant>
      <vt:variant>
        <vt:i4>8323111</vt:i4>
      </vt:variant>
      <vt:variant>
        <vt:i4>123</vt:i4>
      </vt:variant>
      <vt:variant>
        <vt:i4>0</vt:i4>
      </vt:variant>
      <vt:variant>
        <vt:i4>5</vt:i4>
      </vt:variant>
      <vt:variant>
        <vt:lpwstr>https://www.kent.ac.uk/education/regulatory-framework/policies-and-procedures-examinations-guidance/procedures-and-guidance</vt:lpwstr>
      </vt:variant>
      <vt:variant>
        <vt:lpwstr/>
      </vt:variant>
      <vt:variant>
        <vt:i4>131162</vt:i4>
      </vt:variant>
      <vt:variant>
        <vt:i4>120</vt:i4>
      </vt:variant>
      <vt:variant>
        <vt:i4>0</vt:i4>
      </vt:variant>
      <vt:variant>
        <vt:i4>5</vt:i4>
      </vt:variant>
      <vt:variant>
        <vt:lpwstr>https://www.kent.ac.uk/student-services/student-services-policies</vt:lpwstr>
      </vt:variant>
      <vt:variant>
        <vt:lpwstr/>
      </vt:variant>
      <vt:variant>
        <vt:i4>2097251</vt:i4>
      </vt:variant>
      <vt:variant>
        <vt:i4>117</vt:i4>
      </vt:variant>
      <vt:variant>
        <vt:i4>0</vt:i4>
      </vt:variant>
      <vt:variant>
        <vt:i4>5</vt:i4>
      </vt:variant>
      <vt:variant>
        <vt:lpwstr>https://www.kent.ac.uk/education/regulatory-framework/codes-of-practice-for-taught-courses</vt:lpwstr>
      </vt:variant>
      <vt:variant>
        <vt:lpwstr/>
      </vt:variant>
      <vt:variant>
        <vt:i4>7471112</vt:i4>
      </vt:variant>
      <vt:variant>
        <vt:i4>114</vt:i4>
      </vt:variant>
      <vt:variant>
        <vt:i4>0</vt:i4>
      </vt:variant>
      <vt:variant>
        <vt:i4>5</vt:i4>
      </vt:variant>
      <vt:variant>
        <vt:lpwstr>mailto:placements@kent.ac.uk</vt:lpwstr>
      </vt:variant>
      <vt:variant>
        <vt:lpwstr/>
      </vt:variant>
      <vt:variant>
        <vt:i4>4718601</vt:i4>
      </vt:variant>
      <vt:variant>
        <vt:i4>111</vt:i4>
      </vt:variant>
      <vt:variant>
        <vt:i4>0</vt:i4>
      </vt:variant>
      <vt:variant>
        <vt:i4>5</vt:i4>
      </vt:variant>
      <vt:variant>
        <vt:lpwstr>https://www.kent.ac.uk/education/regulatory-framework/codes-of-practice-for-research-courses</vt:lpwstr>
      </vt:variant>
      <vt:variant>
        <vt:lpwstr/>
      </vt:variant>
      <vt:variant>
        <vt:i4>1966168</vt:i4>
      </vt:variant>
      <vt:variant>
        <vt:i4>105</vt:i4>
      </vt:variant>
      <vt:variant>
        <vt:i4>0</vt:i4>
      </vt:variant>
      <vt:variant>
        <vt:i4>5</vt:i4>
      </vt:variant>
      <vt:variant>
        <vt:lpwstr>https://student.kent.ac.uk/studies/extenuating-circumstances</vt:lpwstr>
      </vt:variant>
      <vt:variant>
        <vt:lpwstr/>
      </vt:variant>
      <vt:variant>
        <vt:i4>1900572</vt:i4>
      </vt:variant>
      <vt:variant>
        <vt:i4>102</vt:i4>
      </vt:variant>
      <vt:variant>
        <vt:i4>0</vt:i4>
      </vt:variant>
      <vt:variant>
        <vt:i4>5</vt:i4>
      </vt:variant>
      <vt:variant>
        <vt:lpwstr>https://media.www.kent.ac.uk/se/41165/StudentDisciplinaryProcedureJanuary2024.pdf</vt:lpwstr>
      </vt:variant>
      <vt:variant>
        <vt:lpwstr/>
      </vt:variant>
      <vt:variant>
        <vt:i4>3932223</vt:i4>
      </vt:variant>
      <vt:variant>
        <vt:i4>99</vt:i4>
      </vt:variant>
      <vt:variant>
        <vt:i4>0</vt:i4>
      </vt:variant>
      <vt:variant>
        <vt:i4>5</vt:i4>
      </vt:variant>
      <vt:variant>
        <vt:lpwstr>https://www.thehubmedway.co.uk/advice/</vt:lpwstr>
      </vt:variant>
      <vt:variant>
        <vt:lpwstr/>
      </vt:variant>
      <vt:variant>
        <vt:i4>917590</vt:i4>
      </vt:variant>
      <vt:variant>
        <vt:i4>96</vt:i4>
      </vt:variant>
      <vt:variant>
        <vt:i4>0</vt:i4>
      </vt:variant>
      <vt:variant>
        <vt:i4>5</vt:i4>
      </vt:variant>
      <vt:variant>
        <vt:lpwstr>http://www.kentunion.co.uk/advice</vt:lpwstr>
      </vt:variant>
      <vt:variant>
        <vt:lpwstr/>
      </vt:variant>
      <vt:variant>
        <vt:i4>131162</vt:i4>
      </vt:variant>
      <vt:variant>
        <vt:i4>90</vt:i4>
      </vt:variant>
      <vt:variant>
        <vt:i4>0</vt:i4>
      </vt:variant>
      <vt:variant>
        <vt:i4>5</vt:i4>
      </vt:variant>
      <vt:variant>
        <vt:lpwstr>https://www.kent.ac.uk/student-services/student-services-policies</vt:lpwstr>
      </vt:variant>
      <vt:variant>
        <vt:lpwstr/>
      </vt:variant>
      <vt:variant>
        <vt:i4>458800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_Appendix_1:_Exclusions</vt:lpwstr>
      </vt:variant>
      <vt:variant>
        <vt:i4>131162</vt:i4>
      </vt:variant>
      <vt:variant>
        <vt:i4>81</vt:i4>
      </vt:variant>
      <vt:variant>
        <vt:i4>0</vt:i4>
      </vt:variant>
      <vt:variant>
        <vt:i4>5</vt:i4>
      </vt:variant>
      <vt:variant>
        <vt:lpwstr>https://www.kent.ac.uk/student-services/student-services-policies</vt:lpwstr>
      </vt:variant>
      <vt:variant>
        <vt:lpwstr/>
      </vt:variant>
      <vt:variant>
        <vt:i4>1966168</vt:i4>
      </vt:variant>
      <vt:variant>
        <vt:i4>78</vt:i4>
      </vt:variant>
      <vt:variant>
        <vt:i4>0</vt:i4>
      </vt:variant>
      <vt:variant>
        <vt:i4>5</vt:i4>
      </vt:variant>
      <vt:variant>
        <vt:lpwstr>https://student.kent.ac.uk/studies/extenuating-circumstances</vt:lpwstr>
      </vt:variant>
      <vt:variant>
        <vt:lpwstr/>
      </vt:variant>
      <vt:variant>
        <vt:i4>5898258</vt:i4>
      </vt:variant>
      <vt:variant>
        <vt:i4>72</vt:i4>
      </vt:variant>
      <vt:variant>
        <vt:i4>0</vt:i4>
      </vt:variant>
      <vt:variant>
        <vt:i4>5</vt:i4>
      </vt:variant>
      <vt:variant>
        <vt:lpwstr>https://student.kent.ac.uk/studies/presto-student</vt:lpwstr>
      </vt:variant>
      <vt:variant>
        <vt:lpwstr/>
      </vt:variant>
      <vt:variant>
        <vt:i4>5242973</vt:i4>
      </vt:variant>
      <vt:variant>
        <vt:i4>69</vt:i4>
      </vt:variant>
      <vt:variant>
        <vt:i4>0</vt:i4>
      </vt:variant>
      <vt:variant>
        <vt:i4>5</vt:i4>
      </vt:variant>
      <vt:variant>
        <vt:lpwstr>https://view.officeapps.live.com/op/view.aspx?src=https%3A%2F%2Fwww.kent.ac.uk%2Feducation%2Fdocuments%2Fpolicies-procedures-examination-guidance%2Fstudent-attendance-and-engagement-policy.docx&amp;wdOrigin=BROWSELINK</vt:lpwstr>
      </vt:variant>
      <vt:variant>
        <vt:lpwstr/>
      </vt:variant>
      <vt:variant>
        <vt:i4>6094938</vt:i4>
      </vt:variant>
      <vt:variant>
        <vt:i4>66</vt:i4>
      </vt:variant>
      <vt:variant>
        <vt:i4>0</vt:i4>
      </vt:variant>
      <vt:variant>
        <vt:i4>5</vt:i4>
      </vt:variant>
      <vt:variant>
        <vt:lpwstr>https://student.kent.ac.uk/studies/engagement-with-study</vt:lpwstr>
      </vt:variant>
      <vt:variant>
        <vt:lpwstr/>
      </vt:variant>
      <vt:variant>
        <vt:i4>655378</vt:i4>
      </vt:variant>
      <vt:variant>
        <vt:i4>63</vt:i4>
      </vt:variant>
      <vt:variant>
        <vt:i4>0</vt:i4>
      </vt:variant>
      <vt:variant>
        <vt:i4>5</vt:i4>
      </vt:variant>
      <vt:variant>
        <vt:lpwstr>https://student.kent.ac.uk/support/engagement</vt:lpwstr>
      </vt:variant>
      <vt:variant>
        <vt:lpwstr/>
      </vt:variant>
      <vt:variant>
        <vt:i4>1966143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_Toc199664122</vt:lpwstr>
      </vt:variant>
      <vt:variant>
        <vt:i4>1966143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_Toc199664121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_Toc199664120</vt:lpwstr>
      </vt:variant>
      <vt:variant>
        <vt:i4>1900607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_Toc199664119</vt:lpwstr>
      </vt:variant>
      <vt:variant>
        <vt:i4>1900607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_Toc199664118</vt:lpwstr>
      </vt:variant>
      <vt:variant>
        <vt:i4>1900607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_Toc199664117</vt:lpwstr>
      </vt:variant>
      <vt:variant>
        <vt:i4>1900607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_Toc199664116</vt:lpwstr>
      </vt:variant>
      <vt:variant>
        <vt:i4>1835071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_Toc199664101</vt:lpwstr>
      </vt:variant>
      <vt:variant>
        <vt:i4>1835071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_Toc199664100</vt:lpwstr>
      </vt:variant>
      <vt:variant>
        <vt:i4>1376318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_Toc199664099</vt:lpwstr>
      </vt:variant>
      <vt:variant>
        <vt:i4>4915262</vt:i4>
      </vt:variant>
      <vt:variant>
        <vt:i4>42</vt:i4>
      </vt:variant>
      <vt:variant>
        <vt:i4>0</vt:i4>
      </vt:variant>
      <vt:variant>
        <vt:i4>5</vt:i4>
      </vt:variant>
      <vt:variant>
        <vt:lpwstr>mailto:wjc@kent.ac.uk</vt:lpwstr>
      </vt:variant>
      <vt:variant>
        <vt:lpwstr/>
      </vt:variant>
      <vt:variant>
        <vt:i4>4915262</vt:i4>
      </vt:variant>
      <vt:variant>
        <vt:i4>39</vt:i4>
      </vt:variant>
      <vt:variant>
        <vt:i4>0</vt:i4>
      </vt:variant>
      <vt:variant>
        <vt:i4>5</vt:i4>
      </vt:variant>
      <vt:variant>
        <vt:lpwstr>mailto:wjc@kent.ac.uk</vt:lpwstr>
      </vt:variant>
      <vt:variant>
        <vt:lpwstr/>
      </vt:variant>
      <vt:variant>
        <vt:i4>7602195</vt:i4>
      </vt:variant>
      <vt:variant>
        <vt:i4>36</vt:i4>
      </vt:variant>
      <vt:variant>
        <vt:i4>0</vt:i4>
      </vt:variant>
      <vt:variant>
        <vt:i4>5</vt:i4>
      </vt:variant>
      <vt:variant>
        <vt:lpwstr>mailto:ab2701@kent.ac.uk</vt:lpwstr>
      </vt:variant>
      <vt:variant>
        <vt:lpwstr/>
      </vt:variant>
      <vt:variant>
        <vt:i4>3080209</vt:i4>
      </vt:variant>
      <vt:variant>
        <vt:i4>33</vt:i4>
      </vt:variant>
      <vt:variant>
        <vt:i4>0</vt:i4>
      </vt:variant>
      <vt:variant>
        <vt:i4>5</vt:i4>
      </vt:variant>
      <vt:variant>
        <vt:lpwstr>mailto:tp256@kent.ac.uk</vt:lpwstr>
      </vt:variant>
      <vt:variant>
        <vt:lpwstr/>
      </vt:variant>
      <vt:variant>
        <vt:i4>3473408</vt:i4>
      </vt:variant>
      <vt:variant>
        <vt:i4>30</vt:i4>
      </vt:variant>
      <vt:variant>
        <vt:i4>0</vt:i4>
      </vt:variant>
      <vt:variant>
        <vt:i4>5</vt:i4>
      </vt:variant>
      <vt:variant>
        <vt:lpwstr>mailto:hb567@kent.ac.uk</vt:lpwstr>
      </vt:variant>
      <vt:variant>
        <vt:lpwstr/>
      </vt:variant>
      <vt:variant>
        <vt:i4>3080209</vt:i4>
      </vt:variant>
      <vt:variant>
        <vt:i4>27</vt:i4>
      </vt:variant>
      <vt:variant>
        <vt:i4>0</vt:i4>
      </vt:variant>
      <vt:variant>
        <vt:i4>5</vt:i4>
      </vt:variant>
      <vt:variant>
        <vt:lpwstr>mailto:tp256@kent.ac.uk</vt:lpwstr>
      </vt:variant>
      <vt:variant>
        <vt:lpwstr/>
      </vt:variant>
      <vt:variant>
        <vt:i4>5242959</vt:i4>
      </vt:variant>
      <vt:variant>
        <vt:i4>24</vt:i4>
      </vt:variant>
      <vt:variant>
        <vt:i4>0</vt:i4>
      </vt:variant>
      <vt:variant>
        <vt:i4>5</vt:i4>
      </vt:variant>
      <vt:variant>
        <vt:lpwstr>https://media.www.kent.ac.uk/se/41585/SupporttoStudyProcedureOct2023.pdf</vt:lpwstr>
      </vt:variant>
      <vt:variant>
        <vt:lpwstr/>
      </vt:variant>
      <vt:variant>
        <vt:i4>3145735</vt:i4>
      </vt:variant>
      <vt:variant>
        <vt:i4>21</vt:i4>
      </vt:variant>
      <vt:variant>
        <vt:i4>0</vt:i4>
      </vt:variant>
      <vt:variant>
        <vt:i4>5</vt:i4>
      </vt:variant>
      <vt:variant>
        <vt:lpwstr>mailto:lf350@kent.ac.uk</vt:lpwstr>
      </vt:variant>
      <vt:variant>
        <vt:lpwstr/>
      </vt:variant>
      <vt:variant>
        <vt:i4>3080209</vt:i4>
      </vt:variant>
      <vt:variant>
        <vt:i4>18</vt:i4>
      </vt:variant>
      <vt:variant>
        <vt:i4>0</vt:i4>
      </vt:variant>
      <vt:variant>
        <vt:i4>5</vt:i4>
      </vt:variant>
      <vt:variant>
        <vt:lpwstr>mailto:tp256@kent.ac.uk</vt:lpwstr>
      </vt:variant>
      <vt:variant>
        <vt:lpwstr/>
      </vt:variant>
      <vt:variant>
        <vt:i4>6094886</vt:i4>
      </vt:variant>
      <vt:variant>
        <vt:i4>15</vt:i4>
      </vt:variant>
      <vt:variant>
        <vt:i4>0</vt:i4>
      </vt:variant>
      <vt:variant>
        <vt:i4>5</vt:i4>
      </vt:variant>
      <vt:variant>
        <vt:lpwstr>mailto:arc@kent.ac.uk</vt:lpwstr>
      </vt:variant>
      <vt:variant>
        <vt:lpwstr/>
      </vt:variant>
      <vt:variant>
        <vt:i4>3080209</vt:i4>
      </vt:variant>
      <vt:variant>
        <vt:i4>12</vt:i4>
      </vt:variant>
      <vt:variant>
        <vt:i4>0</vt:i4>
      </vt:variant>
      <vt:variant>
        <vt:i4>5</vt:i4>
      </vt:variant>
      <vt:variant>
        <vt:lpwstr>mailto:tp256@kent.ac.uk</vt:lpwstr>
      </vt:variant>
      <vt:variant>
        <vt:lpwstr/>
      </vt:variant>
      <vt:variant>
        <vt:i4>3080209</vt:i4>
      </vt:variant>
      <vt:variant>
        <vt:i4>9</vt:i4>
      </vt:variant>
      <vt:variant>
        <vt:i4>0</vt:i4>
      </vt:variant>
      <vt:variant>
        <vt:i4>5</vt:i4>
      </vt:variant>
      <vt:variant>
        <vt:lpwstr>mailto:tp256@kent.ac.uk</vt:lpwstr>
      </vt:variant>
      <vt:variant>
        <vt:lpwstr/>
      </vt:variant>
      <vt:variant>
        <vt:i4>4915262</vt:i4>
      </vt:variant>
      <vt:variant>
        <vt:i4>6</vt:i4>
      </vt:variant>
      <vt:variant>
        <vt:i4>0</vt:i4>
      </vt:variant>
      <vt:variant>
        <vt:i4>5</vt:i4>
      </vt:variant>
      <vt:variant>
        <vt:lpwstr>mailto:wjc@kent.ac.uk</vt:lpwstr>
      </vt:variant>
      <vt:variant>
        <vt:lpwstr/>
      </vt:variant>
      <vt:variant>
        <vt:i4>4915262</vt:i4>
      </vt:variant>
      <vt:variant>
        <vt:i4>3</vt:i4>
      </vt:variant>
      <vt:variant>
        <vt:i4>0</vt:i4>
      </vt:variant>
      <vt:variant>
        <vt:i4>5</vt:i4>
      </vt:variant>
      <vt:variant>
        <vt:lpwstr>mailto:wjc@kent.ac.uk</vt:lpwstr>
      </vt:variant>
      <vt:variant>
        <vt:lpwstr/>
      </vt:variant>
      <vt:variant>
        <vt:i4>7602195</vt:i4>
      </vt:variant>
      <vt:variant>
        <vt:i4>0</vt:i4>
      </vt:variant>
      <vt:variant>
        <vt:i4>0</vt:i4>
      </vt:variant>
      <vt:variant>
        <vt:i4>5</vt:i4>
      </vt:variant>
      <vt:variant>
        <vt:lpwstr>mailto:ab2701@kent.ac.uk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Beasley</dc:creator>
  <cp:keywords/>
  <dc:description/>
  <cp:lastModifiedBy>Halley Brown</cp:lastModifiedBy>
  <cp:revision>4</cp:revision>
  <cp:lastPrinted>2025-10-08T20:18:00Z</cp:lastPrinted>
  <dcterms:created xsi:type="dcterms:W3CDTF">2025-10-08T20:06:00Z</dcterms:created>
  <dcterms:modified xsi:type="dcterms:W3CDTF">2025-10-08T20:21:00Z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0x01010072741F61E7B4594BB271D14DEF31AF09</vt:lpwstr>
  </property>
  <property fmtid="{D5CDD505-2E9C-101B-9397-08002B2CF9AE}" pid="3" name="MediaServiceImageTags">
    <vt:lpwstr/>
  </property>
</Properties>
</file>