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08E7" w14:textId="4F6E6801" w:rsidR="00DE35CE" w:rsidRDefault="00DE35CE">
      <w:pPr>
        <w:spacing w:after="160" w:line="259" w:lineRule="auto"/>
        <w:ind w:left="0" w:firstLine="0"/>
        <w:rPr>
          <w:rFonts w:eastAsiaTheme="majorEastAsia" w:cstheme="majorBidi"/>
          <w:b/>
          <w:color w:val="auto"/>
          <w:spacing w:val="-10"/>
          <w:kern w:val="28"/>
          <w:sz w:val="32"/>
          <w:szCs w:val="56"/>
        </w:rPr>
      </w:pPr>
    </w:p>
    <w:p w14:paraId="460B29CB" w14:textId="47B89280" w:rsidR="00AE465E" w:rsidRDefault="00E83AA9" w:rsidP="009B1A84">
      <w:pPr>
        <w:pStyle w:val="Title"/>
        <w:jc w:val="center"/>
      </w:pPr>
      <w:r>
        <w:t>Mitigation of Extenuating Circumstances</w:t>
      </w:r>
    </w:p>
    <w:p w14:paraId="354F2E08" w14:textId="075ED352" w:rsidR="00AE465E" w:rsidRDefault="00AE465E" w:rsidP="00974D53">
      <w:pPr>
        <w:pStyle w:val="Subtitle"/>
      </w:pPr>
      <w:r>
        <w:t xml:space="preserve">Contents </w:t>
      </w:r>
    </w:p>
    <w:p w14:paraId="698E5A28" w14:textId="1E227B36" w:rsidR="00D44E13" w:rsidRDefault="0C68597D">
      <w:pPr>
        <w:pStyle w:val="TOC2"/>
        <w:rPr>
          <w:rFonts w:asciiTheme="minorHAnsi" w:eastAsiaTheme="minorEastAsia" w:hAnsiTheme="minorHAnsi" w:cstheme="minorBidi"/>
          <w:noProof/>
          <w:color w:val="auto"/>
          <w:kern w:val="2"/>
          <w:szCs w:val="24"/>
          <w:lang w:eastAsia="zh-CN"/>
          <w14:ligatures w14:val="standardContextual"/>
        </w:rPr>
      </w:pPr>
      <w:r>
        <w:fldChar w:fldCharType="begin"/>
      </w:r>
      <w:r w:rsidR="00A15937">
        <w:instrText>TOC \o "1-3" \z \u \h</w:instrText>
      </w:r>
      <w:r>
        <w:fldChar w:fldCharType="separate"/>
      </w:r>
      <w:hyperlink w:anchor="_Toc210388659" w:history="1">
        <w:r w:rsidR="00D44E13" w:rsidRPr="00566803">
          <w:rPr>
            <w:rStyle w:val="Hyperlink"/>
            <w:noProof/>
          </w:rPr>
          <w:t>1.</w:t>
        </w:r>
        <w:r w:rsidR="00D44E13">
          <w:rPr>
            <w:rFonts w:asciiTheme="minorHAnsi" w:eastAsiaTheme="minorEastAsia" w:hAnsiTheme="minorHAnsi" w:cstheme="minorBidi"/>
            <w:noProof/>
            <w:color w:val="auto"/>
            <w:kern w:val="2"/>
            <w:szCs w:val="24"/>
            <w:lang w:eastAsia="zh-CN"/>
            <w14:ligatures w14:val="standardContextual"/>
          </w:rPr>
          <w:tab/>
        </w:r>
        <w:r w:rsidR="00D44E13" w:rsidRPr="00566803">
          <w:rPr>
            <w:rStyle w:val="Hyperlink"/>
            <w:noProof/>
          </w:rPr>
          <w:t>Introduction</w:t>
        </w:r>
        <w:r w:rsidR="00D44E13">
          <w:rPr>
            <w:noProof/>
            <w:webHidden/>
          </w:rPr>
          <w:tab/>
        </w:r>
        <w:r w:rsidR="00D44E13">
          <w:rPr>
            <w:noProof/>
            <w:webHidden/>
          </w:rPr>
          <w:fldChar w:fldCharType="begin"/>
        </w:r>
        <w:r w:rsidR="00D44E13">
          <w:rPr>
            <w:noProof/>
            <w:webHidden/>
          </w:rPr>
          <w:instrText xml:space="preserve"> PAGEREF _Toc210388659 \h </w:instrText>
        </w:r>
        <w:r w:rsidR="00D44E13">
          <w:rPr>
            <w:noProof/>
            <w:webHidden/>
          </w:rPr>
        </w:r>
        <w:r w:rsidR="00D44E13">
          <w:rPr>
            <w:noProof/>
            <w:webHidden/>
          </w:rPr>
          <w:fldChar w:fldCharType="separate"/>
        </w:r>
        <w:r w:rsidR="00D44E13">
          <w:rPr>
            <w:noProof/>
            <w:webHidden/>
          </w:rPr>
          <w:t>2</w:t>
        </w:r>
        <w:r w:rsidR="00D44E13">
          <w:rPr>
            <w:noProof/>
            <w:webHidden/>
          </w:rPr>
          <w:fldChar w:fldCharType="end"/>
        </w:r>
      </w:hyperlink>
    </w:p>
    <w:p w14:paraId="1525B1B6" w14:textId="6E593195"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60" w:history="1">
        <w:r w:rsidRPr="00566803">
          <w:rPr>
            <w:rStyle w:val="Hyperlink"/>
            <w:noProof/>
          </w:rPr>
          <w:t>2.</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Student and University responsibilities</w:t>
        </w:r>
        <w:r>
          <w:rPr>
            <w:noProof/>
            <w:webHidden/>
          </w:rPr>
          <w:tab/>
        </w:r>
        <w:r>
          <w:rPr>
            <w:noProof/>
            <w:webHidden/>
          </w:rPr>
          <w:fldChar w:fldCharType="begin"/>
        </w:r>
        <w:r>
          <w:rPr>
            <w:noProof/>
            <w:webHidden/>
          </w:rPr>
          <w:instrText xml:space="preserve"> PAGEREF _Toc210388660 \h </w:instrText>
        </w:r>
        <w:r>
          <w:rPr>
            <w:noProof/>
            <w:webHidden/>
          </w:rPr>
        </w:r>
        <w:r>
          <w:rPr>
            <w:noProof/>
            <w:webHidden/>
          </w:rPr>
          <w:fldChar w:fldCharType="separate"/>
        </w:r>
        <w:r>
          <w:rPr>
            <w:noProof/>
            <w:webHidden/>
          </w:rPr>
          <w:t>3</w:t>
        </w:r>
        <w:r>
          <w:rPr>
            <w:noProof/>
            <w:webHidden/>
          </w:rPr>
          <w:fldChar w:fldCharType="end"/>
        </w:r>
      </w:hyperlink>
    </w:p>
    <w:p w14:paraId="621F4C49" w14:textId="3E57112F"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61" w:history="1">
        <w:r w:rsidRPr="00566803">
          <w:rPr>
            <w:rStyle w:val="Hyperlink"/>
            <w:noProof/>
          </w:rPr>
          <w:t>3.</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Examples of Extenuating Circumstances</w:t>
        </w:r>
        <w:r>
          <w:rPr>
            <w:noProof/>
            <w:webHidden/>
          </w:rPr>
          <w:tab/>
        </w:r>
        <w:r>
          <w:rPr>
            <w:noProof/>
            <w:webHidden/>
          </w:rPr>
          <w:fldChar w:fldCharType="begin"/>
        </w:r>
        <w:r>
          <w:rPr>
            <w:noProof/>
            <w:webHidden/>
          </w:rPr>
          <w:instrText xml:space="preserve"> PAGEREF _Toc210388661 \h </w:instrText>
        </w:r>
        <w:r>
          <w:rPr>
            <w:noProof/>
            <w:webHidden/>
          </w:rPr>
        </w:r>
        <w:r>
          <w:rPr>
            <w:noProof/>
            <w:webHidden/>
          </w:rPr>
          <w:fldChar w:fldCharType="separate"/>
        </w:r>
        <w:r>
          <w:rPr>
            <w:noProof/>
            <w:webHidden/>
          </w:rPr>
          <w:t>4</w:t>
        </w:r>
        <w:r>
          <w:rPr>
            <w:noProof/>
            <w:webHidden/>
          </w:rPr>
          <w:fldChar w:fldCharType="end"/>
        </w:r>
      </w:hyperlink>
    </w:p>
    <w:p w14:paraId="65BE7D0F" w14:textId="4F9AFF20"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62" w:history="1">
        <w:r w:rsidRPr="00566803">
          <w:rPr>
            <w:rStyle w:val="Hyperlink"/>
            <w:noProof/>
          </w:rPr>
          <w:t>4.</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In the moment and temporary reasonable adjustments</w:t>
        </w:r>
        <w:r>
          <w:rPr>
            <w:noProof/>
            <w:webHidden/>
          </w:rPr>
          <w:tab/>
        </w:r>
        <w:r>
          <w:rPr>
            <w:noProof/>
            <w:webHidden/>
          </w:rPr>
          <w:fldChar w:fldCharType="begin"/>
        </w:r>
        <w:r>
          <w:rPr>
            <w:noProof/>
            <w:webHidden/>
          </w:rPr>
          <w:instrText xml:space="preserve"> PAGEREF _Toc210388662 \h </w:instrText>
        </w:r>
        <w:r>
          <w:rPr>
            <w:noProof/>
            <w:webHidden/>
          </w:rPr>
        </w:r>
        <w:r>
          <w:rPr>
            <w:noProof/>
            <w:webHidden/>
          </w:rPr>
          <w:fldChar w:fldCharType="separate"/>
        </w:r>
        <w:r>
          <w:rPr>
            <w:noProof/>
            <w:webHidden/>
          </w:rPr>
          <w:t>6</w:t>
        </w:r>
        <w:r>
          <w:rPr>
            <w:noProof/>
            <w:webHidden/>
          </w:rPr>
          <w:fldChar w:fldCharType="end"/>
        </w:r>
      </w:hyperlink>
    </w:p>
    <w:p w14:paraId="57D0A1E8" w14:textId="40597F20"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63" w:history="1">
        <w:r w:rsidRPr="00566803">
          <w:rPr>
            <w:rStyle w:val="Hyperlink"/>
            <w:noProof/>
          </w:rPr>
          <w:t>5.</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External Commitments</w:t>
        </w:r>
        <w:r>
          <w:rPr>
            <w:noProof/>
            <w:webHidden/>
          </w:rPr>
          <w:tab/>
        </w:r>
        <w:r>
          <w:rPr>
            <w:noProof/>
            <w:webHidden/>
          </w:rPr>
          <w:fldChar w:fldCharType="begin"/>
        </w:r>
        <w:r>
          <w:rPr>
            <w:noProof/>
            <w:webHidden/>
          </w:rPr>
          <w:instrText xml:space="preserve"> PAGEREF _Toc210388663 \h </w:instrText>
        </w:r>
        <w:r>
          <w:rPr>
            <w:noProof/>
            <w:webHidden/>
          </w:rPr>
        </w:r>
        <w:r>
          <w:rPr>
            <w:noProof/>
            <w:webHidden/>
          </w:rPr>
          <w:fldChar w:fldCharType="separate"/>
        </w:r>
        <w:r>
          <w:rPr>
            <w:noProof/>
            <w:webHidden/>
          </w:rPr>
          <w:t>6</w:t>
        </w:r>
        <w:r>
          <w:rPr>
            <w:noProof/>
            <w:webHidden/>
          </w:rPr>
          <w:fldChar w:fldCharType="end"/>
        </w:r>
      </w:hyperlink>
    </w:p>
    <w:p w14:paraId="79E02BFA" w14:textId="6860D6A9"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64" w:history="1">
        <w:r w:rsidRPr="00566803">
          <w:rPr>
            <w:rStyle w:val="Hyperlink"/>
            <w:noProof/>
          </w:rPr>
          <w:t>6.</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Applications for Mitigation</w:t>
        </w:r>
        <w:r>
          <w:rPr>
            <w:noProof/>
            <w:webHidden/>
          </w:rPr>
          <w:tab/>
        </w:r>
        <w:r>
          <w:rPr>
            <w:noProof/>
            <w:webHidden/>
          </w:rPr>
          <w:fldChar w:fldCharType="begin"/>
        </w:r>
        <w:r>
          <w:rPr>
            <w:noProof/>
            <w:webHidden/>
          </w:rPr>
          <w:instrText xml:space="preserve"> PAGEREF _Toc210388664 \h </w:instrText>
        </w:r>
        <w:r>
          <w:rPr>
            <w:noProof/>
            <w:webHidden/>
          </w:rPr>
        </w:r>
        <w:r>
          <w:rPr>
            <w:noProof/>
            <w:webHidden/>
          </w:rPr>
          <w:fldChar w:fldCharType="separate"/>
        </w:r>
        <w:r>
          <w:rPr>
            <w:noProof/>
            <w:webHidden/>
          </w:rPr>
          <w:t>6</w:t>
        </w:r>
        <w:r>
          <w:rPr>
            <w:noProof/>
            <w:webHidden/>
          </w:rPr>
          <w:fldChar w:fldCharType="end"/>
        </w:r>
      </w:hyperlink>
    </w:p>
    <w:p w14:paraId="280408D6" w14:textId="412651C2"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65" w:history="1">
        <w:r w:rsidRPr="00566803">
          <w:rPr>
            <w:rStyle w:val="Hyperlink"/>
            <w:noProof/>
          </w:rPr>
          <w:t>7.</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Review of Applications</w:t>
        </w:r>
        <w:r>
          <w:rPr>
            <w:noProof/>
            <w:webHidden/>
          </w:rPr>
          <w:tab/>
        </w:r>
        <w:r>
          <w:rPr>
            <w:noProof/>
            <w:webHidden/>
          </w:rPr>
          <w:fldChar w:fldCharType="begin"/>
        </w:r>
        <w:r>
          <w:rPr>
            <w:noProof/>
            <w:webHidden/>
          </w:rPr>
          <w:instrText xml:space="preserve"> PAGEREF _Toc210388665 \h </w:instrText>
        </w:r>
        <w:r>
          <w:rPr>
            <w:noProof/>
            <w:webHidden/>
          </w:rPr>
        </w:r>
        <w:r>
          <w:rPr>
            <w:noProof/>
            <w:webHidden/>
          </w:rPr>
          <w:fldChar w:fldCharType="separate"/>
        </w:r>
        <w:r>
          <w:rPr>
            <w:noProof/>
            <w:webHidden/>
          </w:rPr>
          <w:t>7</w:t>
        </w:r>
        <w:r>
          <w:rPr>
            <w:noProof/>
            <w:webHidden/>
          </w:rPr>
          <w:fldChar w:fldCharType="end"/>
        </w:r>
      </w:hyperlink>
    </w:p>
    <w:p w14:paraId="3DD3CCB0" w14:textId="130D40CA"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66" w:history="1">
        <w:r w:rsidRPr="00566803">
          <w:rPr>
            <w:rStyle w:val="Hyperlink"/>
            <w:noProof/>
          </w:rPr>
          <w:t>8.</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Mitigation Committees</w:t>
        </w:r>
        <w:r>
          <w:rPr>
            <w:noProof/>
            <w:webHidden/>
          </w:rPr>
          <w:tab/>
        </w:r>
        <w:r>
          <w:rPr>
            <w:noProof/>
            <w:webHidden/>
          </w:rPr>
          <w:fldChar w:fldCharType="begin"/>
        </w:r>
        <w:r>
          <w:rPr>
            <w:noProof/>
            <w:webHidden/>
          </w:rPr>
          <w:instrText xml:space="preserve"> PAGEREF _Toc210388666 \h </w:instrText>
        </w:r>
        <w:r>
          <w:rPr>
            <w:noProof/>
            <w:webHidden/>
          </w:rPr>
        </w:r>
        <w:r>
          <w:rPr>
            <w:noProof/>
            <w:webHidden/>
          </w:rPr>
          <w:fldChar w:fldCharType="separate"/>
        </w:r>
        <w:r>
          <w:rPr>
            <w:noProof/>
            <w:webHidden/>
          </w:rPr>
          <w:t>8</w:t>
        </w:r>
        <w:r>
          <w:rPr>
            <w:noProof/>
            <w:webHidden/>
          </w:rPr>
          <w:fldChar w:fldCharType="end"/>
        </w:r>
      </w:hyperlink>
    </w:p>
    <w:p w14:paraId="016058B4" w14:textId="59BC9085"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67" w:history="1">
        <w:r w:rsidRPr="00566803">
          <w:rPr>
            <w:rStyle w:val="Hyperlink"/>
            <w:noProof/>
          </w:rPr>
          <w:t>9.</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Mitigating Actions and Outcomes</w:t>
        </w:r>
        <w:r>
          <w:rPr>
            <w:noProof/>
            <w:webHidden/>
          </w:rPr>
          <w:tab/>
        </w:r>
        <w:r>
          <w:rPr>
            <w:noProof/>
            <w:webHidden/>
          </w:rPr>
          <w:fldChar w:fldCharType="begin"/>
        </w:r>
        <w:r>
          <w:rPr>
            <w:noProof/>
            <w:webHidden/>
          </w:rPr>
          <w:instrText xml:space="preserve"> PAGEREF _Toc210388667 \h </w:instrText>
        </w:r>
        <w:r>
          <w:rPr>
            <w:noProof/>
            <w:webHidden/>
          </w:rPr>
        </w:r>
        <w:r>
          <w:rPr>
            <w:noProof/>
            <w:webHidden/>
          </w:rPr>
          <w:fldChar w:fldCharType="separate"/>
        </w:r>
        <w:r>
          <w:rPr>
            <w:noProof/>
            <w:webHidden/>
          </w:rPr>
          <w:t>12</w:t>
        </w:r>
        <w:r>
          <w:rPr>
            <w:noProof/>
            <w:webHidden/>
          </w:rPr>
          <w:fldChar w:fldCharType="end"/>
        </w:r>
      </w:hyperlink>
    </w:p>
    <w:p w14:paraId="68379FEB" w14:textId="73B45267" w:rsidR="00D44E13" w:rsidRDefault="00D44E13">
      <w:pPr>
        <w:pStyle w:val="TOC3"/>
        <w:rPr>
          <w:rFonts w:asciiTheme="minorHAnsi" w:eastAsiaTheme="minorEastAsia" w:hAnsiTheme="minorHAnsi" w:cstheme="minorBidi"/>
          <w:noProof/>
          <w:color w:val="auto"/>
          <w:kern w:val="2"/>
          <w:szCs w:val="24"/>
          <w:lang w:eastAsia="zh-CN"/>
          <w14:ligatures w14:val="standardContextual"/>
        </w:rPr>
      </w:pPr>
      <w:hyperlink w:anchor="_Toc210388668" w:history="1">
        <w:r w:rsidRPr="00566803">
          <w:rPr>
            <w:rStyle w:val="Hyperlink"/>
            <w:noProof/>
          </w:rPr>
          <w:t>9.1</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Extensions to assessment deadlines/late submission</w:t>
        </w:r>
        <w:r>
          <w:rPr>
            <w:noProof/>
            <w:webHidden/>
          </w:rPr>
          <w:tab/>
        </w:r>
        <w:r>
          <w:rPr>
            <w:noProof/>
            <w:webHidden/>
          </w:rPr>
          <w:fldChar w:fldCharType="begin"/>
        </w:r>
        <w:r>
          <w:rPr>
            <w:noProof/>
            <w:webHidden/>
          </w:rPr>
          <w:instrText xml:space="preserve"> PAGEREF _Toc210388668 \h </w:instrText>
        </w:r>
        <w:r>
          <w:rPr>
            <w:noProof/>
            <w:webHidden/>
          </w:rPr>
        </w:r>
        <w:r>
          <w:rPr>
            <w:noProof/>
            <w:webHidden/>
          </w:rPr>
          <w:fldChar w:fldCharType="separate"/>
        </w:r>
        <w:r>
          <w:rPr>
            <w:noProof/>
            <w:webHidden/>
          </w:rPr>
          <w:t>12</w:t>
        </w:r>
        <w:r>
          <w:rPr>
            <w:noProof/>
            <w:webHidden/>
          </w:rPr>
          <w:fldChar w:fldCharType="end"/>
        </w:r>
      </w:hyperlink>
    </w:p>
    <w:p w14:paraId="38FEF2DC" w14:textId="500C48CE"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69" w:history="1">
        <w:r w:rsidRPr="00566803">
          <w:rPr>
            <w:rStyle w:val="Hyperlink"/>
            <w:noProof/>
          </w:rPr>
          <w:t>9.2</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Delaying Assessment</w:t>
        </w:r>
        <w:r>
          <w:rPr>
            <w:noProof/>
            <w:webHidden/>
          </w:rPr>
          <w:tab/>
        </w:r>
        <w:r>
          <w:rPr>
            <w:noProof/>
            <w:webHidden/>
          </w:rPr>
          <w:fldChar w:fldCharType="begin"/>
        </w:r>
        <w:r>
          <w:rPr>
            <w:noProof/>
            <w:webHidden/>
          </w:rPr>
          <w:instrText xml:space="preserve"> PAGEREF _Toc210388669 \h </w:instrText>
        </w:r>
        <w:r>
          <w:rPr>
            <w:noProof/>
            <w:webHidden/>
          </w:rPr>
        </w:r>
        <w:r>
          <w:rPr>
            <w:noProof/>
            <w:webHidden/>
          </w:rPr>
          <w:fldChar w:fldCharType="separate"/>
        </w:r>
        <w:r>
          <w:rPr>
            <w:noProof/>
            <w:webHidden/>
          </w:rPr>
          <w:t>12</w:t>
        </w:r>
        <w:r>
          <w:rPr>
            <w:noProof/>
            <w:webHidden/>
          </w:rPr>
          <w:fldChar w:fldCharType="end"/>
        </w:r>
      </w:hyperlink>
    </w:p>
    <w:p w14:paraId="27B7A3DC" w14:textId="1DBFD502"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70" w:history="1">
        <w:r w:rsidRPr="00566803">
          <w:rPr>
            <w:rStyle w:val="Hyperlink"/>
            <w:noProof/>
          </w:rPr>
          <w:t>10</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Supporting Evidence</w:t>
        </w:r>
        <w:r>
          <w:rPr>
            <w:noProof/>
            <w:webHidden/>
          </w:rPr>
          <w:tab/>
        </w:r>
        <w:r>
          <w:rPr>
            <w:noProof/>
            <w:webHidden/>
          </w:rPr>
          <w:fldChar w:fldCharType="begin"/>
        </w:r>
        <w:r>
          <w:rPr>
            <w:noProof/>
            <w:webHidden/>
          </w:rPr>
          <w:instrText xml:space="preserve"> PAGEREF _Toc210388670 \h </w:instrText>
        </w:r>
        <w:r>
          <w:rPr>
            <w:noProof/>
            <w:webHidden/>
          </w:rPr>
        </w:r>
        <w:r>
          <w:rPr>
            <w:noProof/>
            <w:webHidden/>
          </w:rPr>
          <w:fldChar w:fldCharType="separate"/>
        </w:r>
        <w:r>
          <w:rPr>
            <w:noProof/>
            <w:webHidden/>
          </w:rPr>
          <w:t>13</w:t>
        </w:r>
        <w:r>
          <w:rPr>
            <w:noProof/>
            <w:webHidden/>
          </w:rPr>
          <w:fldChar w:fldCharType="end"/>
        </w:r>
      </w:hyperlink>
    </w:p>
    <w:p w14:paraId="4B1602C4" w14:textId="46956F12"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71" w:history="1">
        <w:r w:rsidRPr="00566803">
          <w:rPr>
            <w:rStyle w:val="Hyperlink"/>
            <w:noProof/>
          </w:rPr>
          <w:t>11.</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Inclusive Learning Plans (ILPs)</w:t>
        </w:r>
        <w:r>
          <w:rPr>
            <w:noProof/>
            <w:webHidden/>
          </w:rPr>
          <w:tab/>
        </w:r>
        <w:r>
          <w:rPr>
            <w:noProof/>
            <w:webHidden/>
          </w:rPr>
          <w:fldChar w:fldCharType="begin"/>
        </w:r>
        <w:r>
          <w:rPr>
            <w:noProof/>
            <w:webHidden/>
          </w:rPr>
          <w:instrText xml:space="preserve"> PAGEREF _Toc210388671 \h </w:instrText>
        </w:r>
        <w:r>
          <w:rPr>
            <w:noProof/>
            <w:webHidden/>
          </w:rPr>
        </w:r>
        <w:r>
          <w:rPr>
            <w:noProof/>
            <w:webHidden/>
          </w:rPr>
          <w:fldChar w:fldCharType="separate"/>
        </w:r>
        <w:r>
          <w:rPr>
            <w:noProof/>
            <w:webHidden/>
          </w:rPr>
          <w:t>15</w:t>
        </w:r>
        <w:r>
          <w:rPr>
            <w:noProof/>
            <w:webHidden/>
          </w:rPr>
          <w:fldChar w:fldCharType="end"/>
        </w:r>
      </w:hyperlink>
    </w:p>
    <w:p w14:paraId="2674FCDC" w14:textId="4D68E291"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72" w:history="1">
        <w:r w:rsidRPr="00566803">
          <w:rPr>
            <w:rStyle w:val="Hyperlink"/>
            <w:noProof/>
          </w:rPr>
          <w:t>12.</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Falsified Evidence</w:t>
        </w:r>
        <w:r>
          <w:rPr>
            <w:noProof/>
            <w:webHidden/>
          </w:rPr>
          <w:tab/>
        </w:r>
        <w:r>
          <w:rPr>
            <w:noProof/>
            <w:webHidden/>
          </w:rPr>
          <w:fldChar w:fldCharType="begin"/>
        </w:r>
        <w:r>
          <w:rPr>
            <w:noProof/>
            <w:webHidden/>
          </w:rPr>
          <w:instrText xml:space="preserve"> PAGEREF _Toc210388672 \h </w:instrText>
        </w:r>
        <w:r>
          <w:rPr>
            <w:noProof/>
            <w:webHidden/>
          </w:rPr>
        </w:r>
        <w:r>
          <w:rPr>
            <w:noProof/>
            <w:webHidden/>
          </w:rPr>
          <w:fldChar w:fldCharType="separate"/>
        </w:r>
        <w:r>
          <w:rPr>
            <w:noProof/>
            <w:webHidden/>
          </w:rPr>
          <w:t>16</w:t>
        </w:r>
        <w:r>
          <w:rPr>
            <w:noProof/>
            <w:webHidden/>
          </w:rPr>
          <w:fldChar w:fldCharType="end"/>
        </w:r>
      </w:hyperlink>
    </w:p>
    <w:p w14:paraId="71154DB9" w14:textId="6C0CD8EF"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73" w:history="1">
        <w:r w:rsidRPr="00566803">
          <w:rPr>
            <w:rStyle w:val="Hyperlink"/>
            <w:noProof/>
          </w:rPr>
          <w:t>13.</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Academic Appeals</w:t>
        </w:r>
        <w:r>
          <w:rPr>
            <w:noProof/>
            <w:webHidden/>
          </w:rPr>
          <w:tab/>
        </w:r>
        <w:r>
          <w:rPr>
            <w:noProof/>
            <w:webHidden/>
          </w:rPr>
          <w:fldChar w:fldCharType="begin"/>
        </w:r>
        <w:r>
          <w:rPr>
            <w:noProof/>
            <w:webHidden/>
          </w:rPr>
          <w:instrText xml:space="preserve"> PAGEREF _Toc210388673 \h </w:instrText>
        </w:r>
        <w:r>
          <w:rPr>
            <w:noProof/>
            <w:webHidden/>
          </w:rPr>
        </w:r>
        <w:r>
          <w:rPr>
            <w:noProof/>
            <w:webHidden/>
          </w:rPr>
          <w:fldChar w:fldCharType="separate"/>
        </w:r>
        <w:r>
          <w:rPr>
            <w:noProof/>
            <w:webHidden/>
          </w:rPr>
          <w:t>16</w:t>
        </w:r>
        <w:r>
          <w:rPr>
            <w:noProof/>
            <w:webHidden/>
          </w:rPr>
          <w:fldChar w:fldCharType="end"/>
        </w:r>
      </w:hyperlink>
    </w:p>
    <w:p w14:paraId="5953AF30" w14:textId="32C535A8" w:rsidR="00D44E13" w:rsidRDefault="00D44E13">
      <w:pPr>
        <w:pStyle w:val="TOC2"/>
        <w:rPr>
          <w:rFonts w:asciiTheme="minorHAnsi" w:eastAsiaTheme="minorEastAsia" w:hAnsiTheme="minorHAnsi" w:cstheme="minorBidi"/>
          <w:noProof/>
          <w:color w:val="auto"/>
          <w:kern w:val="2"/>
          <w:szCs w:val="24"/>
          <w:lang w:eastAsia="zh-CN"/>
          <w14:ligatures w14:val="standardContextual"/>
        </w:rPr>
      </w:pPr>
      <w:hyperlink w:anchor="_Toc210388674" w:history="1">
        <w:r w:rsidRPr="00566803">
          <w:rPr>
            <w:rStyle w:val="Hyperlink"/>
            <w:noProof/>
          </w:rPr>
          <w:t>14.</w:t>
        </w:r>
        <w:r>
          <w:rPr>
            <w:rFonts w:asciiTheme="minorHAnsi" w:eastAsiaTheme="minorEastAsia" w:hAnsiTheme="minorHAnsi" w:cstheme="minorBidi"/>
            <w:noProof/>
            <w:color w:val="auto"/>
            <w:kern w:val="2"/>
            <w:szCs w:val="24"/>
            <w:lang w:eastAsia="zh-CN"/>
            <w14:ligatures w14:val="standardContextual"/>
          </w:rPr>
          <w:tab/>
        </w:r>
        <w:r w:rsidRPr="00566803">
          <w:rPr>
            <w:rStyle w:val="Hyperlink"/>
            <w:noProof/>
          </w:rPr>
          <w:t>Confidentiality, Disclosure of Information and GDPR</w:t>
        </w:r>
        <w:r>
          <w:rPr>
            <w:noProof/>
            <w:webHidden/>
          </w:rPr>
          <w:tab/>
        </w:r>
        <w:r>
          <w:rPr>
            <w:noProof/>
            <w:webHidden/>
          </w:rPr>
          <w:fldChar w:fldCharType="begin"/>
        </w:r>
        <w:r>
          <w:rPr>
            <w:noProof/>
            <w:webHidden/>
          </w:rPr>
          <w:instrText xml:space="preserve"> PAGEREF _Toc210388674 \h </w:instrText>
        </w:r>
        <w:r>
          <w:rPr>
            <w:noProof/>
            <w:webHidden/>
          </w:rPr>
        </w:r>
        <w:r>
          <w:rPr>
            <w:noProof/>
            <w:webHidden/>
          </w:rPr>
          <w:fldChar w:fldCharType="separate"/>
        </w:r>
        <w:r>
          <w:rPr>
            <w:noProof/>
            <w:webHidden/>
          </w:rPr>
          <w:t>16</w:t>
        </w:r>
        <w:r>
          <w:rPr>
            <w:noProof/>
            <w:webHidden/>
          </w:rPr>
          <w:fldChar w:fldCharType="end"/>
        </w:r>
      </w:hyperlink>
    </w:p>
    <w:p w14:paraId="7E1FFF5C" w14:textId="7A749D60" w:rsidR="00A15937" w:rsidRDefault="0C68597D" w:rsidP="54F3AE6A">
      <w:pPr>
        <w:pStyle w:val="TOC1"/>
        <w:tabs>
          <w:tab w:val="left" w:pos="480"/>
        </w:tabs>
        <w:rPr>
          <w:rFonts w:asciiTheme="minorHAnsi" w:eastAsiaTheme="minorEastAsia" w:hAnsiTheme="minorHAnsi" w:cstheme="minorBidi"/>
          <w:noProof/>
          <w:color w:val="auto"/>
          <w:sz w:val="22"/>
          <w:lang w:eastAsia="zh-CN"/>
        </w:rPr>
      </w:pPr>
      <w:r>
        <w:fldChar w:fldCharType="end"/>
      </w:r>
    </w:p>
    <w:p w14:paraId="436A78C1" w14:textId="7F692B07" w:rsidR="00AE465E" w:rsidRDefault="00AE465E" w:rsidP="00974D53">
      <w:pPr>
        <w:ind w:left="709"/>
      </w:pPr>
    </w:p>
    <w:p w14:paraId="66A75E8D" w14:textId="77777777" w:rsidR="00AE465E" w:rsidRDefault="00AE465E" w:rsidP="00AE465E"/>
    <w:p w14:paraId="3DE32A47" w14:textId="77777777" w:rsidR="00AE465E" w:rsidRDefault="00AE465E">
      <w:pPr>
        <w:spacing w:after="160" w:line="259" w:lineRule="auto"/>
        <w:ind w:left="0" w:firstLine="0"/>
      </w:pPr>
      <w:r>
        <w:br w:type="page"/>
      </w:r>
    </w:p>
    <w:p w14:paraId="135732FE" w14:textId="39FBFA9D" w:rsidR="00E83AA9" w:rsidRDefault="00DC6165" w:rsidP="54F3AE6A">
      <w:pPr>
        <w:spacing w:after="0"/>
        <w:ind w:right="237"/>
        <w:jc w:val="center"/>
        <w:rPr>
          <w:rFonts w:eastAsia="Times New Roman"/>
        </w:rPr>
      </w:pPr>
      <w:r w:rsidRPr="00DC6165">
        <w:rPr>
          <w:rFonts w:eastAsia="Times New Roman"/>
          <w:noProof/>
        </w:rPr>
        <mc:AlternateContent>
          <mc:Choice Requires="wps">
            <w:drawing>
              <wp:anchor distT="45720" distB="45720" distL="114300" distR="114300" simplePos="0" relativeHeight="251658240" behindDoc="0" locked="0" layoutInCell="1" allowOverlap="1" wp14:anchorId="02F1B0FD" wp14:editId="2CE1D4B5">
                <wp:simplePos x="0" y="0"/>
                <wp:positionH relativeFrom="margin">
                  <wp:align>right</wp:align>
                </wp:positionH>
                <wp:positionV relativeFrom="paragraph">
                  <wp:posOffset>5715</wp:posOffset>
                </wp:positionV>
                <wp:extent cx="5705475" cy="160274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5475" cy="1602740"/>
                        </a:xfrm>
                        <a:prstGeom prst="rect">
                          <a:avLst/>
                        </a:prstGeom>
                        <a:solidFill>
                          <a:schemeClr val="tx1"/>
                        </a:solidFill>
                        <a:ln w="9525">
                          <a:solidFill>
                            <a:srgbClr val="000000"/>
                          </a:solidFill>
                          <a:miter/>
                        </a:ln>
                      </wps:spPr>
                      <wps:txbx>
                        <w:txbxContent>
                          <w:p w14:paraId="406237D8" w14:textId="02E16721" w:rsidR="00BA3EFC" w:rsidRPr="00EE6867" w:rsidRDefault="00722AD3" w:rsidP="00D659D2">
                            <w:pPr>
                              <w:spacing w:line="276" w:lineRule="auto"/>
                              <w:ind w:left="0" w:firstLine="0"/>
                              <w:rPr>
                                <w:b/>
                                <w:bCs/>
                                <w:color w:val="FFFFFF"/>
                                <w:lang w:val="en-US"/>
                              </w:rPr>
                            </w:pPr>
                            <w:r w:rsidRPr="00EE6867">
                              <w:rPr>
                                <w:b/>
                                <w:bCs/>
                                <w:color w:val="FFFFFF"/>
                                <w:lang w:val="en-US"/>
                              </w:rPr>
                              <w:t xml:space="preserve">IMPORTANT: </w:t>
                            </w:r>
                            <w:r w:rsidR="00DC2EC8" w:rsidRPr="00EE6867">
                              <w:rPr>
                                <w:b/>
                                <w:bCs/>
                                <w:color w:val="FFFFFF"/>
                                <w:lang w:val="en-US"/>
                              </w:rPr>
                              <w:t xml:space="preserve">Staff </w:t>
                            </w:r>
                            <w:r w:rsidR="00D320DE" w:rsidRPr="00EE6867">
                              <w:rPr>
                                <w:b/>
                                <w:bCs/>
                                <w:color w:val="FFFFFF"/>
                                <w:lang w:val="en-US"/>
                              </w:rPr>
                              <w:t>are</w:t>
                            </w:r>
                            <w:r w:rsidR="00DC2EC8" w:rsidRPr="00EE6867">
                              <w:rPr>
                                <w:b/>
                                <w:bCs/>
                                <w:color w:val="FFFFFF"/>
                                <w:lang w:val="en-US"/>
                              </w:rPr>
                              <w:t xml:space="preserve"> reminded that</w:t>
                            </w:r>
                            <w:r w:rsidR="00D320DE" w:rsidRPr="00EE6867">
                              <w:rPr>
                                <w:b/>
                                <w:bCs/>
                                <w:color w:val="FFFFFF"/>
                                <w:lang w:val="en-US"/>
                              </w:rPr>
                              <w:t>,</w:t>
                            </w:r>
                            <w:r w:rsidR="00DC2EC8" w:rsidRPr="00EE6867">
                              <w:rPr>
                                <w:b/>
                                <w:bCs/>
                                <w:color w:val="FFFFFF"/>
                                <w:lang w:val="en-US"/>
                              </w:rPr>
                              <w:t xml:space="preserve"> where a student has a severe or urgent condition</w:t>
                            </w:r>
                            <w:r w:rsidR="00990212">
                              <w:rPr>
                                <w:b/>
                                <w:bCs/>
                                <w:color w:val="FFFFFF"/>
                                <w:lang w:val="en-US"/>
                              </w:rPr>
                              <w:t xml:space="preserve"> or disability</w:t>
                            </w:r>
                            <w:r w:rsidR="00D659D2" w:rsidRPr="00EE6867">
                              <w:rPr>
                                <w:b/>
                                <w:bCs/>
                                <w:color w:val="FFFFFF"/>
                                <w:lang w:val="en-US"/>
                              </w:rPr>
                              <w:t xml:space="preserve"> but does not have an Inclusive Learning Plan in place</w:t>
                            </w:r>
                            <w:r w:rsidR="00DC2EC8" w:rsidRPr="00EE6867">
                              <w:rPr>
                                <w:b/>
                                <w:bCs/>
                                <w:color w:val="FFFFFF"/>
                                <w:lang w:val="en-US"/>
                              </w:rPr>
                              <w:t xml:space="preserve">, reasonable adjustments may be made </w:t>
                            </w:r>
                            <w:r w:rsidR="00EE6867" w:rsidRPr="00EE6867">
                              <w:rPr>
                                <w:b/>
                                <w:bCs/>
                                <w:color w:val="FFFFFF"/>
                                <w:lang w:val="en-US"/>
                              </w:rPr>
                              <w:t xml:space="preserve">immediately </w:t>
                            </w:r>
                            <w:r w:rsidR="00DC2EC8" w:rsidRPr="00EE6867">
                              <w:rPr>
                                <w:b/>
                                <w:bCs/>
                                <w:color w:val="FFFFFF"/>
                                <w:lang w:val="en-US"/>
                              </w:rPr>
                              <w:t>without a diagnosis or medical</w:t>
                            </w:r>
                            <w:r w:rsidR="00D659D2" w:rsidRPr="00EE6867">
                              <w:rPr>
                                <w:b/>
                                <w:bCs/>
                                <w:color w:val="FFFFFF"/>
                                <w:lang w:val="en-US"/>
                              </w:rPr>
                              <w:t>/</w:t>
                            </w:r>
                            <w:r w:rsidR="00DC2EC8" w:rsidRPr="00EE6867">
                              <w:rPr>
                                <w:b/>
                                <w:bCs/>
                                <w:color w:val="FFFFFF"/>
                                <w:lang w:val="en-US"/>
                              </w:rPr>
                              <w:t>expert evidence</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02F1B0FD" id="Text Box 2" o:spid="_x0000_s1026" style="position:absolute;left:0;text-align:left;margin-left:398.05pt;margin-top:.45pt;width:449.25pt;height:126.2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" fillcolor="black [3213]">
                <v:textbox style="mso-fit-shape-to-text:t">
                  <w:txbxContent>
                    <w:p w14:paraId="406237D8" w14:textId="02E16721" w:rsidR="00BA3EFC" w:rsidRPr="00EE6867" w:rsidRDefault="00722AD3" w:rsidP="00D659D2">
                      <w:pPr>
                        <w:spacing w:line="276" w:lineRule="auto"/>
                        <w:ind w:left="0" w:firstLine="0"/>
                        <w:rPr>
                          <w:b/>
                          <w:bCs/>
                          <w:color w:val="FFFFFF"/>
                          <w:lang w:val="en-US"/>
                        </w:rPr>
                      </w:pPr>
                      <w:r w:rsidRPr="00EE6867">
                        <w:rPr>
                          <w:b/>
                          <w:bCs/>
                          <w:color w:val="FFFFFF"/>
                          <w:lang w:val="en-US"/>
                        </w:rPr>
                        <w:t xml:space="preserve">IMPORTANT: </w:t>
                      </w:r>
                      <w:r w:rsidR="00DC2EC8" w:rsidRPr="00EE6867">
                        <w:rPr>
                          <w:b/>
                          <w:bCs/>
                          <w:color w:val="FFFFFF"/>
                          <w:lang w:val="en-US"/>
                        </w:rPr>
                        <w:t xml:space="preserve">Staff </w:t>
                      </w:r>
                      <w:r w:rsidR="00D320DE" w:rsidRPr="00EE6867">
                        <w:rPr>
                          <w:b/>
                          <w:bCs/>
                          <w:color w:val="FFFFFF"/>
                          <w:lang w:val="en-US"/>
                        </w:rPr>
                        <w:t>are</w:t>
                      </w:r>
                      <w:r w:rsidR="00DC2EC8" w:rsidRPr="00EE6867">
                        <w:rPr>
                          <w:b/>
                          <w:bCs/>
                          <w:color w:val="FFFFFF"/>
                          <w:lang w:val="en-US"/>
                        </w:rPr>
                        <w:t xml:space="preserve"> reminded that</w:t>
                      </w:r>
                      <w:r w:rsidR="00D320DE" w:rsidRPr="00EE6867">
                        <w:rPr>
                          <w:b/>
                          <w:bCs/>
                          <w:color w:val="FFFFFF"/>
                          <w:lang w:val="en-US"/>
                        </w:rPr>
                        <w:t>,</w:t>
                      </w:r>
                      <w:r w:rsidR="00DC2EC8" w:rsidRPr="00EE6867">
                        <w:rPr>
                          <w:b/>
                          <w:bCs/>
                          <w:color w:val="FFFFFF"/>
                          <w:lang w:val="en-US"/>
                        </w:rPr>
                        <w:t xml:space="preserve"> where a student has a severe or urgent condition</w:t>
                      </w:r>
                      <w:r w:rsidR="00990212">
                        <w:rPr>
                          <w:b/>
                          <w:bCs/>
                          <w:color w:val="FFFFFF"/>
                          <w:lang w:val="en-US"/>
                        </w:rPr>
                        <w:t xml:space="preserve"> or disability</w:t>
                      </w:r>
                      <w:r w:rsidR="00D659D2" w:rsidRPr="00EE6867">
                        <w:rPr>
                          <w:b/>
                          <w:bCs/>
                          <w:color w:val="FFFFFF"/>
                          <w:lang w:val="en-US"/>
                        </w:rPr>
                        <w:t xml:space="preserve"> but does not have an Inclusive Learning Plan in place</w:t>
                      </w:r>
                      <w:r w:rsidR="00DC2EC8" w:rsidRPr="00EE6867">
                        <w:rPr>
                          <w:b/>
                          <w:bCs/>
                          <w:color w:val="FFFFFF"/>
                          <w:lang w:val="en-US"/>
                        </w:rPr>
                        <w:t xml:space="preserve">, reasonable adjustments may be made </w:t>
                      </w:r>
                      <w:r w:rsidR="00EE6867" w:rsidRPr="00EE6867">
                        <w:rPr>
                          <w:b/>
                          <w:bCs/>
                          <w:color w:val="FFFFFF"/>
                          <w:lang w:val="en-US"/>
                        </w:rPr>
                        <w:t xml:space="preserve">immediately </w:t>
                      </w:r>
                      <w:r w:rsidR="00DC2EC8" w:rsidRPr="00EE6867">
                        <w:rPr>
                          <w:b/>
                          <w:bCs/>
                          <w:color w:val="FFFFFF"/>
                          <w:lang w:val="en-US"/>
                        </w:rPr>
                        <w:t>without a diagnosis or medical</w:t>
                      </w:r>
                      <w:r w:rsidR="00D659D2" w:rsidRPr="00EE6867">
                        <w:rPr>
                          <w:b/>
                          <w:bCs/>
                          <w:color w:val="FFFFFF"/>
                          <w:lang w:val="en-US"/>
                        </w:rPr>
                        <w:t>/</w:t>
                      </w:r>
                      <w:r w:rsidR="00DC2EC8" w:rsidRPr="00EE6867">
                        <w:rPr>
                          <w:b/>
                          <w:bCs/>
                          <w:color w:val="FFFFFF"/>
                          <w:lang w:val="en-US"/>
                        </w:rPr>
                        <w:t>expert evidence</w:t>
                      </w:r>
                    </w:p>
                  </w:txbxContent>
                </v:textbox>
                <w10:wrap type="square" anchorx="margin"/>
              </v:rect>
            </w:pict>
          </mc:Fallback>
        </mc:AlternateContent>
      </w:r>
    </w:p>
    <w:p w14:paraId="7D45C841" w14:textId="43813E5B" w:rsidR="00133925" w:rsidRPr="008260BA" w:rsidRDefault="0DD461B9" w:rsidP="0059440E">
      <w:pPr>
        <w:pStyle w:val="Heading2"/>
        <w:numPr>
          <w:ilvl w:val="0"/>
          <w:numId w:val="2"/>
        </w:numPr>
      </w:pPr>
      <w:bookmarkStart w:id="0" w:name="_Toc210388659"/>
      <w:r>
        <w:t>Introduction</w:t>
      </w:r>
      <w:bookmarkEnd w:id="0"/>
    </w:p>
    <w:p w14:paraId="64BE665D" w14:textId="2F21E779" w:rsidR="00133925" w:rsidRPr="0008235F" w:rsidRDefault="7EAD0EB8" w:rsidP="54F3AE6A">
      <w:pPr>
        <w:spacing w:after="0"/>
        <w:ind w:left="709" w:hanging="425"/>
        <w:rPr>
          <w:rFonts w:eastAsia="Times New Roman"/>
        </w:rPr>
      </w:pPr>
      <w:r w:rsidRPr="7A514D7D">
        <w:rPr>
          <w:rFonts w:eastAsia="Times New Roman"/>
        </w:rPr>
        <w:t>1.1</w:t>
      </w:r>
      <w:r w:rsidR="77A2B176" w:rsidRPr="7A514D7D">
        <w:rPr>
          <w:rFonts w:eastAsia="Times New Roman"/>
        </w:rPr>
        <w:t xml:space="preserve"> The University </w:t>
      </w:r>
      <w:r w:rsidR="1655DA0F" w:rsidRPr="7A514D7D">
        <w:rPr>
          <w:rFonts w:eastAsia="Times New Roman"/>
        </w:rPr>
        <w:t xml:space="preserve">aims </w:t>
      </w:r>
      <w:r w:rsidR="1CD5A231" w:rsidRPr="7A514D7D">
        <w:rPr>
          <w:rFonts w:eastAsia="Times New Roman"/>
        </w:rPr>
        <w:t>to hel</w:t>
      </w:r>
      <w:r w:rsidR="32AF1872" w:rsidRPr="7A514D7D">
        <w:rPr>
          <w:rFonts w:eastAsia="Times New Roman"/>
        </w:rPr>
        <w:t xml:space="preserve">p all students </w:t>
      </w:r>
      <w:r w:rsidR="77A2B176" w:rsidRPr="7A514D7D">
        <w:rPr>
          <w:rFonts w:eastAsia="Times New Roman"/>
        </w:rPr>
        <w:t xml:space="preserve">fulfil their academic potential regardless of circumstances beyond their control. </w:t>
      </w:r>
      <w:r w:rsidR="1556213B" w:rsidRPr="7A514D7D">
        <w:rPr>
          <w:rFonts w:eastAsia="Times New Roman"/>
        </w:rPr>
        <w:t>G</w:t>
      </w:r>
      <w:r w:rsidR="77A2B176" w:rsidRPr="7A514D7D">
        <w:rPr>
          <w:rFonts w:eastAsia="Times New Roman"/>
        </w:rPr>
        <w:t xml:space="preserve">uided by the </w:t>
      </w:r>
      <w:hyperlink r:id="rId11">
        <w:r w:rsidR="77A2B176" w:rsidRPr="7A514D7D">
          <w:rPr>
            <w:rStyle w:val="Hyperlink"/>
            <w:rFonts w:eastAsia="Times New Roman"/>
          </w:rPr>
          <w:t>Office for the Independent Adjudicator for Higher Education’s Good Practice Framework,</w:t>
        </w:r>
      </w:hyperlink>
      <w:r w:rsidR="77A2B176" w:rsidRPr="7A514D7D">
        <w:rPr>
          <w:rFonts w:eastAsia="Times New Roman"/>
        </w:rPr>
        <w:t xml:space="preserve"> </w:t>
      </w:r>
      <w:r w:rsidR="51E0FC55" w:rsidRPr="7A514D7D">
        <w:rPr>
          <w:rFonts w:eastAsia="Times New Roman"/>
        </w:rPr>
        <w:t xml:space="preserve">this policy </w:t>
      </w:r>
      <w:r w:rsidR="77A2B176" w:rsidRPr="7A514D7D">
        <w:rPr>
          <w:rFonts w:eastAsia="Times New Roman"/>
        </w:rPr>
        <w:t xml:space="preserve">emphasises fairness, transparency, and consistency in supporting students </w:t>
      </w:r>
      <w:r w:rsidR="46437869" w:rsidRPr="7A514D7D">
        <w:rPr>
          <w:rFonts w:eastAsia="Times New Roman"/>
        </w:rPr>
        <w:t xml:space="preserve">who experience </w:t>
      </w:r>
      <w:r w:rsidR="1CDDA579" w:rsidRPr="7A514D7D">
        <w:rPr>
          <w:rFonts w:eastAsia="Times New Roman"/>
        </w:rPr>
        <w:t>unexpected and</w:t>
      </w:r>
      <w:r w:rsidR="77A2B176" w:rsidRPr="7A514D7D">
        <w:rPr>
          <w:rFonts w:eastAsia="Times New Roman"/>
        </w:rPr>
        <w:t xml:space="preserve"> unavoidable difficulties. The aim is to ensure that no student is disadvantaged and that all students </w:t>
      </w:r>
      <w:r w:rsidR="241DCED5" w:rsidRPr="7A514D7D">
        <w:rPr>
          <w:rFonts w:eastAsia="Times New Roman"/>
        </w:rPr>
        <w:t xml:space="preserve">can </w:t>
      </w:r>
      <w:r w:rsidR="77A2B176" w:rsidRPr="7A514D7D">
        <w:rPr>
          <w:rFonts w:eastAsia="Times New Roman"/>
        </w:rPr>
        <w:t>achieve the best possible outcomes.</w:t>
      </w:r>
    </w:p>
    <w:p w14:paraId="559641FD" w14:textId="7769F033" w:rsidR="00133925" w:rsidRDefault="00CE0787" w:rsidP="00980A96">
      <w:pPr>
        <w:spacing w:after="0"/>
        <w:ind w:left="567" w:hanging="283"/>
        <w:rPr>
          <w:rFonts w:eastAsia="Times New Roman"/>
          <w:szCs w:val="24"/>
        </w:rPr>
      </w:pPr>
      <w:r w:rsidRPr="0008235F">
        <w:rPr>
          <w:rFonts w:eastAsia="Times New Roman"/>
          <w:szCs w:val="24"/>
        </w:rPr>
        <w:tab/>
      </w:r>
    </w:p>
    <w:p w14:paraId="109D89F6" w14:textId="76C326F3" w:rsidR="00133925" w:rsidRDefault="42B2C094" w:rsidP="54F3AE6A">
      <w:pPr>
        <w:spacing w:after="0"/>
        <w:ind w:left="567" w:hanging="283"/>
        <w:rPr>
          <w:rFonts w:eastAsia="Times New Roman"/>
        </w:rPr>
      </w:pPr>
      <w:r>
        <w:t>1.2</w:t>
      </w:r>
      <w:r w:rsidR="00CE0787">
        <w:tab/>
      </w:r>
      <w:r w:rsidR="0ACEAA6D" w:rsidRPr="7A514D7D">
        <w:rPr>
          <w:rFonts w:eastAsia="Times New Roman"/>
          <w:b/>
          <w:bCs/>
        </w:rPr>
        <w:t>Extenuating circumstances</w:t>
      </w:r>
      <w:r w:rsidR="0ACEAA6D" w:rsidRPr="7A514D7D">
        <w:rPr>
          <w:rFonts w:eastAsia="Times New Roman"/>
        </w:rPr>
        <w:t xml:space="preserve"> are events or situations that are:</w:t>
      </w:r>
    </w:p>
    <w:p w14:paraId="249A7FFA" w14:textId="77777777" w:rsidR="00A96C29" w:rsidRDefault="00A96C29" w:rsidP="00A96C29">
      <w:pPr>
        <w:spacing w:after="0"/>
        <w:ind w:left="567" w:hanging="283"/>
        <w:rPr>
          <w:rFonts w:eastAsia="Times New Roman"/>
          <w:szCs w:val="24"/>
        </w:rPr>
      </w:pPr>
    </w:p>
    <w:p w14:paraId="06C249A2" w14:textId="689172AB" w:rsidR="00133925" w:rsidRDefault="0ACEAA6D" w:rsidP="54F3AE6A">
      <w:pPr>
        <w:spacing w:after="0"/>
        <w:ind w:left="720" w:firstLine="0"/>
        <w:rPr>
          <w:rFonts w:eastAsia="Times New Roman"/>
          <w:color w:val="auto"/>
        </w:rPr>
      </w:pPr>
      <w:r w:rsidRPr="7A514D7D">
        <w:rPr>
          <w:rFonts w:eastAsia="Times New Roman"/>
        </w:rPr>
        <w:t>a) Unexpected (events that a student cannot plan for or anticipate)</w:t>
      </w:r>
      <w:r w:rsidR="2B0F7D6F" w:rsidRPr="7A514D7D">
        <w:rPr>
          <w:rFonts w:eastAsia="Times New Roman"/>
        </w:rPr>
        <w:t>.</w:t>
      </w:r>
    </w:p>
    <w:p w14:paraId="668F8638" w14:textId="5241A264" w:rsidR="00133925" w:rsidRDefault="0ACEAA6D" w:rsidP="54F3AE6A">
      <w:pPr>
        <w:spacing w:after="0"/>
        <w:ind w:left="720" w:firstLine="0"/>
        <w:rPr>
          <w:rFonts w:eastAsia="Times New Roman"/>
          <w:color w:val="auto"/>
        </w:rPr>
      </w:pPr>
      <w:r w:rsidRPr="7A514D7D">
        <w:rPr>
          <w:rFonts w:eastAsia="Times New Roman"/>
          <w:color w:val="auto"/>
        </w:rPr>
        <w:t xml:space="preserve">b) </w:t>
      </w:r>
      <w:r w:rsidR="03CC9B04" w:rsidRPr="7A514D7D">
        <w:rPr>
          <w:rFonts w:eastAsia="Times New Roman"/>
          <w:color w:val="auto"/>
        </w:rPr>
        <w:t>Out of</w:t>
      </w:r>
      <w:r w:rsidR="701CF73C" w:rsidRPr="7A514D7D">
        <w:rPr>
          <w:rFonts w:eastAsia="Times New Roman"/>
          <w:color w:val="auto"/>
        </w:rPr>
        <w:t xml:space="preserve"> the</w:t>
      </w:r>
      <w:r w:rsidR="3B951274" w:rsidRPr="7A514D7D">
        <w:rPr>
          <w:rFonts w:eastAsia="Times New Roman"/>
          <w:color w:val="auto"/>
        </w:rPr>
        <w:t xml:space="preserve"> student’s control</w:t>
      </w:r>
      <w:r w:rsidR="2B0F7D6F" w:rsidRPr="7A514D7D">
        <w:rPr>
          <w:rFonts w:eastAsia="Times New Roman"/>
          <w:color w:val="auto"/>
        </w:rPr>
        <w:t>.</w:t>
      </w:r>
    </w:p>
    <w:p w14:paraId="2B1CFF4B" w14:textId="2B75B5F8" w:rsidR="00133925" w:rsidRDefault="0ACEAA6D" w:rsidP="7A514D7D">
      <w:pPr>
        <w:spacing w:after="0"/>
        <w:ind w:left="720" w:firstLine="0"/>
        <w:rPr>
          <w:rFonts w:eastAsia="Times New Roman"/>
        </w:rPr>
      </w:pPr>
      <w:r w:rsidRPr="7A514D7D">
        <w:rPr>
          <w:rFonts w:eastAsia="Times New Roman"/>
          <w:color w:val="auto"/>
        </w:rPr>
        <w:t xml:space="preserve">c) </w:t>
      </w:r>
      <w:r w:rsidRPr="7A514D7D">
        <w:rPr>
          <w:rFonts w:eastAsia="Times New Roman"/>
        </w:rPr>
        <w:t xml:space="preserve">Shown to negatively impact a student’s ability to submit assessments </w:t>
      </w:r>
      <w:r w:rsidR="5EDB5103" w:rsidRPr="7A514D7D">
        <w:rPr>
          <w:rFonts w:eastAsia="Times New Roman"/>
        </w:rPr>
        <w:t xml:space="preserve">to deadlines, attend </w:t>
      </w:r>
      <w:r w:rsidR="277E66BB" w:rsidRPr="7A514D7D">
        <w:rPr>
          <w:rFonts w:eastAsia="Times New Roman"/>
        </w:rPr>
        <w:t xml:space="preserve">examinations or practical </w:t>
      </w:r>
      <w:r w:rsidR="68A96B38" w:rsidRPr="7A514D7D">
        <w:rPr>
          <w:rFonts w:eastAsia="Times New Roman"/>
        </w:rPr>
        <w:t xml:space="preserve">assessments, </w:t>
      </w:r>
      <w:r w:rsidR="448E55B3" w:rsidRPr="7A514D7D">
        <w:rPr>
          <w:rFonts w:eastAsia="Times New Roman"/>
        </w:rPr>
        <w:t>and/or cause the student</w:t>
      </w:r>
      <w:r w:rsidR="3AEA53E4" w:rsidRPr="7A514D7D">
        <w:rPr>
          <w:rFonts w:eastAsia="Times New Roman"/>
        </w:rPr>
        <w:t xml:space="preserve"> to perform less well in assessed work than they would normally</w:t>
      </w:r>
      <w:r w:rsidR="793FE115" w:rsidRPr="7A514D7D">
        <w:rPr>
          <w:rFonts w:eastAsia="Times New Roman"/>
        </w:rPr>
        <w:t>.</w:t>
      </w:r>
      <w:r w:rsidR="3AEA53E4" w:rsidRPr="7A514D7D">
        <w:rPr>
          <w:rFonts w:eastAsia="Times New Roman"/>
        </w:rPr>
        <w:t xml:space="preserve"> </w:t>
      </w:r>
    </w:p>
    <w:p w14:paraId="3FCB26BE" w14:textId="6382C396" w:rsidR="00FD4239" w:rsidRPr="0008235F" w:rsidRDefault="00FD4239" w:rsidP="54F3AE6A">
      <w:pPr>
        <w:spacing w:after="0"/>
        <w:ind w:left="709" w:hanging="425"/>
        <w:rPr>
          <w:rFonts w:eastAsia="Times New Roman"/>
        </w:rPr>
      </w:pPr>
    </w:p>
    <w:p w14:paraId="0849D3ED" w14:textId="120EA738" w:rsidR="00B10698" w:rsidRPr="00C60D68" w:rsidRDefault="00B10698" w:rsidP="54F3AE6A">
      <w:pPr>
        <w:spacing w:after="0"/>
        <w:ind w:left="709" w:hanging="425"/>
        <w:rPr>
          <w:rFonts w:eastAsia="Times New Roman"/>
        </w:rPr>
      </w:pPr>
      <w:r w:rsidRPr="38D2A5B2">
        <w:rPr>
          <w:rFonts w:eastAsia="Times New Roman"/>
        </w:rPr>
        <w:t>1.3</w:t>
      </w:r>
      <w:r>
        <w:tab/>
      </w:r>
      <w:r w:rsidR="00133925" w:rsidRPr="38D2A5B2">
        <w:rPr>
          <w:rFonts w:eastAsia="Times New Roman"/>
          <w:b/>
          <w:bCs/>
        </w:rPr>
        <w:t>Mitigation</w:t>
      </w:r>
      <w:r w:rsidR="0043053C" w:rsidRPr="38D2A5B2">
        <w:rPr>
          <w:rFonts w:eastAsia="Times New Roman"/>
        </w:rPr>
        <w:t xml:space="preserve"> is</w:t>
      </w:r>
      <w:r w:rsidR="00133925" w:rsidRPr="38D2A5B2">
        <w:rPr>
          <w:rFonts w:eastAsia="Times New Roman"/>
        </w:rPr>
        <w:t xml:space="preserve"> action</w:t>
      </w:r>
      <w:r w:rsidR="0043053C" w:rsidRPr="38D2A5B2">
        <w:rPr>
          <w:rFonts w:eastAsia="Times New Roman"/>
        </w:rPr>
        <w:t xml:space="preserve"> taken</w:t>
      </w:r>
      <w:r w:rsidR="00133925" w:rsidRPr="38D2A5B2">
        <w:rPr>
          <w:rFonts w:eastAsia="Times New Roman"/>
        </w:rPr>
        <w:t xml:space="preserve"> to reduce or remove the negative impact of extenuating circumstances</w:t>
      </w:r>
      <w:r w:rsidR="00563260" w:rsidRPr="38D2A5B2">
        <w:rPr>
          <w:rFonts w:eastAsia="Times New Roman"/>
        </w:rPr>
        <w:t xml:space="preserve"> where possible</w:t>
      </w:r>
      <w:r w:rsidR="0017308D" w:rsidRPr="38D2A5B2">
        <w:rPr>
          <w:rFonts w:eastAsia="Times New Roman"/>
        </w:rPr>
        <w:t xml:space="preserve">. </w:t>
      </w:r>
      <w:r w:rsidR="00915F6B" w:rsidRPr="38D2A5B2">
        <w:rPr>
          <w:rFonts w:eastAsia="Times New Roman"/>
        </w:rPr>
        <w:t xml:space="preserve">Mitigation </w:t>
      </w:r>
      <w:r w:rsidR="00133925" w:rsidRPr="38D2A5B2">
        <w:rPr>
          <w:rFonts w:eastAsia="Times New Roman"/>
        </w:rPr>
        <w:t>ensure</w:t>
      </w:r>
      <w:r w:rsidR="0017308D" w:rsidRPr="38D2A5B2">
        <w:rPr>
          <w:rFonts w:eastAsia="Times New Roman"/>
        </w:rPr>
        <w:t>s</w:t>
      </w:r>
      <w:r w:rsidR="00133925" w:rsidRPr="38D2A5B2">
        <w:rPr>
          <w:rFonts w:eastAsia="Times New Roman"/>
        </w:rPr>
        <w:t xml:space="preserve"> that students are not disadvantaged and allow</w:t>
      </w:r>
      <w:r w:rsidR="0017308D" w:rsidRPr="38D2A5B2">
        <w:rPr>
          <w:rFonts w:eastAsia="Times New Roman"/>
        </w:rPr>
        <w:t>s</w:t>
      </w:r>
      <w:r w:rsidR="00133925" w:rsidRPr="38D2A5B2">
        <w:rPr>
          <w:rFonts w:eastAsia="Times New Roman"/>
        </w:rPr>
        <w:t xml:space="preserve"> Assessment Board</w:t>
      </w:r>
      <w:r w:rsidR="0017308D" w:rsidRPr="38D2A5B2">
        <w:rPr>
          <w:rFonts w:eastAsia="Times New Roman"/>
        </w:rPr>
        <w:t>s</w:t>
      </w:r>
      <w:r w:rsidR="00133925" w:rsidRPr="38D2A5B2">
        <w:rPr>
          <w:rFonts w:eastAsia="Times New Roman"/>
        </w:rPr>
        <w:t xml:space="preserve"> to </w:t>
      </w:r>
      <w:r w:rsidR="00805ED5" w:rsidRPr="38D2A5B2">
        <w:rPr>
          <w:rFonts w:eastAsia="Times New Roman"/>
        </w:rPr>
        <w:t>recommend</w:t>
      </w:r>
      <w:r w:rsidR="00133925" w:rsidRPr="38D2A5B2">
        <w:rPr>
          <w:rFonts w:eastAsia="Times New Roman"/>
        </w:rPr>
        <w:t xml:space="preserve"> an outcome that accurately reflects a student’s </w:t>
      </w:r>
      <w:r w:rsidR="00E71399" w:rsidRPr="38D2A5B2">
        <w:rPr>
          <w:rFonts w:eastAsia="Times New Roman"/>
        </w:rPr>
        <w:t xml:space="preserve">performance </w:t>
      </w:r>
      <w:r w:rsidR="00133925" w:rsidRPr="38D2A5B2">
        <w:rPr>
          <w:rFonts w:eastAsia="Times New Roman"/>
        </w:rPr>
        <w:t xml:space="preserve">on the </w:t>
      </w:r>
      <w:r w:rsidR="00C64297" w:rsidRPr="38D2A5B2">
        <w:rPr>
          <w:rFonts w:eastAsia="Times New Roman"/>
        </w:rPr>
        <w:t>a</w:t>
      </w:r>
      <w:r w:rsidR="00133925" w:rsidRPr="38D2A5B2">
        <w:rPr>
          <w:rFonts w:eastAsia="Times New Roman"/>
        </w:rPr>
        <w:t>ffected module(s) and on the stage/course as a whole.</w:t>
      </w:r>
    </w:p>
    <w:p w14:paraId="4A56D25F" w14:textId="77777777" w:rsidR="00133925" w:rsidRPr="0008235F" w:rsidRDefault="00133925" w:rsidP="54F3AE6A">
      <w:pPr>
        <w:spacing w:after="0"/>
        <w:ind w:left="567" w:hanging="283"/>
        <w:rPr>
          <w:rFonts w:eastAsia="Times New Roman"/>
        </w:rPr>
      </w:pPr>
    </w:p>
    <w:p w14:paraId="3F385874" w14:textId="2500B87A" w:rsidR="008F13EA" w:rsidRPr="0008235F" w:rsidDel="00B73EE9" w:rsidRDefault="004170C5" w:rsidP="54F3AE6A">
      <w:pPr>
        <w:ind w:left="567" w:hanging="283"/>
        <w:rPr>
          <w:rFonts w:eastAsia="Times New Roman"/>
        </w:rPr>
      </w:pPr>
      <w:r w:rsidRPr="38D2A5B2">
        <w:rPr>
          <w:rFonts w:eastAsia="Times New Roman"/>
        </w:rPr>
        <w:t>1.4</w:t>
      </w:r>
      <w:r>
        <w:tab/>
      </w:r>
      <w:r w:rsidR="00133925" w:rsidRPr="38D2A5B2">
        <w:rPr>
          <w:rFonts w:eastAsia="Times New Roman"/>
        </w:rPr>
        <w:t>The University recognises that</w:t>
      </w:r>
      <w:r w:rsidR="008F13EA" w:rsidRPr="38D2A5B2">
        <w:rPr>
          <w:rFonts w:eastAsia="Times New Roman"/>
        </w:rPr>
        <w:t xml:space="preserve"> students who are applying for mitigation due to extenuating circumstances may be anxious, distressed or unwell. Students </w:t>
      </w:r>
      <w:r w:rsidR="00B3017A">
        <w:rPr>
          <w:rFonts w:eastAsia="Times New Roman"/>
        </w:rPr>
        <w:t>will</w:t>
      </w:r>
      <w:r w:rsidR="008F13EA" w:rsidRPr="38D2A5B2">
        <w:rPr>
          <w:rFonts w:eastAsia="Times New Roman"/>
        </w:rPr>
        <w:t xml:space="preserve"> be treated compassionately</w:t>
      </w:r>
      <w:r w:rsidR="00AA23CD">
        <w:rPr>
          <w:rFonts w:eastAsia="Times New Roman"/>
        </w:rPr>
        <w:t>,</w:t>
      </w:r>
      <w:r w:rsidR="008F13EA" w:rsidRPr="38D2A5B2">
        <w:rPr>
          <w:rFonts w:eastAsia="Times New Roman"/>
        </w:rPr>
        <w:t xml:space="preserve"> fair</w:t>
      </w:r>
      <w:r w:rsidR="00AA23CD">
        <w:rPr>
          <w:rFonts w:eastAsia="Times New Roman"/>
        </w:rPr>
        <w:t>ly</w:t>
      </w:r>
      <w:r w:rsidR="008F13EA" w:rsidRPr="38D2A5B2">
        <w:rPr>
          <w:rFonts w:eastAsia="Times New Roman"/>
        </w:rPr>
        <w:t xml:space="preserve"> and consistent</w:t>
      </w:r>
      <w:r w:rsidR="00B73B4B">
        <w:rPr>
          <w:rFonts w:eastAsia="Times New Roman"/>
        </w:rPr>
        <w:t>ly</w:t>
      </w:r>
      <w:r w:rsidR="001A5BA2" w:rsidRPr="38D2A5B2">
        <w:rPr>
          <w:rFonts w:eastAsia="Times New Roman"/>
        </w:rPr>
        <w:t>.</w:t>
      </w:r>
    </w:p>
    <w:p w14:paraId="74584201" w14:textId="70131407" w:rsidR="00DB50C3" w:rsidRDefault="007153DE" w:rsidP="38D2A5B2">
      <w:pPr>
        <w:ind w:left="567" w:hanging="283"/>
        <w:rPr>
          <w:rFonts w:eastAsia="Times New Roman"/>
        </w:rPr>
      </w:pPr>
      <w:r w:rsidRPr="38D2A5B2">
        <w:rPr>
          <w:rFonts w:eastAsia="Times New Roman"/>
        </w:rPr>
        <w:t>1.</w:t>
      </w:r>
      <w:r w:rsidR="0008235F" w:rsidRPr="38D2A5B2">
        <w:rPr>
          <w:rFonts w:eastAsia="Times New Roman"/>
        </w:rPr>
        <w:t>5</w:t>
      </w:r>
      <w:r w:rsidR="0088366A" w:rsidRPr="38D2A5B2">
        <w:rPr>
          <w:rFonts w:eastAsia="Times New Roman"/>
        </w:rPr>
        <w:t xml:space="preserve"> </w:t>
      </w:r>
      <w:r>
        <w:tab/>
      </w:r>
      <w:r w:rsidR="0088366A" w:rsidRPr="38D2A5B2">
        <w:rPr>
          <w:rFonts w:eastAsia="Times New Roman"/>
        </w:rPr>
        <w:t xml:space="preserve">Students should </w:t>
      </w:r>
      <w:r w:rsidR="00D86D16" w:rsidRPr="38D2A5B2">
        <w:rPr>
          <w:rFonts w:eastAsia="Times New Roman"/>
        </w:rPr>
        <w:t>request mitigation</w:t>
      </w:r>
      <w:r w:rsidR="0088366A" w:rsidRPr="38D2A5B2">
        <w:rPr>
          <w:rFonts w:eastAsia="Times New Roman"/>
        </w:rPr>
        <w:t xml:space="preserve"> </w:t>
      </w:r>
      <w:r w:rsidR="00D929C7" w:rsidRPr="38D2A5B2">
        <w:rPr>
          <w:rFonts w:eastAsia="Times New Roman"/>
        </w:rPr>
        <w:t>when they believe that</w:t>
      </w:r>
      <w:r w:rsidR="0088366A" w:rsidRPr="38D2A5B2">
        <w:rPr>
          <w:rFonts w:eastAsia="Times New Roman"/>
        </w:rPr>
        <w:t xml:space="preserve"> their academic performance </w:t>
      </w:r>
      <w:r w:rsidR="00D257EC" w:rsidRPr="38D2A5B2">
        <w:rPr>
          <w:rFonts w:eastAsia="Times New Roman"/>
        </w:rPr>
        <w:t xml:space="preserve">and/or </w:t>
      </w:r>
      <w:r w:rsidR="00A66D08" w:rsidRPr="38D2A5B2">
        <w:rPr>
          <w:rFonts w:eastAsia="Times New Roman"/>
        </w:rPr>
        <w:t>ability to engage with their studies have</w:t>
      </w:r>
      <w:r w:rsidR="0088366A" w:rsidRPr="38D2A5B2">
        <w:rPr>
          <w:rFonts w:eastAsia="Times New Roman"/>
        </w:rPr>
        <w:t xml:space="preserve"> been negatively impacted by extenuating circumstances.</w:t>
      </w:r>
    </w:p>
    <w:p w14:paraId="242EEB8F" w14:textId="77777777" w:rsidR="00093DD7" w:rsidRPr="0008235F" w:rsidRDefault="00093DD7" w:rsidP="002645B8">
      <w:pPr>
        <w:ind w:left="567" w:hanging="283"/>
        <w:rPr>
          <w:rFonts w:eastAsia="Times New Roman"/>
          <w:szCs w:val="24"/>
        </w:rPr>
      </w:pPr>
    </w:p>
    <w:p w14:paraId="7F14FEFF" w14:textId="3E6CBCED" w:rsidR="00A80033" w:rsidRPr="005D5672" w:rsidRDefault="002E497D" w:rsidP="006A5ED3">
      <w:pPr>
        <w:pStyle w:val="Heading2"/>
        <w:numPr>
          <w:ilvl w:val="0"/>
          <w:numId w:val="2"/>
        </w:numPr>
        <w:rPr>
          <w:rFonts w:cs="Arial"/>
          <w:b w:val="0"/>
        </w:rPr>
      </w:pPr>
      <w:bookmarkStart w:id="1" w:name="_Toc210388660"/>
      <w:r>
        <w:t xml:space="preserve">Student </w:t>
      </w:r>
      <w:r w:rsidR="00C548A2">
        <w:t xml:space="preserve">and University </w:t>
      </w:r>
      <w:r>
        <w:t>responsibilities</w:t>
      </w:r>
      <w:bookmarkEnd w:id="1"/>
    </w:p>
    <w:p w14:paraId="7DE23B63" w14:textId="58875A93" w:rsidR="00DE495C" w:rsidRDefault="1ACC80C2" w:rsidP="00B83A9B">
      <w:pPr>
        <w:ind w:left="709" w:hanging="425"/>
      </w:pPr>
      <w:r>
        <w:t xml:space="preserve">2.1 </w:t>
      </w:r>
      <w:r w:rsidRPr="7A514D7D">
        <w:rPr>
          <w:b/>
          <w:bCs/>
        </w:rPr>
        <w:t>Students</w:t>
      </w:r>
      <w:r w:rsidR="69E0F05E">
        <w:t xml:space="preserve"> are responsible for </w:t>
      </w:r>
      <w:r w:rsidR="1D4C5535">
        <w:t xml:space="preserve">planning and </w:t>
      </w:r>
      <w:r w:rsidR="69E0F05E">
        <w:t xml:space="preserve">managing their own learning, revision, assessments </w:t>
      </w:r>
      <w:r w:rsidR="1D4C5535">
        <w:t xml:space="preserve">and workload. </w:t>
      </w:r>
      <w:r w:rsidR="5AC9E6E4">
        <w:t xml:space="preserve">Students are expected to be </w:t>
      </w:r>
      <w:r w:rsidR="69E0F05E">
        <w:t>able to cope with the minor</w:t>
      </w:r>
      <w:r w:rsidR="4E1FDAD4">
        <w:t xml:space="preserve"> and/or</w:t>
      </w:r>
      <w:r w:rsidR="69E0F05E">
        <w:t xml:space="preserve"> short-term </w:t>
      </w:r>
      <w:r w:rsidR="311B5CE1">
        <w:t>issues that are part</w:t>
      </w:r>
      <w:r w:rsidR="69E0F05E">
        <w:t xml:space="preserve"> of everyday life</w:t>
      </w:r>
      <w:r w:rsidR="7647FD57">
        <w:t>, and to engage with appropriate University support services if they are experiencing difficulties.</w:t>
      </w:r>
    </w:p>
    <w:p w14:paraId="602B15EA" w14:textId="7DAA8860" w:rsidR="0060716C" w:rsidRPr="0075424E" w:rsidRDefault="0E078C37" w:rsidP="38D2A5B2">
      <w:pPr>
        <w:ind w:left="709" w:hanging="425"/>
      </w:pPr>
      <w:r>
        <w:t>2.</w:t>
      </w:r>
      <w:r w:rsidR="5B9C000B">
        <w:t>2</w:t>
      </w:r>
      <w:r>
        <w:t xml:space="preserve"> </w:t>
      </w:r>
      <w:r w:rsidR="15BE37C3" w:rsidRPr="7A514D7D">
        <w:rPr>
          <w:b/>
          <w:bCs/>
        </w:rPr>
        <w:t>Students</w:t>
      </w:r>
      <w:r w:rsidR="15BE37C3">
        <w:t xml:space="preserve"> with Inclusive Learning Plans (ILP</w:t>
      </w:r>
      <w:r w:rsidR="41988C30">
        <w:t>s</w:t>
      </w:r>
      <w:r w:rsidR="15BE37C3">
        <w:t xml:space="preserve">) are expected to manage their </w:t>
      </w:r>
      <w:r w:rsidR="16E9DF8E">
        <w:t>learning, revision, assessments and workload</w:t>
      </w:r>
      <w:r w:rsidR="1E4E01BA">
        <w:t xml:space="preserve">, </w:t>
      </w:r>
      <w:r w:rsidR="15BE37C3">
        <w:t xml:space="preserve">make use of the recommendations and </w:t>
      </w:r>
      <w:r w:rsidR="4F5B7BCE">
        <w:t xml:space="preserve">adjustments </w:t>
      </w:r>
      <w:r w:rsidR="0A5DA62C">
        <w:t>agreed in</w:t>
      </w:r>
      <w:r w:rsidR="15BE37C3">
        <w:t xml:space="preserve"> their ILP, </w:t>
      </w:r>
      <w:r w:rsidR="69253976">
        <w:t xml:space="preserve">and </w:t>
      </w:r>
      <w:r w:rsidR="61FA4ECF">
        <w:t xml:space="preserve">be responsible for </w:t>
      </w:r>
      <w:r w:rsidR="69253976">
        <w:t>engaging with</w:t>
      </w:r>
      <w:r w:rsidR="15BE37C3">
        <w:t xml:space="preserve"> support services </w:t>
      </w:r>
      <w:r w:rsidR="69253976">
        <w:t>if their needs change</w:t>
      </w:r>
      <w:r w:rsidR="15BE37C3">
        <w:t>.</w:t>
      </w:r>
      <w:r w:rsidR="69253976">
        <w:t xml:space="preserve"> </w:t>
      </w:r>
      <w:r w:rsidR="258811EB">
        <w:t>S</w:t>
      </w:r>
      <w:r w:rsidR="131BC39B">
        <w:t xml:space="preserve">ee section </w:t>
      </w:r>
      <w:r w:rsidR="3EE7751F">
        <w:t>11</w:t>
      </w:r>
      <w:r w:rsidR="33EC9BF3">
        <w:t xml:space="preserve"> </w:t>
      </w:r>
      <w:r w:rsidR="131BC39B">
        <w:t>for further details.</w:t>
      </w:r>
    </w:p>
    <w:p w14:paraId="0C5344DC" w14:textId="53EDC2AA" w:rsidR="003249D5" w:rsidRPr="00DA0656" w:rsidRDefault="7950B00F" w:rsidP="00780B3B">
      <w:pPr>
        <w:ind w:left="709" w:hanging="425"/>
        <w:rPr>
          <w:b/>
          <w:bCs/>
        </w:rPr>
      </w:pPr>
      <w:r w:rsidRPr="7A514D7D">
        <w:rPr>
          <w:color w:val="000000" w:themeColor="text1"/>
        </w:rPr>
        <w:t>2.</w:t>
      </w:r>
      <w:r w:rsidR="5B9C000B" w:rsidRPr="7A514D7D">
        <w:rPr>
          <w:color w:val="000000" w:themeColor="text1"/>
        </w:rPr>
        <w:t>3</w:t>
      </w:r>
      <w:r w:rsidRPr="7A514D7D">
        <w:rPr>
          <w:color w:val="000000" w:themeColor="text1"/>
        </w:rPr>
        <w:t xml:space="preserve"> </w:t>
      </w:r>
      <w:r w:rsidR="0BAE5F39" w:rsidRPr="7A514D7D">
        <w:rPr>
          <w:color w:val="000000" w:themeColor="text1"/>
        </w:rPr>
        <w:t>The</w:t>
      </w:r>
      <w:r w:rsidR="0BAE5F39" w:rsidRPr="7A514D7D">
        <w:rPr>
          <w:b/>
          <w:bCs/>
        </w:rPr>
        <w:t xml:space="preserve"> University </w:t>
      </w:r>
      <w:r w:rsidR="0BAE5F39">
        <w:t xml:space="preserve">is responsible </w:t>
      </w:r>
      <w:r w:rsidR="245E0F33">
        <w:t xml:space="preserve">for providing reasonable adjustments for students </w:t>
      </w:r>
      <w:r w:rsidR="557D39E7">
        <w:t xml:space="preserve">appropriate for each student’s needs. </w:t>
      </w:r>
      <w:r w:rsidR="69303145">
        <w:t>Reasonable adjustments to in</w:t>
      </w:r>
      <w:r w:rsidR="3274101C">
        <w:t>-</w:t>
      </w:r>
      <w:r w:rsidR="69303145">
        <w:t>course assessments will be considered on a case</w:t>
      </w:r>
      <w:r w:rsidR="5025065E">
        <w:t>-</w:t>
      </w:r>
      <w:r w:rsidR="69303145">
        <w:t>by</w:t>
      </w:r>
      <w:r w:rsidR="64CDC5FD">
        <w:t>-</w:t>
      </w:r>
      <w:r w:rsidR="69303145">
        <w:t>case basis</w:t>
      </w:r>
      <w:r w:rsidR="3A21440D">
        <w:t xml:space="preserve">, </w:t>
      </w:r>
      <w:r w:rsidR="02AC6838">
        <w:t xml:space="preserve">in-line with the </w:t>
      </w:r>
      <w:r w:rsidR="504BF093">
        <w:t>agreed adjustments laid out in a student’s ILP</w:t>
      </w:r>
      <w:r w:rsidR="69303145">
        <w:t xml:space="preserve">. These must be </w:t>
      </w:r>
      <w:r w:rsidR="21E4A50E">
        <w:t xml:space="preserve">arranged </w:t>
      </w:r>
      <w:r w:rsidR="69303145">
        <w:t>in advance of the assessment and agreed by the module convenor/Director of Studies</w:t>
      </w:r>
      <w:r w:rsidR="5B15D7F4">
        <w:t xml:space="preserve"> unless there</w:t>
      </w:r>
      <w:r w:rsidR="329B888E">
        <w:t xml:space="preserve"> is a need for an immediate temporary adjustment.</w:t>
      </w:r>
      <w:r w:rsidR="5CACDDB5">
        <w:t>2.</w:t>
      </w:r>
      <w:r w:rsidR="5B9C000B">
        <w:t>4</w:t>
      </w:r>
      <w:r w:rsidR="5CACDDB5">
        <w:t xml:space="preserve"> </w:t>
      </w:r>
      <w:r w:rsidR="7FC930DB">
        <w:t xml:space="preserve">The </w:t>
      </w:r>
      <w:r w:rsidR="7FC930DB" w:rsidRPr="7A514D7D">
        <w:rPr>
          <w:b/>
          <w:bCs/>
        </w:rPr>
        <w:t>University</w:t>
      </w:r>
      <w:r w:rsidR="7FC930DB">
        <w:t xml:space="preserve"> is responsible for </w:t>
      </w:r>
      <w:r w:rsidR="7D279389">
        <w:t>considering r</w:t>
      </w:r>
      <w:r w:rsidR="2743D628">
        <w:t xml:space="preserve">easonable adjustments to </w:t>
      </w:r>
      <w:r w:rsidR="0115071A">
        <w:t xml:space="preserve">regulations, </w:t>
      </w:r>
      <w:r w:rsidR="3FCC5273">
        <w:t>policies, and procedures</w:t>
      </w:r>
      <w:r w:rsidR="7D279389">
        <w:t xml:space="preserve"> </w:t>
      </w:r>
      <w:r w:rsidR="24AA3093">
        <w:t>when appropriate</w:t>
      </w:r>
      <w:r w:rsidR="7D279389">
        <w:t>. These types of adjustments can be made</w:t>
      </w:r>
      <w:r w:rsidR="2743D628">
        <w:t xml:space="preserve"> </w:t>
      </w:r>
      <w:r w:rsidR="24AA3093">
        <w:t>as</w:t>
      </w:r>
      <w:r w:rsidR="2743D628">
        <w:t xml:space="preserve"> long as</w:t>
      </w:r>
      <w:r w:rsidR="3FCC5273">
        <w:t xml:space="preserve"> academic</w:t>
      </w:r>
      <w:r w:rsidR="7FDB82C5">
        <w:t xml:space="preserve"> and competency</w:t>
      </w:r>
      <w:r w:rsidR="3FCC5273">
        <w:t xml:space="preserve"> standards </w:t>
      </w:r>
      <w:r w:rsidR="483EE43C">
        <w:t xml:space="preserve">(and </w:t>
      </w:r>
      <w:r w:rsidR="48A99FA7">
        <w:t>requirements of</w:t>
      </w:r>
      <w:r w:rsidR="483EE43C">
        <w:t xml:space="preserve"> P</w:t>
      </w:r>
      <w:r w:rsidR="48A99FA7">
        <w:t>rofessional Statutory and Regulatory Bodies as appropriate</w:t>
      </w:r>
      <w:r w:rsidR="483EE43C">
        <w:t>)</w:t>
      </w:r>
      <w:r w:rsidR="16DD04F9">
        <w:t xml:space="preserve"> </w:t>
      </w:r>
      <w:r w:rsidR="2743D628">
        <w:t>are maintained</w:t>
      </w:r>
      <w:r w:rsidR="24AA3093">
        <w:t>.</w:t>
      </w:r>
      <w:r w:rsidR="3FCC5273">
        <w:t xml:space="preserve"> </w:t>
      </w:r>
      <w:r w:rsidR="509D6A1B">
        <w:t xml:space="preserve">Schools </w:t>
      </w:r>
      <w:r w:rsidR="3FCC5273">
        <w:t xml:space="preserve">should contact the </w:t>
      </w:r>
      <w:r w:rsidR="48A99FA7">
        <w:t xml:space="preserve">Quality Assurance </w:t>
      </w:r>
      <w:r w:rsidR="185EB793">
        <w:t xml:space="preserve">and </w:t>
      </w:r>
      <w:r w:rsidR="49FCB61B">
        <w:t>Enhancement</w:t>
      </w:r>
      <w:r w:rsidR="3FCC5273">
        <w:t xml:space="preserve"> </w:t>
      </w:r>
      <w:r w:rsidR="755A38B0">
        <w:t xml:space="preserve">Office </w:t>
      </w:r>
      <w:r w:rsidR="3FCC5273">
        <w:t xml:space="preserve">for advice and guidance where such circumstances arise. </w:t>
      </w:r>
    </w:p>
    <w:p w14:paraId="60608E61" w14:textId="48819B0C" w:rsidR="006A5ED3" w:rsidRDefault="5CACDDB5" w:rsidP="006A5ED3">
      <w:pPr>
        <w:ind w:left="709" w:hanging="425"/>
      </w:pPr>
      <w:r>
        <w:t>2.</w:t>
      </w:r>
      <w:r w:rsidR="277A6BBD">
        <w:t>4</w:t>
      </w:r>
      <w:r>
        <w:t xml:space="preserve"> </w:t>
      </w:r>
      <w:r w:rsidR="5109836F">
        <w:t xml:space="preserve">The </w:t>
      </w:r>
      <w:r w:rsidR="5109836F" w:rsidRPr="7A514D7D">
        <w:rPr>
          <w:b/>
          <w:bCs/>
        </w:rPr>
        <w:t>University</w:t>
      </w:r>
      <w:r w:rsidR="5109836F">
        <w:t xml:space="preserve"> is responsible for </w:t>
      </w:r>
      <w:r w:rsidR="76FA736F">
        <w:t>promptly</w:t>
      </w:r>
      <w:r w:rsidR="5109836F">
        <w:t xml:space="preserve"> </w:t>
      </w:r>
      <w:r w:rsidR="54EDA531">
        <w:t xml:space="preserve">ensuring that </w:t>
      </w:r>
      <w:r w:rsidR="3B20AECF">
        <w:t xml:space="preserve">reasonable </w:t>
      </w:r>
      <w:r w:rsidR="54EDA531">
        <w:t>adjustments</w:t>
      </w:r>
      <w:r w:rsidR="5FE35EC4">
        <w:t>,</w:t>
      </w:r>
      <w:r w:rsidR="54EDA531">
        <w:t xml:space="preserve"> </w:t>
      </w:r>
      <w:r w:rsidR="1248874A">
        <w:t>as required by the Equality Act</w:t>
      </w:r>
      <w:r w:rsidR="5FE35EC4">
        <w:t>,</w:t>
      </w:r>
      <w:r w:rsidR="54EDA531">
        <w:t xml:space="preserve"> are in place, and </w:t>
      </w:r>
      <w:r w:rsidR="45B6A1D2">
        <w:t>m</w:t>
      </w:r>
      <w:r w:rsidR="7FF13C21">
        <w:t>itigation</w:t>
      </w:r>
      <w:r w:rsidR="2CD68775">
        <w:t xml:space="preserve"> should not be used to retrospectively apply </w:t>
      </w:r>
      <w:r w:rsidR="1248874A">
        <w:t>these</w:t>
      </w:r>
      <w:r w:rsidR="2CD68775">
        <w:t>. If a student has a known disability</w:t>
      </w:r>
      <w:r w:rsidR="0AC7C3B4">
        <w:t xml:space="preserve"> or condition, </w:t>
      </w:r>
      <w:r w:rsidR="2CD68775">
        <w:t xml:space="preserve">or an ILP, </w:t>
      </w:r>
      <w:r w:rsidR="7C55F749">
        <w:t xml:space="preserve">the University is responsible for </w:t>
      </w:r>
      <w:r w:rsidR="23497473">
        <w:t xml:space="preserve">putting </w:t>
      </w:r>
      <w:r w:rsidR="2CD68775">
        <w:t xml:space="preserve">appropriate support in place as early as possible to prevent disadvantage. </w:t>
      </w:r>
      <w:r w:rsidR="36A0B00C">
        <w:t xml:space="preserve">The only exceptions to this are when </w:t>
      </w:r>
      <w:r w:rsidR="113F88B0">
        <w:t>agreed</w:t>
      </w:r>
      <w:r w:rsidR="2CD68775">
        <w:t xml:space="preserve"> adjustments </w:t>
      </w:r>
      <w:r w:rsidR="113F88B0">
        <w:t xml:space="preserve">are </w:t>
      </w:r>
      <w:r w:rsidR="2CD68775">
        <w:t>not sufficient</w:t>
      </w:r>
      <w:r w:rsidR="6A40DD54">
        <w:t xml:space="preserve"> to support a student,</w:t>
      </w:r>
      <w:r w:rsidR="05B65DE9">
        <w:t xml:space="preserve"> the student experiences a significant fluctuation or flare of a condition which renders existing reasonable adjustments inadequate</w:t>
      </w:r>
      <w:r w:rsidR="2CD68775">
        <w:t xml:space="preserve"> or if a student’s needs </w:t>
      </w:r>
      <w:r w:rsidR="113F88B0">
        <w:t xml:space="preserve">are </w:t>
      </w:r>
      <w:r w:rsidR="2CD68775">
        <w:t>not identified in time, i</w:t>
      </w:r>
      <w:r w:rsidR="113F88B0">
        <w:t>n which case it</w:t>
      </w:r>
      <w:r w:rsidR="2CD68775">
        <w:t xml:space="preserve"> may be appropriate to request additional mitigation.</w:t>
      </w:r>
    </w:p>
    <w:p w14:paraId="47EA5917" w14:textId="77777777" w:rsidR="006A5ED3" w:rsidRDefault="006A5ED3" w:rsidP="006A5ED3">
      <w:pPr>
        <w:ind w:left="709" w:hanging="425"/>
      </w:pPr>
    </w:p>
    <w:p w14:paraId="56BC46DF" w14:textId="1B59365A" w:rsidR="0029632C" w:rsidRPr="0029632C" w:rsidRDefault="26730CA8" w:rsidP="006A5ED3">
      <w:pPr>
        <w:pStyle w:val="Heading2"/>
        <w:numPr>
          <w:ilvl w:val="0"/>
          <w:numId w:val="2"/>
        </w:numPr>
      </w:pPr>
      <w:bookmarkStart w:id="2" w:name="_Toc210388661"/>
      <w:r>
        <w:t>Examples of Extenuating Circumstances</w:t>
      </w:r>
      <w:bookmarkEnd w:id="2"/>
    </w:p>
    <w:p w14:paraId="3B0F4C0F" w14:textId="05D86E4E" w:rsidR="0029632C" w:rsidRPr="00F579C0" w:rsidRDefault="0029632C" w:rsidP="00DA0656">
      <w:pPr>
        <w:pStyle w:val="ListParagraph"/>
        <w:numPr>
          <w:ilvl w:val="1"/>
          <w:numId w:val="7"/>
        </w:numPr>
        <w:shd w:val="clear" w:color="auto" w:fill="FFFFFF"/>
        <w:spacing w:after="120" w:line="240" w:lineRule="auto"/>
        <w:ind w:left="567" w:right="237" w:hanging="283"/>
        <w:contextualSpacing w:val="0"/>
        <w:rPr>
          <w:rFonts w:ascii="Arial" w:eastAsia="Times New Roman" w:hAnsi="Arial" w:cs="Arial"/>
          <w:szCs w:val="24"/>
          <w:lang w:eastAsia="en-GB"/>
        </w:rPr>
      </w:pPr>
      <w:r w:rsidRPr="00F579C0">
        <w:rPr>
          <w:rFonts w:ascii="Arial" w:eastAsia="Times New Roman" w:hAnsi="Arial" w:cs="Arial"/>
          <w:szCs w:val="24"/>
          <w:lang w:eastAsia="en-GB"/>
        </w:rPr>
        <w:t>The following are some examples of extenuating circumstances</w:t>
      </w:r>
      <w:r w:rsidR="001744EF">
        <w:rPr>
          <w:rFonts w:ascii="Arial" w:eastAsia="Times New Roman" w:hAnsi="Arial" w:cs="Arial"/>
          <w:szCs w:val="24"/>
          <w:lang w:eastAsia="en-GB"/>
        </w:rPr>
        <w:t xml:space="preserve"> </w:t>
      </w:r>
      <w:r w:rsidR="001744EF" w:rsidRPr="001744EF">
        <w:rPr>
          <w:rFonts w:ascii="Arial" w:eastAsia="Times New Roman" w:hAnsi="Arial" w:cs="Arial"/>
          <w:szCs w:val="24"/>
          <w:lang w:eastAsia="en-GB"/>
        </w:rPr>
        <w:t>that the University will normally consider as eligible for mitigation</w:t>
      </w:r>
      <w:r w:rsidRPr="00F579C0">
        <w:rPr>
          <w:rFonts w:ascii="Arial" w:eastAsia="Times New Roman" w:hAnsi="Arial" w:cs="Arial"/>
          <w:szCs w:val="24"/>
          <w:lang w:eastAsia="en-GB"/>
        </w:rPr>
        <w:t>:</w:t>
      </w:r>
    </w:p>
    <w:p w14:paraId="54E5BD3B" w14:textId="77777777" w:rsidR="0029632C" w:rsidRPr="005B16F7" w:rsidRDefault="0029632C" w:rsidP="00114E4D">
      <w:pPr>
        <w:numPr>
          <w:ilvl w:val="2"/>
          <w:numId w:val="11"/>
        </w:numPr>
        <w:spacing w:before="100" w:beforeAutospacing="1" w:after="105"/>
        <w:rPr>
          <w:rFonts w:eastAsia="Times New Roman"/>
          <w:szCs w:val="24"/>
          <w:lang w:eastAsia="zh-CN"/>
        </w:rPr>
      </w:pPr>
      <w:r w:rsidRPr="005B16F7">
        <w:rPr>
          <w:rFonts w:eastAsia="Times New Roman"/>
          <w:szCs w:val="24"/>
          <w:lang w:eastAsia="zh-CN"/>
        </w:rPr>
        <w:t>Serious short-term illness or injury</w:t>
      </w:r>
    </w:p>
    <w:p w14:paraId="0C995BD9" w14:textId="77777777" w:rsidR="0029632C" w:rsidRPr="005B16F7" w:rsidRDefault="0029632C" w:rsidP="00114E4D">
      <w:pPr>
        <w:numPr>
          <w:ilvl w:val="2"/>
          <w:numId w:val="11"/>
        </w:numPr>
        <w:spacing w:before="100" w:beforeAutospacing="1" w:after="105"/>
        <w:rPr>
          <w:rFonts w:eastAsia="Times New Roman"/>
          <w:szCs w:val="24"/>
          <w:lang w:eastAsia="zh-CN"/>
        </w:rPr>
      </w:pPr>
      <w:r w:rsidRPr="005B16F7">
        <w:rPr>
          <w:rFonts w:eastAsia="Times New Roman"/>
          <w:szCs w:val="24"/>
          <w:lang w:eastAsia="zh-CN"/>
        </w:rPr>
        <w:t xml:space="preserve">Worsening </w:t>
      </w:r>
      <w:r>
        <w:rPr>
          <w:rFonts w:eastAsia="Times New Roman"/>
          <w:szCs w:val="24"/>
          <w:lang w:eastAsia="zh-CN"/>
        </w:rPr>
        <w:t xml:space="preserve">or acute episode </w:t>
      </w:r>
      <w:r w:rsidRPr="005B16F7">
        <w:rPr>
          <w:rFonts w:eastAsia="Times New Roman"/>
          <w:szCs w:val="24"/>
          <w:lang w:eastAsia="zh-CN"/>
        </w:rPr>
        <w:t>of an ongoing illness or disability, including mental health conditions</w:t>
      </w:r>
    </w:p>
    <w:p w14:paraId="72655E62" w14:textId="77777777" w:rsidR="0029632C" w:rsidRPr="005B16F7" w:rsidRDefault="0029632C" w:rsidP="00114E4D">
      <w:pPr>
        <w:numPr>
          <w:ilvl w:val="2"/>
          <w:numId w:val="11"/>
        </w:numPr>
        <w:spacing w:before="100" w:beforeAutospacing="1" w:after="105"/>
        <w:rPr>
          <w:rFonts w:eastAsia="Times New Roman"/>
          <w:szCs w:val="24"/>
          <w:lang w:eastAsia="zh-CN"/>
        </w:rPr>
      </w:pPr>
      <w:r w:rsidRPr="005B16F7">
        <w:rPr>
          <w:rFonts w:eastAsia="Times New Roman"/>
          <w:szCs w:val="24"/>
          <w:lang w:eastAsia="zh-CN"/>
        </w:rPr>
        <w:t>Symptoms of an infectious disease that could be harmful if passed on to others</w:t>
      </w:r>
    </w:p>
    <w:p w14:paraId="35E2CB8A" w14:textId="77777777" w:rsidR="0029632C" w:rsidRPr="005B16F7" w:rsidRDefault="0029632C" w:rsidP="00114E4D">
      <w:pPr>
        <w:numPr>
          <w:ilvl w:val="2"/>
          <w:numId w:val="11"/>
        </w:numPr>
        <w:spacing w:before="100" w:beforeAutospacing="1" w:after="105"/>
        <w:rPr>
          <w:rFonts w:eastAsia="Times New Roman"/>
          <w:szCs w:val="24"/>
          <w:lang w:eastAsia="zh-CN"/>
        </w:rPr>
      </w:pPr>
      <w:r w:rsidRPr="005B16F7">
        <w:rPr>
          <w:rFonts w:eastAsia="Times New Roman"/>
          <w:szCs w:val="24"/>
          <w:lang w:eastAsia="zh-CN"/>
        </w:rPr>
        <w:t>Death or significant illness of a close family member or friend</w:t>
      </w:r>
    </w:p>
    <w:p w14:paraId="58A74360" w14:textId="77777777" w:rsidR="0029632C" w:rsidRPr="005B16F7" w:rsidRDefault="0029632C" w:rsidP="00114E4D">
      <w:pPr>
        <w:numPr>
          <w:ilvl w:val="2"/>
          <w:numId w:val="11"/>
        </w:numPr>
        <w:spacing w:before="100" w:beforeAutospacing="1" w:after="105"/>
        <w:rPr>
          <w:rFonts w:eastAsia="Times New Roman"/>
          <w:szCs w:val="24"/>
          <w:lang w:eastAsia="zh-CN"/>
        </w:rPr>
      </w:pPr>
      <w:r w:rsidRPr="005B16F7">
        <w:rPr>
          <w:rFonts w:eastAsia="Times New Roman"/>
          <w:szCs w:val="24"/>
          <w:lang w:eastAsia="zh-CN"/>
        </w:rPr>
        <w:t>Unexpected caring responsibilities for a family member or dependant </w:t>
      </w:r>
    </w:p>
    <w:p w14:paraId="23D09657" w14:textId="77777777" w:rsidR="0029632C" w:rsidRPr="005B16F7" w:rsidRDefault="0029632C" w:rsidP="00114E4D">
      <w:pPr>
        <w:numPr>
          <w:ilvl w:val="2"/>
          <w:numId w:val="11"/>
        </w:numPr>
        <w:spacing w:before="100" w:beforeAutospacing="1" w:after="105"/>
        <w:rPr>
          <w:rFonts w:eastAsia="Times New Roman"/>
          <w:szCs w:val="24"/>
          <w:lang w:eastAsia="zh-CN"/>
        </w:rPr>
      </w:pPr>
      <w:r w:rsidRPr="005B16F7">
        <w:rPr>
          <w:rFonts w:eastAsia="Times New Roman"/>
          <w:szCs w:val="24"/>
          <w:lang w:eastAsia="zh-CN"/>
        </w:rPr>
        <w:t>Significant personal or family crises leading to acute stress</w:t>
      </w:r>
    </w:p>
    <w:p w14:paraId="142440A1" w14:textId="77777777" w:rsidR="0029632C" w:rsidRPr="005B16F7" w:rsidRDefault="0029632C" w:rsidP="00114E4D">
      <w:pPr>
        <w:numPr>
          <w:ilvl w:val="2"/>
          <w:numId w:val="11"/>
        </w:numPr>
        <w:spacing w:before="100" w:beforeAutospacing="1" w:after="105"/>
        <w:rPr>
          <w:rFonts w:eastAsia="Times New Roman"/>
          <w:szCs w:val="24"/>
          <w:lang w:eastAsia="zh-CN"/>
        </w:rPr>
      </w:pPr>
      <w:r w:rsidRPr="005B16F7">
        <w:rPr>
          <w:rFonts w:eastAsia="Times New Roman"/>
          <w:szCs w:val="24"/>
          <w:lang w:eastAsia="zh-CN"/>
        </w:rPr>
        <w:t>Witnessing or experiencing a traumatic incident </w:t>
      </w:r>
    </w:p>
    <w:p w14:paraId="4DD01CBB" w14:textId="77777777" w:rsidR="0029632C" w:rsidRPr="005B16F7" w:rsidRDefault="0029632C" w:rsidP="00114E4D">
      <w:pPr>
        <w:numPr>
          <w:ilvl w:val="2"/>
          <w:numId w:val="11"/>
        </w:numPr>
        <w:spacing w:before="100" w:beforeAutospacing="1" w:after="105"/>
        <w:rPr>
          <w:rFonts w:eastAsia="Times New Roman"/>
          <w:szCs w:val="24"/>
          <w:lang w:eastAsia="zh-CN"/>
        </w:rPr>
      </w:pPr>
      <w:r w:rsidRPr="005B16F7">
        <w:rPr>
          <w:rFonts w:eastAsia="Times New Roman"/>
          <w:szCs w:val="24"/>
          <w:lang w:eastAsia="zh-CN"/>
        </w:rPr>
        <w:t>A crime which has had a substantial impact on the student</w:t>
      </w:r>
    </w:p>
    <w:p w14:paraId="43EB0D45" w14:textId="77777777" w:rsidR="0029632C" w:rsidRPr="005B16F7" w:rsidRDefault="0029632C" w:rsidP="00114E4D">
      <w:pPr>
        <w:numPr>
          <w:ilvl w:val="2"/>
          <w:numId w:val="11"/>
        </w:numPr>
        <w:spacing w:before="100" w:beforeAutospacing="1" w:after="105"/>
        <w:rPr>
          <w:rFonts w:eastAsia="Times New Roman"/>
          <w:szCs w:val="24"/>
          <w:lang w:eastAsia="zh-CN"/>
        </w:rPr>
      </w:pPr>
      <w:r w:rsidRPr="005B16F7">
        <w:rPr>
          <w:rFonts w:eastAsia="Times New Roman"/>
          <w:szCs w:val="24"/>
          <w:lang w:eastAsia="zh-CN"/>
        </w:rPr>
        <w:t>Accommodation crisis such as eviction or the home becoming uninhabitable</w:t>
      </w:r>
    </w:p>
    <w:p w14:paraId="2B68FA04" w14:textId="77777777" w:rsidR="0029632C" w:rsidRPr="005B16F7" w:rsidRDefault="0029632C" w:rsidP="00114E4D">
      <w:pPr>
        <w:numPr>
          <w:ilvl w:val="2"/>
          <w:numId w:val="11"/>
        </w:numPr>
        <w:spacing w:before="100" w:beforeAutospacing="1" w:after="105"/>
        <w:rPr>
          <w:rFonts w:eastAsia="Times New Roman"/>
          <w:szCs w:val="24"/>
          <w:lang w:eastAsia="zh-CN"/>
        </w:rPr>
      </w:pPr>
      <w:r w:rsidRPr="005B16F7">
        <w:rPr>
          <w:rFonts w:eastAsia="Times New Roman"/>
          <w:szCs w:val="24"/>
          <w:lang w:eastAsia="zh-CN"/>
        </w:rPr>
        <w:t>An emergency or crisis that prevents the student from attending an exam or accessing an online assessment</w:t>
      </w:r>
    </w:p>
    <w:p w14:paraId="754C3F25" w14:textId="05174E45" w:rsidR="0029632C" w:rsidRPr="005B16F7" w:rsidRDefault="0029632C" w:rsidP="00114E4D">
      <w:pPr>
        <w:numPr>
          <w:ilvl w:val="2"/>
          <w:numId w:val="11"/>
        </w:numPr>
        <w:spacing w:before="100" w:beforeAutospacing="1" w:after="105"/>
        <w:rPr>
          <w:rFonts w:eastAsia="Times New Roman"/>
          <w:szCs w:val="24"/>
          <w:lang w:eastAsia="zh-CN"/>
        </w:rPr>
      </w:pPr>
      <w:r w:rsidRPr="005B16F7">
        <w:rPr>
          <w:rFonts w:eastAsia="Times New Roman"/>
          <w:szCs w:val="24"/>
          <w:lang w:eastAsia="zh-CN"/>
        </w:rPr>
        <w:t xml:space="preserve">A </w:t>
      </w:r>
      <w:r w:rsidR="00A72DE8">
        <w:rPr>
          <w:rFonts w:eastAsia="Times New Roman"/>
          <w:szCs w:val="24"/>
          <w:lang w:eastAsia="zh-CN"/>
        </w:rPr>
        <w:t xml:space="preserve">widespread </w:t>
      </w:r>
      <w:r w:rsidRPr="005B16F7">
        <w:rPr>
          <w:rFonts w:eastAsia="Times New Roman"/>
          <w:szCs w:val="24"/>
          <w:lang w:eastAsia="zh-CN"/>
        </w:rPr>
        <w:t xml:space="preserve">technical </w:t>
      </w:r>
      <w:r w:rsidR="0055049A">
        <w:rPr>
          <w:rFonts w:eastAsia="Times New Roman"/>
          <w:szCs w:val="24"/>
          <w:lang w:eastAsia="zh-CN"/>
        </w:rPr>
        <w:t xml:space="preserve">issue </w:t>
      </w:r>
      <w:r w:rsidR="00A72DE8">
        <w:rPr>
          <w:rFonts w:eastAsia="Times New Roman"/>
          <w:szCs w:val="24"/>
          <w:lang w:eastAsia="zh-CN"/>
        </w:rPr>
        <w:t>which</w:t>
      </w:r>
      <w:r w:rsidRPr="005B16F7">
        <w:rPr>
          <w:rFonts w:eastAsia="Times New Roman"/>
          <w:szCs w:val="24"/>
          <w:lang w:eastAsia="zh-CN"/>
        </w:rPr>
        <w:t xml:space="preserve"> prevents the student from accessing online teaching or assessment</w:t>
      </w:r>
      <w:r w:rsidR="005C5721">
        <w:rPr>
          <w:rFonts w:eastAsia="Times New Roman"/>
          <w:szCs w:val="24"/>
          <w:lang w:eastAsia="zh-CN"/>
        </w:rPr>
        <w:t xml:space="preserve"> and where a</w:t>
      </w:r>
      <w:r w:rsidR="00082E41">
        <w:rPr>
          <w:rFonts w:eastAsia="Times New Roman"/>
          <w:szCs w:val="24"/>
          <w:lang w:eastAsia="zh-CN"/>
        </w:rPr>
        <w:t>lternative access cannot be pre-arranged</w:t>
      </w:r>
      <w:r w:rsidRPr="005B16F7">
        <w:rPr>
          <w:rFonts w:eastAsia="Times New Roman"/>
          <w:szCs w:val="24"/>
          <w:lang w:eastAsia="zh-CN"/>
        </w:rPr>
        <w:t> </w:t>
      </w:r>
    </w:p>
    <w:p w14:paraId="091F6A87" w14:textId="77777777" w:rsidR="0029632C" w:rsidRDefault="0029632C" w:rsidP="00114E4D">
      <w:pPr>
        <w:numPr>
          <w:ilvl w:val="2"/>
          <w:numId w:val="11"/>
        </w:numPr>
        <w:spacing w:before="100" w:beforeAutospacing="1" w:after="105"/>
        <w:rPr>
          <w:rFonts w:eastAsia="Times New Roman"/>
          <w:lang w:eastAsia="zh-CN"/>
        </w:rPr>
      </w:pPr>
      <w:r w:rsidRPr="792B8BEB">
        <w:rPr>
          <w:rFonts w:eastAsia="Times New Roman"/>
          <w:lang w:eastAsia="zh-CN"/>
        </w:rPr>
        <w:t>Safeguarding concerns </w:t>
      </w:r>
    </w:p>
    <w:p w14:paraId="0035DA08" w14:textId="6DF36D65" w:rsidR="00F64E90" w:rsidRDefault="00082E41" w:rsidP="00114E4D">
      <w:pPr>
        <w:numPr>
          <w:ilvl w:val="2"/>
          <w:numId w:val="11"/>
        </w:numPr>
        <w:spacing w:before="100" w:beforeAutospacing="1" w:after="105"/>
        <w:rPr>
          <w:rFonts w:eastAsia="Times New Roman"/>
          <w:szCs w:val="24"/>
          <w:lang w:eastAsia="zh-CN"/>
        </w:rPr>
      </w:pPr>
      <w:r>
        <w:rPr>
          <w:rFonts w:eastAsia="Times New Roman"/>
          <w:szCs w:val="24"/>
          <w:lang w:eastAsia="zh-CN"/>
        </w:rPr>
        <w:t>Prolonged</w:t>
      </w:r>
      <w:r w:rsidR="00F64E90">
        <w:rPr>
          <w:rFonts w:eastAsia="Times New Roman"/>
          <w:szCs w:val="24"/>
          <w:lang w:eastAsia="zh-CN"/>
        </w:rPr>
        <w:t xml:space="preserve"> fasting for religious observance.</w:t>
      </w:r>
    </w:p>
    <w:p w14:paraId="46E7D881" w14:textId="77777777" w:rsidR="0029632C" w:rsidRDefault="0029632C" w:rsidP="00DC1E79">
      <w:pPr>
        <w:pStyle w:val="Heading1"/>
        <w:numPr>
          <w:ilvl w:val="0"/>
          <w:numId w:val="0"/>
        </w:numPr>
      </w:pPr>
    </w:p>
    <w:p w14:paraId="1010CBCD" w14:textId="6D52BDEA" w:rsidR="001213F1" w:rsidRDefault="001213F1" w:rsidP="00984540">
      <w:pPr>
        <w:pStyle w:val="ListParagraph"/>
        <w:numPr>
          <w:ilvl w:val="1"/>
          <w:numId w:val="7"/>
        </w:numPr>
        <w:shd w:val="clear" w:color="auto" w:fill="FFFFFF" w:themeFill="background1"/>
        <w:spacing w:after="120" w:line="240" w:lineRule="auto"/>
        <w:ind w:left="567" w:right="237" w:hanging="567"/>
        <w:rPr>
          <w:rFonts w:ascii="Arial" w:eastAsia="Times New Roman" w:hAnsi="Arial" w:cs="Arial"/>
          <w:lang w:eastAsia="en-GB"/>
        </w:rPr>
      </w:pPr>
      <w:r w:rsidRPr="00984540">
        <w:rPr>
          <w:rFonts w:ascii="Arial" w:eastAsia="Times New Roman" w:hAnsi="Arial" w:cs="Arial"/>
          <w:lang w:eastAsia="en-GB"/>
        </w:rPr>
        <w:t xml:space="preserve">Some students will start their studies with family or caring responsibilities that are likely to affect their studies. Their circumstances may not be “unexpected” or “out of their control”, however, where these circumstances are placing the student at a disadvantage, applications for mitigation on these grounds will be considered. </w:t>
      </w:r>
    </w:p>
    <w:p w14:paraId="0122252E" w14:textId="77777777" w:rsidR="00984540" w:rsidRPr="00984540" w:rsidRDefault="00984540" w:rsidP="00984540">
      <w:pPr>
        <w:pStyle w:val="ListParagraph"/>
        <w:shd w:val="clear" w:color="auto" w:fill="FFFFFF" w:themeFill="background1"/>
        <w:spacing w:after="120" w:line="240" w:lineRule="auto"/>
        <w:ind w:left="567" w:right="237"/>
        <w:rPr>
          <w:rFonts w:ascii="Arial" w:eastAsia="Times New Roman" w:hAnsi="Arial" w:cs="Arial"/>
          <w:lang w:eastAsia="en-GB"/>
        </w:rPr>
      </w:pPr>
    </w:p>
    <w:p w14:paraId="6F672075" w14:textId="7D1491C2" w:rsidR="001213F1" w:rsidRPr="00984540" w:rsidRDefault="001213F1" w:rsidP="00984540">
      <w:pPr>
        <w:pStyle w:val="ListParagraph"/>
        <w:numPr>
          <w:ilvl w:val="1"/>
          <w:numId w:val="7"/>
        </w:numPr>
        <w:shd w:val="clear" w:color="auto" w:fill="FFFFFF" w:themeFill="background1"/>
        <w:spacing w:after="120" w:line="240" w:lineRule="auto"/>
        <w:ind w:left="567" w:right="237" w:hanging="567"/>
        <w:rPr>
          <w:rFonts w:ascii="Arial" w:eastAsia="Times New Roman" w:hAnsi="Arial" w:cs="Arial"/>
          <w:lang w:eastAsia="en-GB"/>
        </w:rPr>
      </w:pPr>
      <w:r w:rsidRPr="00984540">
        <w:rPr>
          <w:rFonts w:ascii="Arial" w:eastAsia="Times New Roman" w:hAnsi="Arial" w:cs="Arial"/>
          <w:lang w:eastAsia="en-GB"/>
        </w:rPr>
        <w:t>Some students may be impacted by prolonged periods of fasting as part of religious observance. While this circumstance may not be “unexpected” or “out of their control,” the University recognises that prolonged fasting may place students at a disadvantage, and application</w:t>
      </w:r>
      <w:r w:rsidR="0089350A" w:rsidRPr="00984540">
        <w:rPr>
          <w:rFonts w:ascii="Arial" w:eastAsia="Times New Roman" w:hAnsi="Arial" w:cs="Arial"/>
          <w:lang w:eastAsia="en-GB"/>
        </w:rPr>
        <w:t>s</w:t>
      </w:r>
      <w:r w:rsidRPr="00984540">
        <w:rPr>
          <w:rFonts w:ascii="Arial" w:eastAsia="Times New Roman" w:hAnsi="Arial" w:cs="Arial"/>
          <w:lang w:eastAsia="en-GB"/>
        </w:rPr>
        <w:t xml:space="preserve"> for mitigation on these grounds will be considered. For this purpose, “prolonged” is defined as longer than 24 consecutive hours or for more than ten consecutive hours a day for more than three consecutive days. Please note that attendance at religious festivals or events is not normally considered eligible for mitigation. </w:t>
      </w:r>
    </w:p>
    <w:p w14:paraId="2D6E497E" w14:textId="77777777" w:rsidR="001213F1" w:rsidRPr="00C472F5" w:rsidRDefault="001213F1" w:rsidP="0089350A"/>
    <w:p w14:paraId="3DDAB967" w14:textId="56F29591" w:rsidR="0029632C" w:rsidRPr="00F579C0" w:rsidRDefault="0029632C" w:rsidP="00114E4D">
      <w:pPr>
        <w:pStyle w:val="ListParagraph"/>
        <w:numPr>
          <w:ilvl w:val="1"/>
          <w:numId w:val="7"/>
        </w:numPr>
        <w:shd w:val="clear" w:color="auto" w:fill="FFFFFF" w:themeFill="background1"/>
        <w:spacing w:after="120" w:line="240" w:lineRule="auto"/>
        <w:ind w:left="567" w:right="237" w:hanging="567"/>
        <w:rPr>
          <w:rFonts w:ascii="Arial" w:eastAsia="Times New Roman" w:hAnsi="Arial" w:cs="Arial"/>
          <w:lang w:eastAsia="en-GB"/>
        </w:rPr>
      </w:pPr>
      <w:r w:rsidRPr="54F3AE6A">
        <w:rPr>
          <w:rFonts w:ascii="Arial" w:eastAsia="Times New Roman" w:hAnsi="Arial" w:cs="Arial"/>
          <w:lang w:eastAsia="en-GB"/>
        </w:rPr>
        <w:t xml:space="preserve">The following are examples of circumstances which would </w:t>
      </w:r>
      <w:r w:rsidRPr="0089350A">
        <w:rPr>
          <w:rFonts w:ascii="Arial" w:eastAsia="Times New Roman" w:hAnsi="Arial" w:cs="Arial"/>
          <w:b/>
          <w:bCs/>
          <w:lang w:eastAsia="en-GB"/>
        </w:rPr>
        <w:t xml:space="preserve">not </w:t>
      </w:r>
      <w:r w:rsidRPr="54F3AE6A">
        <w:rPr>
          <w:rFonts w:ascii="Arial" w:eastAsia="Times New Roman" w:hAnsi="Arial" w:cs="Arial"/>
          <w:lang w:eastAsia="en-GB"/>
        </w:rPr>
        <w:t>normally be considered appropriate for mitigation</w:t>
      </w:r>
      <w:r w:rsidR="006D3231" w:rsidRPr="54F3AE6A">
        <w:rPr>
          <w:rFonts w:ascii="Arial" w:eastAsia="Times New Roman" w:hAnsi="Arial" w:cs="Arial"/>
          <w:lang w:eastAsia="en-GB"/>
        </w:rPr>
        <w:t>:</w:t>
      </w:r>
    </w:p>
    <w:p w14:paraId="0B077F16" w14:textId="4031DE23" w:rsidR="0029632C" w:rsidRPr="00967899" w:rsidRDefault="0029632C" w:rsidP="00114E4D">
      <w:pPr>
        <w:numPr>
          <w:ilvl w:val="2"/>
          <w:numId w:val="12"/>
        </w:numPr>
        <w:spacing w:before="100" w:beforeAutospacing="1" w:after="105"/>
        <w:rPr>
          <w:rFonts w:eastAsia="Times New Roman"/>
          <w:lang w:eastAsia="zh-CN"/>
        </w:rPr>
      </w:pPr>
      <w:r w:rsidRPr="54F3AE6A">
        <w:rPr>
          <w:rFonts w:eastAsia="Times New Roman"/>
          <w:lang w:eastAsia="zh-CN"/>
        </w:rPr>
        <w:t>Holidays, house moves</w:t>
      </w:r>
      <w:r w:rsidR="00111F72" w:rsidRPr="54F3AE6A">
        <w:rPr>
          <w:rFonts w:eastAsia="Times New Roman"/>
          <w:lang w:eastAsia="zh-CN"/>
        </w:rPr>
        <w:t xml:space="preserve">, </w:t>
      </w:r>
      <w:r w:rsidR="006A38E9" w:rsidRPr="54F3AE6A">
        <w:rPr>
          <w:rFonts w:eastAsia="Times New Roman"/>
          <w:lang w:eastAsia="zh-CN"/>
        </w:rPr>
        <w:t>flights or travel,</w:t>
      </w:r>
      <w:r w:rsidRPr="54F3AE6A">
        <w:rPr>
          <w:rFonts w:eastAsia="Times New Roman"/>
          <w:lang w:eastAsia="zh-CN"/>
        </w:rPr>
        <w:t xml:space="preserve"> or other events that were planned or could reasonably have been expected</w:t>
      </w:r>
    </w:p>
    <w:p w14:paraId="39A31A3A" w14:textId="69972811" w:rsidR="0029632C" w:rsidRPr="00967899" w:rsidRDefault="0029632C" w:rsidP="00114E4D">
      <w:pPr>
        <w:numPr>
          <w:ilvl w:val="2"/>
          <w:numId w:val="12"/>
        </w:numPr>
        <w:spacing w:before="100" w:beforeAutospacing="1" w:after="105"/>
        <w:rPr>
          <w:rFonts w:eastAsia="Times New Roman"/>
          <w:lang w:eastAsia="zh-CN"/>
        </w:rPr>
      </w:pPr>
      <w:r w:rsidRPr="54F3AE6A">
        <w:rPr>
          <w:rFonts w:eastAsia="Times New Roman"/>
          <w:lang w:eastAsia="zh-CN"/>
        </w:rPr>
        <w:t>Minor illness such as common colds</w:t>
      </w:r>
      <w:r w:rsidR="000236D7" w:rsidRPr="54F3AE6A">
        <w:rPr>
          <w:rFonts w:eastAsia="Times New Roman"/>
          <w:lang w:eastAsia="zh-CN"/>
        </w:rPr>
        <w:t xml:space="preserve">, </w:t>
      </w:r>
      <w:r w:rsidR="001D459B" w:rsidRPr="54F3AE6A">
        <w:rPr>
          <w:rFonts w:eastAsia="Times New Roman"/>
          <w:lang w:eastAsia="zh-CN"/>
        </w:rPr>
        <w:t>headaches</w:t>
      </w:r>
      <w:r w:rsidR="00890231" w:rsidRPr="54F3AE6A">
        <w:rPr>
          <w:rFonts w:eastAsia="Times New Roman"/>
          <w:lang w:eastAsia="zh-CN"/>
        </w:rPr>
        <w:t xml:space="preserve"> </w:t>
      </w:r>
      <w:r w:rsidRPr="54F3AE6A">
        <w:rPr>
          <w:rFonts w:eastAsia="Times New Roman"/>
          <w:lang w:eastAsia="zh-CN"/>
        </w:rPr>
        <w:t>or hay fever</w:t>
      </w:r>
    </w:p>
    <w:p w14:paraId="4131F57E" w14:textId="67E9DB9B" w:rsidR="0029632C" w:rsidRPr="00967899" w:rsidRDefault="00AC217D" w:rsidP="00114E4D">
      <w:pPr>
        <w:numPr>
          <w:ilvl w:val="2"/>
          <w:numId w:val="12"/>
        </w:numPr>
        <w:spacing w:before="100" w:beforeAutospacing="1" w:after="105"/>
        <w:rPr>
          <w:rFonts w:eastAsia="Times New Roman"/>
          <w:lang w:eastAsia="zh-CN"/>
        </w:rPr>
      </w:pPr>
      <w:r w:rsidRPr="54F3AE6A">
        <w:rPr>
          <w:rFonts w:eastAsia="Times New Roman"/>
          <w:lang w:eastAsia="zh-CN"/>
        </w:rPr>
        <w:t>Multiple deadlines or a</w:t>
      </w:r>
      <w:r w:rsidR="0029632C" w:rsidRPr="54F3AE6A">
        <w:rPr>
          <w:rFonts w:eastAsia="Times New Roman"/>
          <w:lang w:eastAsia="zh-CN"/>
        </w:rPr>
        <w:t>ssessments that are scheduled close together</w:t>
      </w:r>
    </w:p>
    <w:p w14:paraId="34A3B51F" w14:textId="445A209B" w:rsidR="0029632C" w:rsidRPr="00967899" w:rsidRDefault="0029632C" w:rsidP="00114E4D">
      <w:pPr>
        <w:numPr>
          <w:ilvl w:val="2"/>
          <w:numId w:val="12"/>
        </w:numPr>
        <w:spacing w:before="100" w:beforeAutospacing="1" w:after="105"/>
        <w:rPr>
          <w:rFonts w:eastAsia="Times New Roman"/>
          <w:lang w:eastAsia="zh-CN"/>
        </w:rPr>
      </w:pPr>
      <w:r w:rsidRPr="54F3AE6A">
        <w:rPr>
          <w:rFonts w:eastAsia="Times New Roman"/>
          <w:lang w:eastAsia="zh-CN"/>
        </w:rPr>
        <w:t xml:space="preserve">Misreading </w:t>
      </w:r>
      <w:r w:rsidR="009F47D3" w:rsidRPr="54F3AE6A">
        <w:rPr>
          <w:rFonts w:eastAsia="Times New Roman"/>
          <w:lang w:eastAsia="zh-CN"/>
        </w:rPr>
        <w:t>timetables or assessment deadline information</w:t>
      </w:r>
    </w:p>
    <w:p w14:paraId="076831A5" w14:textId="6A2263C3" w:rsidR="0029632C" w:rsidRPr="00967899" w:rsidRDefault="0029632C" w:rsidP="00114E4D">
      <w:pPr>
        <w:numPr>
          <w:ilvl w:val="2"/>
          <w:numId w:val="12"/>
        </w:numPr>
        <w:spacing w:before="100" w:beforeAutospacing="1" w:after="105"/>
        <w:rPr>
          <w:rFonts w:eastAsia="Times New Roman"/>
          <w:lang w:eastAsia="zh-CN"/>
        </w:rPr>
      </w:pPr>
      <w:r w:rsidRPr="54F3AE6A">
        <w:rPr>
          <w:rFonts w:eastAsia="Times New Roman"/>
          <w:lang w:eastAsia="zh-CN"/>
        </w:rPr>
        <w:t>Poor time management</w:t>
      </w:r>
      <w:r w:rsidR="009F47D3" w:rsidRPr="54F3AE6A">
        <w:rPr>
          <w:rFonts w:eastAsia="Times New Roman"/>
          <w:lang w:eastAsia="zh-CN"/>
        </w:rPr>
        <w:t xml:space="preserve"> (</w:t>
      </w:r>
      <w:r w:rsidR="0004072E" w:rsidRPr="54F3AE6A">
        <w:rPr>
          <w:rFonts w:eastAsia="Times New Roman"/>
          <w:lang w:eastAsia="zh-CN"/>
        </w:rPr>
        <w:t>for example,</w:t>
      </w:r>
      <w:r w:rsidR="009F47D3" w:rsidRPr="54F3AE6A">
        <w:rPr>
          <w:rFonts w:eastAsia="Times New Roman"/>
          <w:lang w:eastAsia="zh-CN"/>
        </w:rPr>
        <w:t xml:space="preserve"> leaving submission uploads until the last minute</w:t>
      </w:r>
      <w:r w:rsidR="0004072E" w:rsidRPr="54F3AE6A">
        <w:rPr>
          <w:rFonts w:eastAsia="Times New Roman"/>
          <w:lang w:eastAsia="zh-CN"/>
        </w:rPr>
        <w:t xml:space="preserve">, or attempting to contact academic staff for </w:t>
      </w:r>
      <w:r w:rsidR="00FE48FE" w:rsidRPr="54F3AE6A">
        <w:rPr>
          <w:rFonts w:eastAsia="Times New Roman"/>
          <w:lang w:eastAsia="zh-CN"/>
        </w:rPr>
        <w:t>advice at short-notice</w:t>
      </w:r>
      <w:r w:rsidR="009F47D3" w:rsidRPr="54F3AE6A">
        <w:rPr>
          <w:rFonts w:eastAsia="Times New Roman"/>
          <w:lang w:eastAsia="zh-CN"/>
        </w:rPr>
        <w:t>)</w:t>
      </w:r>
    </w:p>
    <w:p w14:paraId="43453014" w14:textId="24771C66" w:rsidR="0029632C" w:rsidRPr="00967899" w:rsidRDefault="0029632C" w:rsidP="174ACB2B">
      <w:pPr>
        <w:numPr>
          <w:ilvl w:val="2"/>
          <w:numId w:val="12"/>
        </w:numPr>
        <w:spacing w:before="100" w:beforeAutospacing="1" w:after="105"/>
        <w:rPr>
          <w:rFonts w:eastAsia="Times New Roman"/>
          <w:lang w:eastAsia="zh-CN"/>
        </w:rPr>
      </w:pPr>
      <w:r w:rsidRPr="174ACB2B">
        <w:rPr>
          <w:rFonts w:eastAsia="Times New Roman"/>
          <w:lang w:eastAsia="zh-CN"/>
        </w:rPr>
        <w:t>Minor transport disruption</w:t>
      </w:r>
    </w:p>
    <w:p w14:paraId="50523E64" w14:textId="50A1C24F" w:rsidR="0029632C" w:rsidRPr="00967899" w:rsidRDefault="004918D2" w:rsidP="00114E4D">
      <w:pPr>
        <w:numPr>
          <w:ilvl w:val="2"/>
          <w:numId w:val="12"/>
        </w:numPr>
        <w:spacing w:before="100" w:beforeAutospacing="1" w:after="105"/>
        <w:rPr>
          <w:rFonts w:eastAsia="Times New Roman"/>
          <w:szCs w:val="24"/>
          <w:lang w:eastAsia="zh-CN"/>
        </w:rPr>
      </w:pPr>
      <w:r>
        <w:rPr>
          <w:rFonts w:eastAsia="Times New Roman"/>
          <w:szCs w:val="24"/>
          <w:lang w:eastAsia="zh-CN"/>
        </w:rPr>
        <w:t>Loss</w:t>
      </w:r>
      <w:r w:rsidR="00F958B2">
        <w:rPr>
          <w:rFonts w:eastAsia="Times New Roman"/>
          <w:szCs w:val="24"/>
          <w:lang w:eastAsia="zh-CN"/>
        </w:rPr>
        <w:t xml:space="preserve"> of work because of technical issues (such as computer/device failure) where students should have backed up their work</w:t>
      </w:r>
    </w:p>
    <w:p w14:paraId="49823D62" w14:textId="68A82F08" w:rsidR="00F958B2" w:rsidRPr="00967899" w:rsidRDefault="00F958B2" w:rsidP="00114E4D">
      <w:pPr>
        <w:numPr>
          <w:ilvl w:val="2"/>
          <w:numId w:val="12"/>
        </w:numPr>
        <w:spacing w:before="100" w:beforeAutospacing="1" w:after="105"/>
        <w:rPr>
          <w:rFonts w:eastAsia="Times New Roman"/>
          <w:szCs w:val="24"/>
          <w:lang w:eastAsia="zh-CN"/>
        </w:rPr>
      </w:pPr>
      <w:r>
        <w:rPr>
          <w:rFonts w:eastAsia="Times New Roman"/>
          <w:szCs w:val="24"/>
          <w:lang w:eastAsia="zh-CN"/>
        </w:rPr>
        <w:t xml:space="preserve">Missed deadlines because of last-minute technical issues (such as loss of </w:t>
      </w:r>
      <w:proofErr w:type="spellStart"/>
      <w:r>
        <w:rPr>
          <w:rFonts w:eastAsia="Times New Roman"/>
          <w:szCs w:val="24"/>
          <w:lang w:eastAsia="zh-CN"/>
        </w:rPr>
        <w:t>W</w:t>
      </w:r>
      <w:r w:rsidR="00B33806">
        <w:rPr>
          <w:rFonts w:eastAsia="Times New Roman"/>
          <w:szCs w:val="24"/>
          <w:lang w:eastAsia="zh-CN"/>
        </w:rPr>
        <w:t>i</w:t>
      </w:r>
      <w:r>
        <w:rPr>
          <w:rFonts w:eastAsia="Times New Roman"/>
          <w:szCs w:val="24"/>
          <w:lang w:eastAsia="zh-CN"/>
        </w:rPr>
        <w:t>F</w:t>
      </w:r>
      <w:r w:rsidR="00B33806">
        <w:rPr>
          <w:rFonts w:eastAsia="Times New Roman"/>
          <w:szCs w:val="24"/>
          <w:lang w:eastAsia="zh-CN"/>
        </w:rPr>
        <w:t>i</w:t>
      </w:r>
      <w:proofErr w:type="spellEnd"/>
      <w:r>
        <w:rPr>
          <w:rFonts w:eastAsia="Times New Roman"/>
          <w:szCs w:val="24"/>
          <w:lang w:eastAsia="zh-CN"/>
        </w:rPr>
        <w:t xml:space="preserve">) where students should have planned in enough </w:t>
      </w:r>
      <w:r w:rsidR="00C40A43">
        <w:rPr>
          <w:rFonts w:eastAsia="Times New Roman"/>
          <w:szCs w:val="24"/>
          <w:lang w:eastAsia="zh-CN"/>
        </w:rPr>
        <w:t>additional time to upload/submit work ahead of the deadline</w:t>
      </w:r>
    </w:p>
    <w:p w14:paraId="7E3054F8" w14:textId="77777777" w:rsidR="0029632C" w:rsidRPr="00967899" w:rsidRDefault="0029632C" w:rsidP="00114E4D">
      <w:pPr>
        <w:numPr>
          <w:ilvl w:val="2"/>
          <w:numId w:val="12"/>
        </w:numPr>
        <w:spacing w:before="100" w:beforeAutospacing="1" w:after="105"/>
        <w:rPr>
          <w:rFonts w:eastAsia="Times New Roman"/>
          <w:szCs w:val="24"/>
          <w:lang w:eastAsia="zh-CN"/>
        </w:rPr>
      </w:pPr>
      <w:r w:rsidRPr="00967899">
        <w:rPr>
          <w:rFonts w:eastAsia="Times New Roman"/>
          <w:szCs w:val="24"/>
          <w:lang w:eastAsia="zh-CN"/>
        </w:rPr>
        <w:t>Normal exam stress</w:t>
      </w:r>
    </w:p>
    <w:p w14:paraId="581B359D" w14:textId="77777777" w:rsidR="008F6713" w:rsidRDefault="0029632C" w:rsidP="00114E4D">
      <w:pPr>
        <w:numPr>
          <w:ilvl w:val="2"/>
          <w:numId w:val="13"/>
        </w:numPr>
        <w:spacing w:before="100" w:beforeAutospacing="1" w:after="105"/>
        <w:rPr>
          <w:rFonts w:eastAsia="Times New Roman"/>
          <w:szCs w:val="24"/>
          <w:lang w:eastAsia="zh-CN"/>
        </w:rPr>
      </w:pPr>
      <w:r w:rsidRPr="008F6713">
        <w:rPr>
          <w:rFonts w:eastAsia="Times New Roman"/>
          <w:szCs w:val="24"/>
          <w:lang w:eastAsia="zh-CN"/>
        </w:rPr>
        <w:t>Minor life events, unless the circumstances have had a disproportionate impact</w:t>
      </w:r>
    </w:p>
    <w:p w14:paraId="5E85F448" w14:textId="5DFD8EFE" w:rsidR="0029632C" w:rsidRPr="008F6713" w:rsidRDefault="0029632C" w:rsidP="00114E4D">
      <w:pPr>
        <w:numPr>
          <w:ilvl w:val="2"/>
          <w:numId w:val="13"/>
        </w:numPr>
        <w:spacing w:before="100" w:beforeAutospacing="1" w:after="105"/>
        <w:rPr>
          <w:rFonts w:eastAsia="Times New Roman"/>
          <w:szCs w:val="24"/>
          <w:lang w:eastAsia="zh-CN"/>
        </w:rPr>
      </w:pPr>
      <w:r w:rsidRPr="008F6713">
        <w:rPr>
          <w:rFonts w:eastAsia="Times New Roman"/>
          <w:szCs w:val="24"/>
          <w:lang w:eastAsia="zh-CN"/>
        </w:rPr>
        <w:t xml:space="preserve">Normal </w:t>
      </w:r>
      <w:r w:rsidR="00271056">
        <w:rPr>
          <w:rFonts w:eastAsia="Times New Roman"/>
          <w:szCs w:val="24"/>
          <w:lang w:eastAsia="zh-CN"/>
        </w:rPr>
        <w:t>F</w:t>
      </w:r>
      <w:r w:rsidRPr="008F6713">
        <w:rPr>
          <w:rFonts w:eastAsia="Times New Roman"/>
          <w:szCs w:val="24"/>
          <w:lang w:eastAsia="zh-CN"/>
        </w:rPr>
        <w:t xml:space="preserve">inancial </w:t>
      </w:r>
      <w:r w:rsidR="000724F7">
        <w:rPr>
          <w:rFonts w:eastAsia="Times New Roman"/>
          <w:szCs w:val="24"/>
          <w:lang w:eastAsia="zh-CN"/>
        </w:rPr>
        <w:t>or work</w:t>
      </w:r>
      <w:r w:rsidRPr="008F6713">
        <w:rPr>
          <w:rFonts w:eastAsia="Times New Roman"/>
          <w:szCs w:val="24"/>
          <w:lang w:eastAsia="zh-CN"/>
        </w:rPr>
        <w:t xml:space="preserve"> commitments</w:t>
      </w:r>
    </w:p>
    <w:p w14:paraId="0D9358EE" w14:textId="7426ADB7" w:rsidR="003A2B5D" w:rsidRDefault="003A2B5D" w:rsidP="00114E4D">
      <w:pPr>
        <w:pStyle w:val="ListParagraph"/>
        <w:numPr>
          <w:ilvl w:val="1"/>
          <w:numId w:val="7"/>
        </w:numPr>
        <w:shd w:val="clear" w:color="auto" w:fill="FFFFFF"/>
        <w:spacing w:after="120" w:line="240" w:lineRule="auto"/>
        <w:ind w:left="567" w:right="237" w:hanging="567"/>
        <w:contextualSpacing w:val="0"/>
        <w:rPr>
          <w:rFonts w:ascii="Arial" w:eastAsia="Times New Roman" w:hAnsi="Arial" w:cs="Arial"/>
          <w:szCs w:val="24"/>
          <w:lang w:eastAsia="en-GB"/>
        </w:rPr>
      </w:pPr>
      <w:r>
        <w:rPr>
          <w:rFonts w:ascii="Arial" w:eastAsia="Times New Roman" w:hAnsi="Arial" w:cs="Arial"/>
          <w:szCs w:val="24"/>
          <w:lang w:eastAsia="en-GB"/>
        </w:rPr>
        <w:t>O</w:t>
      </w:r>
      <w:r w:rsidRPr="00F579C0">
        <w:rPr>
          <w:rFonts w:ascii="Arial" w:eastAsia="Times New Roman" w:hAnsi="Arial" w:cs="Arial"/>
          <w:szCs w:val="24"/>
          <w:lang w:eastAsia="en-GB"/>
        </w:rPr>
        <w:t xml:space="preserve">n occasion, it would be fair to take into account an unexpected crisis involving the examples listed </w:t>
      </w:r>
      <w:r w:rsidR="00070908">
        <w:rPr>
          <w:rFonts w:ascii="Arial" w:eastAsia="Times New Roman" w:hAnsi="Arial" w:cs="Arial"/>
          <w:szCs w:val="24"/>
          <w:lang w:eastAsia="en-GB"/>
        </w:rPr>
        <w:t>above,</w:t>
      </w:r>
      <w:r>
        <w:rPr>
          <w:rFonts w:ascii="Arial" w:eastAsia="Times New Roman" w:hAnsi="Arial" w:cs="Arial"/>
          <w:szCs w:val="24"/>
          <w:lang w:eastAsia="en-GB"/>
        </w:rPr>
        <w:t xml:space="preserve"> if</w:t>
      </w:r>
      <w:r w:rsidR="00345538">
        <w:rPr>
          <w:rFonts w:ascii="Arial" w:eastAsia="Times New Roman" w:hAnsi="Arial" w:cs="Arial"/>
          <w:szCs w:val="24"/>
          <w:lang w:eastAsia="en-GB"/>
        </w:rPr>
        <w:t xml:space="preserve"> </w:t>
      </w:r>
      <w:r w:rsidRPr="00F579C0">
        <w:rPr>
          <w:rFonts w:ascii="Arial" w:eastAsia="Times New Roman" w:hAnsi="Arial" w:cs="Arial"/>
          <w:szCs w:val="24"/>
          <w:lang w:eastAsia="en-GB"/>
        </w:rPr>
        <w:t xml:space="preserve">it was clear that the </w:t>
      </w:r>
      <w:r w:rsidR="00345538">
        <w:rPr>
          <w:rFonts w:ascii="Arial" w:eastAsia="Times New Roman" w:hAnsi="Arial" w:cs="Arial"/>
          <w:szCs w:val="24"/>
          <w:lang w:eastAsia="en-GB"/>
        </w:rPr>
        <w:t>circumstances</w:t>
      </w:r>
      <w:r w:rsidRPr="00F579C0">
        <w:rPr>
          <w:rFonts w:ascii="Arial" w:eastAsia="Times New Roman" w:hAnsi="Arial" w:cs="Arial"/>
          <w:szCs w:val="24"/>
          <w:lang w:eastAsia="en-GB"/>
        </w:rPr>
        <w:t xml:space="preserve"> had significantly impacted the student’s performance or ability to submit </w:t>
      </w:r>
      <w:r>
        <w:rPr>
          <w:rFonts w:ascii="Arial" w:eastAsia="Times New Roman" w:hAnsi="Arial" w:cs="Arial"/>
          <w:szCs w:val="24"/>
          <w:lang w:eastAsia="en-GB"/>
        </w:rPr>
        <w:t>assessment</w:t>
      </w:r>
      <w:r w:rsidR="004758DD">
        <w:rPr>
          <w:rFonts w:ascii="Arial" w:eastAsia="Times New Roman" w:hAnsi="Arial" w:cs="Arial"/>
          <w:szCs w:val="24"/>
          <w:lang w:eastAsia="en-GB"/>
        </w:rPr>
        <w:t>(s)</w:t>
      </w:r>
      <w:r w:rsidRPr="00F579C0">
        <w:rPr>
          <w:rFonts w:ascii="Arial" w:eastAsia="Times New Roman" w:hAnsi="Arial" w:cs="Arial"/>
          <w:szCs w:val="24"/>
          <w:lang w:eastAsia="en-GB"/>
        </w:rPr>
        <w:t>.</w:t>
      </w:r>
      <w:r w:rsidR="004758DD">
        <w:rPr>
          <w:rFonts w:ascii="Arial" w:eastAsia="Times New Roman" w:hAnsi="Arial" w:cs="Arial"/>
          <w:szCs w:val="24"/>
          <w:lang w:eastAsia="en-GB"/>
        </w:rPr>
        <w:t xml:space="preserve"> </w:t>
      </w:r>
    </w:p>
    <w:p w14:paraId="707DD87D" w14:textId="7BDD81D7" w:rsidR="007446FE" w:rsidRDefault="76C2548B" w:rsidP="00114E4D">
      <w:pPr>
        <w:pStyle w:val="ListParagraph"/>
        <w:numPr>
          <w:ilvl w:val="1"/>
          <w:numId w:val="7"/>
        </w:numPr>
        <w:shd w:val="clear" w:color="auto" w:fill="FFFFFF" w:themeFill="background1"/>
        <w:spacing w:after="120" w:line="240" w:lineRule="auto"/>
        <w:ind w:left="567" w:right="237" w:hanging="567"/>
        <w:rPr>
          <w:rFonts w:ascii="Arial" w:eastAsia="Times New Roman" w:hAnsi="Arial" w:cs="Arial"/>
          <w:lang w:eastAsia="en-GB"/>
        </w:rPr>
      </w:pPr>
      <w:r w:rsidRPr="14BE6E1D">
        <w:rPr>
          <w:rFonts w:ascii="Arial" w:eastAsia="Times New Roman" w:hAnsi="Arial" w:cs="Arial"/>
          <w:lang w:eastAsia="en-GB"/>
        </w:rPr>
        <w:t xml:space="preserve">The University will not normally consider applications for mitigation in cases where the student was directly responsible for the circumstances or where a student could reasonably have avoided the situation or acted to limit the impact of the circumstances. </w:t>
      </w:r>
    </w:p>
    <w:p w14:paraId="56836C7E" w14:textId="77777777" w:rsidR="00E63FBA" w:rsidRDefault="00E63FBA" w:rsidP="00E63FBA">
      <w:pPr>
        <w:shd w:val="clear" w:color="auto" w:fill="FFFFFF" w:themeFill="background1"/>
        <w:ind w:right="237"/>
        <w:rPr>
          <w:rFonts w:eastAsia="Times New Roman"/>
        </w:rPr>
      </w:pPr>
    </w:p>
    <w:p w14:paraId="70C031F8" w14:textId="43446235" w:rsidR="00E63FBA" w:rsidRDefault="00250253" w:rsidP="00250253">
      <w:pPr>
        <w:pStyle w:val="Heading2"/>
        <w:numPr>
          <w:ilvl w:val="0"/>
          <w:numId w:val="2"/>
        </w:numPr>
      </w:pPr>
      <w:bookmarkStart w:id="3" w:name="_Toc210388662"/>
      <w:r>
        <w:t>In</w:t>
      </w:r>
      <w:r w:rsidR="00E63FBA">
        <w:t xml:space="preserve"> the moment and temporary </w:t>
      </w:r>
      <w:r w:rsidR="0032529C">
        <w:t xml:space="preserve">reasonable </w:t>
      </w:r>
      <w:r w:rsidR="00E63FBA">
        <w:t>adjustments</w:t>
      </w:r>
      <w:bookmarkEnd w:id="3"/>
    </w:p>
    <w:p w14:paraId="143421B5" w14:textId="2629AD05" w:rsidR="007E283D" w:rsidRDefault="69B73701" w:rsidP="00250253">
      <w:pPr>
        <w:pStyle w:val="ListParagraph"/>
        <w:shd w:val="clear" w:color="auto" w:fill="FFFFFF" w:themeFill="background1"/>
        <w:spacing w:after="120" w:line="240" w:lineRule="auto"/>
        <w:ind w:left="426" w:right="237" w:hanging="426"/>
        <w:rPr>
          <w:rFonts w:ascii="Arial" w:eastAsia="Times New Roman" w:hAnsi="Arial" w:cs="Arial"/>
          <w:lang w:eastAsia="en-GB"/>
        </w:rPr>
      </w:pPr>
      <w:r w:rsidRPr="7A514D7D">
        <w:rPr>
          <w:rFonts w:ascii="Arial" w:eastAsia="Times New Roman" w:hAnsi="Arial" w:cs="Arial"/>
          <w:lang w:eastAsia="en-GB"/>
        </w:rPr>
        <w:t>4.1</w:t>
      </w:r>
      <w:r w:rsidR="034E873D">
        <w:tab/>
      </w:r>
      <w:r w:rsidRPr="7A514D7D">
        <w:rPr>
          <w:rFonts w:ascii="Arial" w:eastAsia="Times New Roman" w:hAnsi="Arial" w:cs="Arial"/>
          <w:lang w:eastAsia="en-GB"/>
        </w:rPr>
        <w:t xml:space="preserve">If a </w:t>
      </w:r>
      <w:r w:rsidR="04963433" w:rsidRPr="7A514D7D">
        <w:rPr>
          <w:rFonts w:ascii="Arial" w:eastAsia="Times New Roman" w:hAnsi="Arial" w:cs="Arial"/>
          <w:lang w:eastAsia="en-GB"/>
        </w:rPr>
        <w:t xml:space="preserve">staff member can see that a </w:t>
      </w:r>
      <w:r w:rsidRPr="7A514D7D">
        <w:rPr>
          <w:rFonts w:ascii="Arial" w:eastAsia="Times New Roman" w:hAnsi="Arial" w:cs="Arial"/>
          <w:lang w:eastAsia="en-GB"/>
        </w:rPr>
        <w:t xml:space="preserve">student </w:t>
      </w:r>
      <w:r w:rsidR="04963433" w:rsidRPr="7A514D7D">
        <w:rPr>
          <w:rFonts w:ascii="Arial" w:eastAsia="Times New Roman" w:hAnsi="Arial" w:cs="Arial"/>
          <w:lang w:eastAsia="en-GB"/>
        </w:rPr>
        <w:t>has a severe</w:t>
      </w:r>
      <w:r w:rsidR="68AAFAD0" w:rsidRPr="7A514D7D">
        <w:rPr>
          <w:rFonts w:ascii="Arial" w:eastAsia="Times New Roman" w:hAnsi="Arial" w:cs="Arial"/>
          <w:lang w:eastAsia="en-GB"/>
        </w:rPr>
        <w:t xml:space="preserve"> or </w:t>
      </w:r>
      <w:r w:rsidR="04963433" w:rsidRPr="7A514D7D">
        <w:rPr>
          <w:rFonts w:ascii="Arial" w:hAnsi="Arial" w:cs="Arial"/>
          <w:lang w:val="en-US"/>
        </w:rPr>
        <w:t>urgent condition</w:t>
      </w:r>
      <w:r w:rsidR="3C6C9797" w:rsidRPr="7A514D7D">
        <w:rPr>
          <w:rFonts w:ascii="Arial" w:hAnsi="Arial" w:cs="Arial"/>
          <w:lang w:val="en-US"/>
        </w:rPr>
        <w:t xml:space="preserve"> or disability</w:t>
      </w:r>
      <w:r w:rsidR="04963433" w:rsidRPr="7A514D7D">
        <w:rPr>
          <w:rFonts w:ascii="Arial" w:hAnsi="Arial" w:cs="Arial"/>
          <w:lang w:val="en-US"/>
        </w:rPr>
        <w:t xml:space="preserve"> but does not have an </w:t>
      </w:r>
      <w:r w:rsidR="571C4E61" w:rsidRPr="7A514D7D">
        <w:rPr>
          <w:rFonts w:ascii="Arial" w:hAnsi="Arial" w:cs="Arial"/>
          <w:lang w:val="en-US"/>
        </w:rPr>
        <w:t>ILP</w:t>
      </w:r>
      <w:r w:rsidR="04963433" w:rsidRPr="7A514D7D">
        <w:rPr>
          <w:rFonts w:ascii="Arial" w:hAnsi="Arial" w:cs="Arial"/>
          <w:lang w:val="en-US"/>
        </w:rPr>
        <w:t xml:space="preserve"> in place, </w:t>
      </w:r>
      <w:r w:rsidR="571C4E61" w:rsidRPr="7A514D7D">
        <w:rPr>
          <w:rFonts w:ascii="Arial" w:hAnsi="Arial" w:cs="Arial"/>
          <w:lang w:val="en-US"/>
        </w:rPr>
        <w:t>a</w:t>
      </w:r>
      <w:r w:rsidR="04963433" w:rsidRPr="7A514D7D">
        <w:rPr>
          <w:rFonts w:ascii="Arial" w:hAnsi="Arial" w:cs="Arial"/>
          <w:lang w:val="en-US"/>
        </w:rPr>
        <w:t xml:space="preserve"> reasonable adjustment may be made immediately without a diagnosis </w:t>
      </w:r>
      <w:r w:rsidR="1EAE6E6C" w:rsidRPr="7A514D7D">
        <w:rPr>
          <w:rFonts w:ascii="Arial" w:hAnsi="Arial" w:cs="Arial"/>
          <w:lang w:val="en-US"/>
        </w:rPr>
        <w:t>and/</w:t>
      </w:r>
      <w:r w:rsidR="04963433" w:rsidRPr="7A514D7D">
        <w:rPr>
          <w:rFonts w:ascii="Arial" w:hAnsi="Arial" w:cs="Arial"/>
          <w:lang w:val="en-US"/>
        </w:rPr>
        <w:t>or medical/expert evidence</w:t>
      </w:r>
      <w:r w:rsidR="571C4E61" w:rsidRPr="7A514D7D">
        <w:rPr>
          <w:rFonts w:ascii="Arial" w:hAnsi="Arial" w:cs="Arial"/>
          <w:lang w:val="en-US"/>
        </w:rPr>
        <w:t>.</w:t>
      </w:r>
      <w:r w:rsidRPr="7A514D7D">
        <w:rPr>
          <w:rFonts w:ascii="Arial" w:eastAsia="Times New Roman" w:hAnsi="Arial" w:cs="Arial"/>
          <w:lang w:eastAsia="en-GB"/>
        </w:rPr>
        <w:t xml:space="preserve"> The</w:t>
      </w:r>
      <w:r w:rsidR="2673AEB1" w:rsidRPr="7A514D7D">
        <w:rPr>
          <w:rFonts w:ascii="Arial" w:eastAsia="Times New Roman" w:hAnsi="Arial" w:cs="Arial"/>
          <w:lang w:eastAsia="en-GB"/>
        </w:rPr>
        <w:t>y</w:t>
      </w:r>
      <w:r w:rsidRPr="7A514D7D">
        <w:rPr>
          <w:rFonts w:ascii="Arial" w:eastAsia="Times New Roman" w:hAnsi="Arial" w:cs="Arial"/>
          <w:lang w:eastAsia="en-GB"/>
        </w:rPr>
        <w:t xml:space="preserve"> should then </w:t>
      </w:r>
      <w:r w:rsidR="2673AEB1" w:rsidRPr="7A514D7D">
        <w:rPr>
          <w:rFonts w:ascii="Arial" w:eastAsia="Times New Roman" w:hAnsi="Arial" w:cs="Arial"/>
          <w:lang w:eastAsia="en-GB"/>
        </w:rPr>
        <w:t xml:space="preserve">direct </w:t>
      </w:r>
      <w:r w:rsidRPr="7A514D7D">
        <w:rPr>
          <w:rFonts w:ascii="Arial" w:eastAsia="Times New Roman" w:hAnsi="Arial" w:cs="Arial"/>
          <w:lang w:eastAsia="en-GB"/>
        </w:rPr>
        <w:t xml:space="preserve">the student to Student Support and Wellbeing </w:t>
      </w:r>
      <w:r w:rsidR="2D2DAE94" w:rsidRPr="7A514D7D">
        <w:rPr>
          <w:rFonts w:ascii="Arial" w:eastAsia="Times New Roman" w:hAnsi="Arial" w:cs="Arial"/>
          <w:lang w:eastAsia="en-GB"/>
        </w:rPr>
        <w:t>(SSW)</w:t>
      </w:r>
      <w:r w:rsidRPr="7A514D7D">
        <w:rPr>
          <w:rFonts w:ascii="Arial" w:eastAsia="Times New Roman" w:hAnsi="Arial" w:cs="Arial"/>
          <w:lang w:eastAsia="en-GB"/>
        </w:rPr>
        <w:t xml:space="preserve"> for further </w:t>
      </w:r>
      <w:r w:rsidR="3A7BF599" w:rsidRPr="7A514D7D">
        <w:rPr>
          <w:rFonts w:ascii="Arial" w:eastAsia="Times New Roman" w:hAnsi="Arial" w:cs="Arial"/>
          <w:lang w:eastAsia="en-GB"/>
        </w:rPr>
        <w:t>support and</w:t>
      </w:r>
      <w:r w:rsidRPr="7A514D7D">
        <w:rPr>
          <w:rFonts w:ascii="Arial" w:eastAsia="Times New Roman" w:hAnsi="Arial" w:cs="Arial"/>
          <w:lang w:eastAsia="en-GB"/>
        </w:rPr>
        <w:t xml:space="preserve"> </w:t>
      </w:r>
      <w:r w:rsidR="470B81A6" w:rsidRPr="7A514D7D">
        <w:rPr>
          <w:rFonts w:ascii="Arial" w:eastAsia="Times New Roman" w:hAnsi="Arial" w:cs="Arial"/>
          <w:lang w:eastAsia="en-GB"/>
        </w:rPr>
        <w:t xml:space="preserve">inform </w:t>
      </w:r>
      <w:r w:rsidR="08688938" w:rsidRPr="7A514D7D">
        <w:rPr>
          <w:rFonts w:ascii="Arial" w:eastAsia="Times New Roman" w:hAnsi="Arial" w:cs="Arial"/>
          <w:lang w:eastAsia="en-GB"/>
        </w:rPr>
        <w:t>SSW</w:t>
      </w:r>
      <w:r w:rsidRPr="7A514D7D">
        <w:rPr>
          <w:rFonts w:ascii="Arial" w:eastAsia="Times New Roman" w:hAnsi="Arial" w:cs="Arial"/>
          <w:lang w:eastAsia="en-GB"/>
        </w:rPr>
        <w:t xml:space="preserve"> </w:t>
      </w:r>
      <w:r w:rsidR="239A97B5" w:rsidRPr="7A514D7D">
        <w:rPr>
          <w:rFonts w:ascii="Arial" w:eastAsia="Times New Roman" w:hAnsi="Arial" w:cs="Arial"/>
          <w:lang w:eastAsia="en-GB"/>
        </w:rPr>
        <w:t>about the</w:t>
      </w:r>
      <w:r w:rsidRPr="7A514D7D">
        <w:rPr>
          <w:rFonts w:ascii="Arial" w:eastAsia="Times New Roman" w:hAnsi="Arial" w:cs="Arial"/>
          <w:lang w:eastAsia="en-GB"/>
        </w:rPr>
        <w:t xml:space="preserve"> adjustment </w:t>
      </w:r>
      <w:r w:rsidR="239A97B5" w:rsidRPr="7A514D7D">
        <w:rPr>
          <w:rFonts w:ascii="Arial" w:eastAsia="Times New Roman" w:hAnsi="Arial" w:cs="Arial"/>
          <w:lang w:eastAsia="en-GB"/>
        </w:rPr>
        <w:t>that was made</w:t>
      </w:r>
      <w:r w:rsidRPr="7A514D7D">
        <w:rPr>
          <w:rFonts w:ascii="Arial" w:eastAsia="Times New Roman" w:hAnsi="Arial" w:cs="Arial"/>
          <w:lang w:eastAsia="en-GB"/>
        </w:rPr>
        <w:t xml:space="preserve">. </w:t>
      </w:r>
    </w:p>
    <w:p w14:paraId="5AEAD070" w14:textId="77777777" w:rsidR="007E283D" w:rsidRDefault="007E283D" w:rsidP="00250253">
      <w:pPr>
        <w:pStyle w:val="ListParagraph"/>
        <w:shd w:val="clear" w:color="auto" w:fill="FFFFFF" w:themeFill="background1"/>
        <w:spacing w:after="120" w:line="240" w:lineRule="auto"/>
        <w:ind w:left="426" w:right="237" w:hanging="426"/>
        <w:rPr>
          <w:rFonts w:ascii="Arial" w:eastAsia="Times New Roman" w:hAnsi="Arial" w:cs="Arial"/>
          <w:lang w:eastAsia="en-GB"/>
        </w:rPr>
      </w:pPr>
    </w:p>
    <w:p w14:paraId="4D6A6256" w14:textId="560E0A66" w:rsidR="007E283D" w:rsidRDefault="3D1C7CE6" w:rsidP="00250253">
      <w:pPr>
        <w:pStyle w:val="ListParagraph"/>
        <w:shd w:val="clear" w:color="auto" w:fill="FFFFFF" w:themeFill="background1"/>
        <w:spacing w:after="120" w:line="240" w:lineRule="auto"/>
        <w:ind w:left="426" w:right="237" w:hanging="426"/>
        <w:rPr>
          <w:rFonts w:ascii="Arial" w:eastAsia="Times New Roman" w:hAnsi="Arial" w:cs="Arial"/>
          <w:lang w:eastAsia="en-GB"/>
        </w:rPr>
      </w:pPr>
      <w:r w:rsidRPr="7A514D7D">
        <w:rPr>
          <w:rFonts w:ascii="Arial" w:eastAsia="Times New Roman" w:hAnsi="Arial" w:cs="Arial"/>
          <w:lang w:eastAsia="en-GB"/>
        </w:rPr>
        <w:t>4.2</w:t>
      </w:r>
      <w:r w:rsidR="001D0421">
        <w:tab/>
      </w:r>
      <w:r w:rsidRPr="7A514D7D">
        <w:rPr>
          <w:rFonts w:ascii="Arial" w:eastAsia="Times New Roman" w:hAnsi="Arial" w:cs="Arial"/>
          <w:lang w:eastAsia="en-GB"/>
        </w:rPr>
        <w:t xml:space="preserve">It may also be </w:t>
      </w:r>
      <w:r w:rsidR="3C6C9797" w:rsidRPr="7A514D7D">
        <w:rPr>
          <w:rFonts w:ascii="Arial" w:eastAsia="Times New Roman" w:hAnsi="Arial" w:cs="Arial"/>
          <w:lang w:eastAsia="en-GB"/>
        </w:rPr>
        <w:t xml:space="preserve">appropriate to </w:t>
      </w:r>
      <w:r w:rsidR="68AAFAD0" w:rsidRPr="7A514D7D">
        <w:rPr>
          <w:rFonts w:ascii="Arial" w:eastAsia="Times New Roman" w:hAnsi="Arial" w:cs="Arial"/>
          <w:lang w:eastAsia="en-GB"/>
        </w:rPr>
        <w:t xml:space="preserve">put in a place a </w:t>
      </w:r>
      <w:r w:rsidR="77540B47" w:rsidRPr="7A514D7D">
        <w:rPr>
          <w:rFonts w:ascii="Arial" w:eastAsia="Times New Roman" w:hAnsi="Arial" w:cs="Arial"/>
          <w:lang w:eastAsia="en-GB"/>
        </w:rPr>
        <w:t>flexible arrangement or to accommodate a temporar</w:t>
      </w:r>
      <w:r w:rsidR="17BD6A37" w:rsidRPr="7A514D7D">
        <w:rPr>
          <w:rFonts w:ascii="Arial" w:eastAsia="Times New Roman" w:hAnsi="Arial" w:cs="Arial"/>
          <w:lang w:eastAsia="en-GB"/>
        </w:rPr>
        <w:t>y</w:t>
      </w:r>
      <w:r w:rsidR="77540B47" w:rsidRPr="7A514D7D">
        <w:rPr>
          <w:rFonts w:ascii="Arial" w:eastAsia="Times New Roman" w:hAnsi="Arial" w:cs="Arial"/>
          <w:lang w:eastAsia="en-GB"/>
        </w:rPr>
        <w:t xml:space="preserve"> need for a </w:t>
      </w:r>
      <w:r w:rsidR="17BD6A37" w:rsidRPr="7A514D7D">
        <w:rPr>
          <w:rFonts w:ascii="Arial" w:eastAsia="Times New Roman" w:hAnsi="Arial" w:cs="Arial"/>
          <w:lang w:eastAsia="en-GB"/>
        </w:rPr>
        <w:t xml:space="preserve">student </w:t>
      </w:r>
      <w:r w:rsidR="7E913FCC" w:rsidRPr="7A514D7D">
        <w:rPr>
          <w:rFonts w:ascii="Arial" w:eastAsia="Times New Roman" w:hAnsi="Arial" w:cs="Arial"/>
          <w:lang w:eastAsia="en-GB"/>
        </w:rPr>
        <w:t xml:space="preserve">who doesn’t have a severe or urgent condition or disability. </w:t>
      </w:r>
    </w:p>
    <w:p w14:paraId="3921723B" w14:textId="77777777" w:rsidR="007E283D" w:rsidRDefault="007E283D" w:rsidP="00250253">
      <w:pPr>
        <w:pStyle w:val="ListParagraph"/>
        <w:shd w:val="clear" w:color="auto" w:fill="FFFFFF" w:themeFill="background1"/>
        <w:spacing w:after="120" w:line="240" w:lineRule="auto"/>
        <w:ind w:left="426" w:right="237" w:hanging="426"/>
        <w:rPr>
          <w:rFonts w:ascii="Arial" w:eastAsia="Times New Roman" w:hAnsi="Arial" w:cs="Arial"/>
          <w:lang w:eastAsia="en-GB"/>
        </w:rPr>
      </w:pPr>
    </w:p>
    <w:p w14:paraId="02702A4E" w14:textId="3DB21DF7" w:rsidR="034E873D" w:rsidRDefault="09D71462" w:rsidP="00250253">
      <w:pPr>
        <w:pStyle w:val="ListParagraph"/>
        <w:shd w:val="clear" w:color="auto" w:fill="FFFFFF" w:themeFill="background1"/>
        <w:spacing w:after="120" w:line="240" w:lineRule="auto"/>
        <w:ind w:left="426" w:right="237" w:hanging="426"/>
        <w:rPr>
          <w:rFonts w:ascii="Arial" w:eastAsia="Times New Roman" w:hAnsi="Arial" w:cs="Arial"/>
          <w:lang w:eastAsia="en-GB"/>
        </w:rPr>
      </w:pPr>
      <w:r w:rsidRPr="7A514D7D">
        <w:rPr>
          <w:rFonts w:ascii="Arial" w:eastAsia="Times New Roman" w:hAnsi="Arial" w:cs="Arial"/>
          <w:lang w:eastAsia="en-GB"/>
        </w:rPr>
        <w:t>4.3 T</w:t>
      </w:r>
      <w:r w:rsidR="69B73701" w:rsidRPr="7A514D7D">
        <w:rPr>
          <w:rFonts w:ascii="Arial" w:eastAsia="Times New Roman" w:hAnsi="Arial" w:cs="Arial"/>
          <w:lang w:eastAsia="en-GB"/>
        </w:rPr>
        <w:t xml:space="preserve">he Reasonable Adjustments Policy </w:t>
      </w:r>
      <w:r w:rsidRPr="7A514D7D">
        <w:rPr>
          <w:rFonts w:ascii="Arial" w:eastAsia="Times New Roman" w:hAnsi="Arial" w:cs="Arial"/>
          <w:lang w:eastAsia="en-GB"/>
        </w:rPr>
        <w:t>provides more</w:t>
      </w:r>
      <w:r w:rsidR="69B73701" w:rsidRPr="7A514D7D">
        <w:rPr>
          <w:rFonts w:ascii="Arial" w:eastAsia="Times New Roman" w:hAnsi="Arial" w:cs="Arial"/>
          <w:lang w:eastAsia="en-GB"/>
        </w:rPr>
        <w:t xml:space="preserve"> information.</w:t>
      </w:r>
      <w:r w:rsidR="72C0F5F3" w:rsidRPr="7A514D7D">
        <w:rPr>
          <w:rFonts w:ascii="Calibri" w:hAnsi="Calibri" w:cs="Calibri"/>
          <w:b/>
          <w:bCs/>
          <w:color w:val="FFFFFF" w:themeColor="background1"/>
          <w:lang w:val="en-US"/>
        </w:rPr>
        <w:t xml:space="preserve"> </w:t>
      </w:r>
    </w:p>
    <w:p w14:paraId="1D47EC5D" w14:textId="7919177C" w:rsidR="034E873D" w:rsidRDefault="034E873D" w:rsidP="38D2A5B2">
      <w:pPr>
        <w:pStyle w:val="ListParagraph"/>
        <w:shd w:val="clear" w:color="auto" w:fill="FFFFFF" w:themeFill="background1"/>
        <w:spacing w:after="120" w:line="240" w:lineRule="auto"/>
        <w:ind w:right="237"/>
      </w:pPr>
    </w:p>
    <w:p w14:paraId="372A8717" w14:textId="31EC1A98" w:rsidR="007446FE" w:rsidRDefault="007446FE" w:rsidP="14BE6E1D">
      <w:pPr>
        <w:pStyle w:val="ListParagraph"/>
        <w:shd w:val="clear" w:color="auto" w:fill="FFFFFF" w:themeFill="background1"/>
        <w:spacing w:after="120" w:line="240" w:lineRule="auto"/>
        <w:ind w:left="567" w:right="237" w:hanging="567"/>
        <w:rPr>
          <w:rFonts w:ascii="Arial" w:eastAsia="Times New Roman" w:hAnsi="Arial" w:cs="Arial"/>
          <w:lang w:eastAsia="en-GB"/>
        </w:rPr>
      </w:pPr>
    </w:p>
    <w:p w14:paraId="052B43F1" w14:textId="039E847F" w:rsidR="007446FE" w:rsidRPr="00D20E37" w:rsidRDefault="61397481" w:rsidP="00250253">
      <w:pPr>
        <w:pStyle w:val="Heading2"/>
        <w:numPr>
          <w:ilvl w:val="0"/>
          <w:numId w:val="2"/>
        </w:numPr>
      </w:pPr>
      <w:bookmarkStart w:id="4" w:name="_Toc210388663"/>
      <w:r w:rsidRPr="00D20E37">
        <w:t>External Commitments</w:t>
      </w:r>
      <w:bookmarkEnd w:id="4"/>
    </w:p>
    <w:p w14:paraId="73A1654C" w14:textId="06167697" w:rsidR="007446FE" w:rsidRDefault="14B3FF06" w:rsidP="00250253">
      <w:pPr>
        <w:pStyle w:val="ListParagraph"/>
        <w:shd w:val="clear" w:color="auto" w:fill="FFFFFF" w:themeFill="background1"/>
        <w:spacing w:after="120" w:line="240" w:lineRule="auto"/>
        <w:ind w:left="426" w:right="237" w:hanging="426"/>
        <w:rPr>
          <w:rFonts w:ascii="Arial" w:eastAsia="Times New Roman" w:hAnsi="Arial" w:cs="Arial"/>
          <w:lang w:eastAsia="en-GB"/>
        </w:rPr>
      </w:pPr>
      <w:r w:rsidRPr="7A514D7D">
        <w:rPr>
          <w:rFonts w:ascii="Arial" w:eastAsia="Times New Roman" w:hAnsi="Arial" w:cs="Arial"/>
          <w:lang w:eastAsia="en-GB"/>
        </w:rPr>
        <w:t>5.1</w:t>
      </w:r>
      <w:r w:rsidR="00250253">
        <w:tab/>
      </w:r>
      <w:r w:rsidR="68B7D4E1" w:rsidRPr="7A514D7D">
        <w:rPr>
          <w:rFonts w:ascii="Arial" w:eastAsia="Times New Roman" w:hAnsi="Arial" w:cs="Arial"/>
          <w:lang w:eastAsia="en-GB"/>
        </w:rPr>
        <w:t xml:space="preserve">Students may have a legitimate reason </w:t>
      </w:r>
      <w:r w:rsidR="43EFA1BE" w:rsidRPr="7A514D7D">
        <w:rPr>
          <w:rFonts w:ascii="Arial" w:eastAsia="Times New Roman" w:hAnsi="Arial" w:cs="Arial"/>
          <w:lang w:eastAsia="en-GB"/>
        </w:rPr>
        <w:t xml:space="preserve">out of </w:t>
      </w:r>
      <w:r w:rsidR="68B7D4E1" w:rsidRPr="7A514D7D">
        <w:rPr>
          <w:rFonts w:ascii="Arial" w:eastAsia="Times New Roman" w:hAnsi="Arial" w:cs="Arial"/>
          <w:lang w:eastAsia="en-GB"/>
        </w:rPr>
        <w:t>their control for missing an assessment deadline or a scheduled assessment/examination due to external commitments. For example, participation in a high</w:t>
      </w:r>
      <w:r w:rsidR="2E6E31CB" w:rsidRPr="7A514D7D">
        <w:rPr>
          <w:rFonts w:ascii="Arial" w:eastAsia="Times New Roman" w:hAnsi="Arial" w:cs="Arial"/>
          <w:lang w:eastAsia="en-GB"/>
        </w:rPr>
        <w:t>-</w:t>
      </w:r>
      <w:r w:rsidR="68B7D4E1" w:rsidRPr="7A514D7D">
        <w:rPr>
          <w:rFonts w:ascii="Arial" w:eastAsia="Times New Roman" w:hAnsi="Arial" w:cs="Arial"/>
          <w:lang w:eastAsia="en-GB"/>
        </w:rPr>
        <w:t xml:space="preserve">level sporting event, a medical appointment that cannot easily be rearranged, a job or placement interview, or the refusal of an employer to release a student from work commitments at the relevant time (the list is not exhaustive). </w:t>
      </w:r>
    </w:p>
    <w:p w14:paraId="6DAB647E" w14:textId="77777777" w:rsidR="00250253" w:rsidRPr="00250253" w:rsidRDefault="00250253" w:rsidP="00250253">
      <w:pPr>
        <w:pStyle w:val="ListParagraph"/>
        <w:shd w:val="clear" w:color="auto" w:fill="FFFFFF" w:themeFill="background1"/>
        <w:spacing w:after="120" w:line="240" w:lineRule="auto"/>
        <w:ind w:left="426" w:right="237" w:hanging="426"/>
        <w:rPr>
          <w:rFonts w:ascii="Arial" w:eastAsia="Times New Roman" w:hAnsi="Arial" w:cs="Arial"/>
          <w:lang w:eastAsia="en-GB"/>
        </w:rPr>
      </w:pPr>
    </w:p>
    <w:p w14:paraId="0CC2AB9B" w14:textId="21059AD6" w:rsidR="007446FE" w:rsidRPr="00250253" w:rsidRDefault="15C0EFC2" w:rsidP="00250253">
      <w:pPr>
        <w:pStyle w:val="ListParagraph"/>
        <w:shd w:val="clear" w:color="auto" w:fill="FFFFFF" w:themeFill="background1"/>
        <w:spacing w:after="120" w:line="240" w:lineRule="auto"/>
        <w:ind w:left="426" w:right="237" w:hanging="426"/>
        <w:rPr>
          <w:rFonts w:ascii="Arial" w:eastAsia="Times New Roman" w:hAnsi="Arial" w:cs="Arial"/>
          <w:lang w:eastAsia="en-GB"/>
        </w:rPr>
      </w:pPr>
      <w:r w:rsidRPr="7AF93D1A">
        <w:rPr>
          <w:rFonts w:ascii="Arial" w:eastAsia="Times New Roman" w:hAnsi="Arial" w:cs="Arial"/>
          <w:lang w:eastAsia="en-GB"/>
        </w:rPr>
        <w:t>5.2</w:t>
      </w:r>
      <w:r w:rsidR="14B3FF06">
        <w:tab/>
      </w:r>
      <w:r w:rsidR="48FEA9EB" w:rsidRPr="7AF93D1A">
        <w:rPr>
          <w:rFonts w:ascii="Arial" w:eastAsia="Times New Roman" w:hAnsi="Arial" w:cs="Arial"/>
          <w:lang w:eastAsia="en-GB"/>
        </w:rPr>
        <w:t xml:space="preserve">As these types of external commitments should be known to the student in advance, they may request either that an extension be </w:t>
      </w:r>
      <w:r w:rsidR="1B7D2DBE" w:rsidRPr="7AF93D1A">
        <w:rPr>
          <w:rFonts w:ascii="Arial" w:eastAsia="Times New Roman" w:hAnsi="Arial" w:cs="Arial"/>
          <w:lang w:eastAsia="en-GB"/>
        </w:rPr>
        <w:t xml:space="preserve">granted where </w:t>
      </w:r>
      <w:r w:rsidR="48FEA9EB" w:rsidRPr="7AF93D1A">
        <w:rPr>
          <w:rFonts w:ascii="Arial" w:eastAsia="Times New Roman" w:hAnsi="Arial" w:cs="Arial"/>
          <w:lang w:eastAsia="en-GB"/>
        </w:rPr>
        <w:t>appropriate</w:t>
      </w:r>
      <w:r w:rsidR="5DE52D54" w:rsidRPr="7AF93D1A">
        <w:rPr>
          <w:rFonts w:ascii="Arial" w:eastAsia="Times New Roman" w:hAnsi="Arial" w:cs="Arial"/>
          <w:lang w:eastAsia="en-GB"/>
        </w:rPr>
        <w:t xml:space="preserve"> (noting the exception at 9.1.6</w:t>
      </w:r>
      <w:r w:rsidR="27F6653A" w:rsidRPr="7AF93D1A">
        <w:rPr>
          <w:rFonts w:ascii="Arial" w:eastAsia="Times New Roman" w:hAnsi="Arial" w:cs="Arial"/>
          <w:lang w:eastAsia="en-GB"/>
        </w:rPr>
        <w:t>),</w:t>
      </w:r>
      <w:r w:rsidR="48FEA9EB" w:rsidRPr="7AF93D1A">
        <w:rPr>
          <w:rFonts w:ascii="Arial" w:eastAsia="Times New Roman" w:hAnsi="Arial" w:cs="Arial"/>
          <w:lang w:eastAsia="en-GB"/>
        </w:rPr>
        <w:t xml:space="preserve"> or submit end of year mitigation to account for the missed assessment. Evidence of the external commitment must be provided.</w:t>
      </w:r>
    </w:p>
    <w:p w14:paraId="1FBBEB9B" w14:textId="77777777" w:rsidR="00E83AA9" w:rsidRPr="00F579C0" w:rsidRDefault="00E83AA9" w:rsidP="00E83AA9">
      <w:pPr>
        <w:pStyle w:val="ListParagraph"/>
        <w:shd w:val="clear" w:color="auto" w:fill="FFFFFF"/>
        <w:spacing w:after="120" w:line="240" w:lineRule="auto"/>
        <w:ind w:left="426" w:right="237"/>
        <w:contextualSpacing w:val="0"/>
        <w:jc w:val="both"/>
        <w:rPr>
          <w:rFonts w:ascii="Arial" w:eastAsia="Times New Roman" w:hAnsi="Arial" w:cs="Arial"/>
          <w:szCs w:val="24"/>
          <w:lang w:eastAsia="en-GB"/>
        </w:rPr>
      </w:pPr>
    </w:p>
    <w:p w14:paraId="074A582D" w14:textId="5FD1C36E" w:rsidR="00E83AA9" w:rsidRPr="00F579C0" w:rsidRDefault="0DD461B9" w:rsidP="00D63C87">
      <w:pPr>
        <w:pStyle w:val="Heading2"/>
        <w:numPr>
          <w:ilvl w:val="0"/>
          <w:numId w:val="2"/>
        </w:numPr>
      </w:pPr>
      <w:bookmarkStart w:id="5" w:name="_Toc210388664"/>
      <w:r>
        <w:t>Applications for Mitigation</w:t>
      </w:r>
      <w:bookmarkEnd w:id="5"/>
    </w:p>
    <w:p w14:paraId="7963665F" w14:textId="5D118A4C" w:rsidR="00D63C87" w:rsidRDefault="00984540" w:rsidP="00D63C87">
      <w:pPr>
        <w:pStyle w:val="ListParagraph"/>
        <w:numPr>
          <w:ilvl w:val="1"/>
          <w:numId w:val="31"/>
        </w:numPr>
        <w:shd w:val="clear" w:color="auto" w:fill="FFFFFF" w:themeFill="background1"/>
        <w:spacing w:after="120" w:line="240" w:lineRule="auto"/>
        <w:ind w:right="237"/>
        <w:rPr>
          <w:rFonts w:ascii="Arial" w:eastAsia="Times New Roman" w:hAnsi="Arial" w:cs="Arial"/>
          <w:lang w:eastAsia="en-GB"/>
        </w:rPr>
      </w:pPr>
      <w:r>
        <w:rPr>
          <w:rFonts w:ascii="Arial" w:eastAsia="Times New Roman" w:hAnsi="Arial" w:cs="Arial"/>
          <w:lang w:eastAsia="en-GB"/>
        </w:rPr>
        <w:t xml:space="preserve"> </w:t>
      </w:r>
      <w:r w:rsidR="00E83AA9" w:rsidRPr="00D63C87">
        <w:rPr>
          <w:rFonts w:ascii="Arial" w:eastAsia="Times New Roman" w:hAnsi="Arial" w:cs="Arial"/>
          <w:lang w:eastAsia="en-GB"/>
        </w:rPr>
        <w:t xml:space="preserve">If a student believes that their academic performance has been negatively impacted by their extenuating circumstances, they </w:t>
      </w:r>
      <w:r w:rsidR="0029632C" w:rsidRPr="00D63C87">
        <w:rPr>
          <w:rFonts w:ascii="Arial" w:eastAsia="Times New Roman" w:hAnsi="Arial" w:cs="Arial"/>
          <w:lang w:eastAsia="en-GB"/>
        </w:rPr>
        <w:t>should</w:t>
      </w:r>
      <w:r w:rsidR="00E83AA9" w:rsidRPr="00D63C87">
        <w:rPr>
          <w:rFonts w:ascii="Arial" w:eastAsia="Times New Roman" w:hAnsi="Arial" w:cs="Arial"/>
          <w:lang w:eastAsia="en-GB"/>
        </w:rPr>
        <w:t xml:space="preserve"> submit an application for mitigation as soon as possible. Supporting evidence </w:t>
      </w:r>
      <w:r w:rsidR="003C3D21" w:rsidRPr="00D63C87">
        <w:rPr>
          <w:rFonts w:ascii="Arial" w:eastAsia="Times New Roman" w:hAnsi="Arial" w:cs="Arial"/>
          <w:lang w:eastAsia="en-GB"/>
        </w:rPr>
        <w:t>must</w:t>
      </w:r>
      <w:r w:rsidR="00E83AA9" w:rsidRPr="00D63C87">
        <w:rPr>
          <w:rFonts w:ascii="Arial" w:eastAsia="Times New Roman" w:hAnsi="Arial" w:cs="Arial"/>
          <w:lang w:eastAsia="en-GB"/>
        </w:rPr>
        <w:t xml:space="preserve"> be included</w:t>
      </w:r>
      <w:r w:rsidR="00BD4C59" w:rsidRPr="00D63C87">
        <w:rPr>
          <w:rFonts w:ascii="Arial" w:eastAsia="Times New Roman" w:hAnsi="Arial" w:cs="Arial"/>
          <w:lang w:eastAsia="en-GB"/>
        </w:rPr>
        <w:t>.</w:t>
      </w:r>
      <w:r w:rsidR="00CF59C6" w:rsidRPr="00D63C87">
        <w:rPr>
          <w:rFonts w:ascii="Arial" w:eastAsia="Times New Roman" w:hAnsi="Arial" w:cs="Arial"/>
          <w:lang w:eastAsia="en-GB"/>
        </w:rPr>
        <w:t xml:space="preserve"> </w:t>
      </w:r>
    </w:p>
    <w:p w14:paraId="4B67D38E" w14:textId="77777777" w:rsidR="00D63C87" w:rsidRDefault="00D63C87" w:rsidP="00D63C87">
      <w:pPr>
        <w:pStyle w:val="ListParagraph"/>
        <w:shd w:val="clear" w:color="auto" w:fill="FFFFFF" w:themeFill="background1"/>
        <w:spacing w:after="120" w:line="240" w:lineRule="auto"/>
        <w:ind w:left="360" w:right="237"/>
        <w:rPr>
          <w:rFonts w:ascii="Arial" w:eastAsia="Times New Roman" w:hAnsi="Arial" w:cs="Arial"/>
          <w:lang w:eastAsia="en-GB"/>
        </w:rPr>
      </w:pPr>
    </w:p>
    <w:p w14:paraId="325CAA22" w14:textId="3D64BF74" w:rsidR="003C3D21" w:rsidRDefault="00984540" w:rsidP="00D63C87">
      <w:pPr>
        <w:pStyle w:val="ListParagraph"/>
        <w:numPr>
          <w:ilvl w:val="1"/>
          <w:numId w:val="31"/>
        </w:numPr>
        <w:shd w:val="clear" w:color="auto" w:fill="FFFFFF" w:themeFill="background1"/>
        <w:spacing w:after="120" w:line="240" w:lineRule="auto"/>
        <w:ind w:right="237"/>
        <w:rPr>
          <w:rFonts w:ascii="Arial" w:eastAsia="Times New Roman" w:hAnsi="Arial" w:cs="Arial"/>
          <w:lang w:eastAsia="en-GB"/>
        </w:rPr>
      </w:pPr>
      <w:r>
        <w:rPr>
          <w:rFonts w:ascii="Arial" w:eastAsia="Times New Roman" w:hAnsi="Arial" w:cs="Arial"/>
          <w:lang w:eastAsia="en-GB"/>
        </w:rPr>
        <w:t xml:space="preserve"> </w:t>
      </w:r>
      <w:r w:rsidR="00CF59C6" w:rsidRPr="00D63C87">
        <w:rPr>
          <w:rFonts w:ascii="Arial" w:eastAsia="Times New Roman" w:hAnsi="Arial" w:cs="Arial"/>
          <w:lang w:eastAsia="en-GB"/>
        </w:rPr>
        <w:t xml:space="preserve">Applications </w:t>
      </w:r>
      <w:r w:rsidR="00142892" w:rsidRPr="00D63C87">
        <w:rPr>
          <w:rFonts w:ascii="Arial" w:eastAsia="Times New Roman" w:hAnsi="Arial" w:cs="Arial"/>
          <w:lang w:eastAsia="en-GB"/>
        </w:rPr>
        <w:t>must</w:t>
      </w:r>
      <w:r w:rsidR="00CF59C6" w:rsidRPr="00D63C87">
        <w:rPr>
          <w:rFonts w:ascii="Arial" w:eastAsia="Times New Roman" w:hAnsi="Arial" w:cs="Arial"/>
          <w:lang w:eastAsia="en-GB"/>
        </w:rPr>
        <w:t xml:space="preserve"> be made using the online form on the student data system</w:t>
      </w:r>
      <w:r w:rsidR="00B15FE8">
        <w:rPr>
          <w:rFonts w:ascii="Arial" w:eastAsia="Times New Roman" w:hAnsi="Arial" w:cs="Arial"/>
          <w:lang w:eastAsia="en-GB"/>
        </w:rPr>
        <w:t xml:space="preserve"> (KentVision)</w:t>
      </w:r>
      <w:r w:rsidR="00CF59C6" w:rsidRPr="00D63C87">
        <w:rPr>
          <w:rFonts w:ascii="Arial" w:eastAsia="Times New Roman" w:hAnsi="Arial" w:cs="Arial"/>
          <w:lang w:eastAsia="en-GB"/>
        </w:rPr>
        <w:t>.</w:t>
      </w:r>
    </w:p>
    <w:p w14:paraId="67E3951E" w14:textId="77777777" w:rsidR="00D63C87" w:rsidRPr="00D63C87" w:rsidRDefault="00D63C87" w:rsidP="00D63C87">
      <w:pPr>
        <w:pStyle w:val="ListParagraph"/>
        <w:rPr>
          <w:rFonts w:ascii="Arial" w:eastAsia="Times New Roman" w:hAnsi="Arial" w:cs="Arial"/>
          <w:lang w:eastAsia="en-GB"/>
        </w:rPr>
      </w:pPr>
    </w:p>
    <w:p w14:paraId="3A130C7C" w14:textId="6D1D0433" w:rsidR="00CF59C6" w:rsidRPr="00D63C87" w:rsidRDefault="3A7BF599" w:rsidP="00D63C87">
      <w:pPr>
        <w:pStyle w:val="ListParagraph"/>
        <w:numPr>
          <w:ilvl w:val="1"/>
          <w:numId w:val="31"/>
        </w:numPr>
        <w:shd w:val="clear" w:color="auto" w:fill="FFFFFF" w:themeFill="background1"/>
        <w:spacing w:after="120" w:line="240" w:lineRule="auto"/>
        <w:ind w:right="237"/>
        <w:rPr>
          <w:rFonts w:ascii="Arial" w:eastAsia="Times New Roman" w:hAnsi="Arial" w:cs="Arial"/>
          <w:lang w:eastAsia="en-GB"/>
        </w:rPr>
      </w:pPr>
      <w:r w:rsidRPr="7A514D7D">
        <w:rPr>
          <w:rFonts w:ascii="Arial" w:eastAsia="Times New Roman" w:hAnsi="Arial" w:cs="Arial"/>
        </w:rPr>
        <w:t xml:space="preserve"> </w:t>
      </w:r>
      <w:r w:rsidR="6918014B" w:rsidRPr="7A514D7D">
        <w:rPr>
          <w:rFonts w:ascii="Arial" w:eastAsia="Times New Roman" w:hAnsi="Arial" w:cs="Arial"/>
        </w:rPr>
        <w:t>If</w:t>
      </w:r>
      <w:r w:rsidR="3155BED7" w:rsidRPr="7A514D7D">
        <w:rPr>
          <w:rFonts w:ascii="Arial" w:eastAsia="Times New Roman" w:hAnsi="Arial" w:cs="Arial"/>
        </w:rPr>
        <w:t xml:space="preserve"> a student is unable to </w:t>
      </w:r>
      <w:r w:rsidR="47437A41" w:rsidRPr="7A514D7D">
        <w:rPr>
          <w:rFonts w:ascii="Arial" w:eastAsia="Times New Roman" w:hAnsi="Arial" w:cs="Arial"/>
        </w:rPr>
        <w:t xml:space="preserve">apply using the </w:t>
      </w:r>
      <w:r w:rsidR="169A0FB8" w:rsidRPr="7A514D7D">
        <w:rPr>
          <w:rFonts w:ascii="Arial" w:eastAsia="Times New Roman" w:hAnsi="Arial" w:cs="Arial"/>
        </w:rPr>
        <w:t xml:space="preserve">online </w:t>
      </w:r>
      <w:r w:rsidR="47437A41" w:rsidRPr="7A514D7D">
        <w:rPr>
          <w:rFonts w:ascii="Arial" w:eastAsia="Times New Roman" w:hAnsi="Arial" w:cs="Arial"/>
        </w:rPr>
        <w:t>form</w:t>
      </w:r>
      <w:r w:rsidR="3155BED7" w:rsidRPr="7A514D7D">
        <w:rPr>
          <w:rFonts w:ascii="Arial" w:eastAsia="Times New Roman" w:hAnsi="Arial" w:cs="Arial"/>
        </w:rPr>
        <w:t xml:space="preserve">, </w:t>
      </w:r>
      <w:r w:rsidR="1D0FD557" w:rsidRPr="7A514D7D">
        <w:rPr>
          <w:rFonts w:ascii="Arial" w:eastAsia="Times New Roman" w:hAnsi="Arial" w:cs="Arial"/>
        </w:rPr>
        <w:t xml:space="preserve">they should contact the </w:t>
      </w:r>
      <w:r w:rsidR="023D76D3" w:rsidRPr="7A514D7D">
        <w:rPr>
          <w:rFonts w:ascii="Arial" w:eastAsia="Times New Roman" w:hAnsi="Arial" w:cs="Arial"/>
        </w:rPr>
        <w:t xml:space="preserve">appropriate </w:t>
      </w:r>
      <w:r w:rsidR="1D0FD557" w:rsidRPr="7A514D7D">
        <w:rPr>
          <w:rFonts w:ascii="Arial" w:eastAsia="Times New Roman" w:hAnsi="Arial" w:cs="Arial"/>
        </w:rPr>
        <w:t xml:space="preserve">student support service listed on the webpage </w:t>
      </w:r>
      <w:r w:rsidR="547DD734" w:rsidRPr="7A514D7D">
        <w:rPr>
          <w:rFonts w:ascii="Arial" w:eastAsia="Times New Roman" w:hAnsi="Arial" w:cs="Arial"/>
        </w:rPr>
        <w:t>(</w:t>
      </w:r>
      <w:hyperlink r:id="rId12">
        <w:r w:rsidR="08EAE1B9" w:rsidRPr="7A514D7D">
          <w:rPr>
            <w:rStyle w:val="Hyperlink"/>
            <w:rFonts w:ascii="Arial" w:hAnsi="Arial" w:cs="Arial"/>
          </w:rPr>
          <w:t>https://student.kent.ac.uk/support/engagement</w:t>
        </w:r>
      </w:hyperlink>
      <w:r w:rsidR="08EAE1B9" w:rsidRPr="7A514D7D">
        <w:rPr>
          <w:rFonts w:ascii="Arial" w:eastAsia="Times New Roman" w:hAnsi="Arial" w:cs="Arial"/>
        </w:rPr>
        <w:t>)</w:t>
      </w:r>
      <w:r w:rsidR="547DD734" w:rsidRPr="7A514D7D">
        <w:rPr>
          <w:rFonts w:ascii="Arial" w:eastAsia="Times New Roman" w:hAnsi="Arial" w:cs="Arial"/>
        </w:rPr>
        <w:t xml:space="preserve"> </w:t>
      </w:r>
      <w:r w:rsidR="1D0FD557" w:rsidRPr="7A514D7D">
        <w:rPr>
          <w:rFonts w:ascii="Arial" w:eastAsia="Times New Roman" w:hAnsi="Arial" w:cs="Arial"/>
        </w:rPr>
        <w:t xml:space="preserve">so that the team can submit the </w:t>
      </w:r>
      <w:r w:rsidR="1B89D6C0" w:rsidRPr="7A514D7D">
        <w:rPr>
          <w:rFonts w:ascii="Arial" w:eastAsia="Times New Roman" w:hAnsi="Arial" w:cs="Arial"/>
        </w:rPr>
        <w:t>application on behalf of the student.</w:t>
      </w:r>
      <w:r w:rsidR="72BAD86C" w:rsidRPr="7A514D7D">
        <w:rPr>
          <w:rFonts w:ascii="Arial" w:eastAsia="Times New Roman" w:hAnsi="Arial" w:cs="Arial"/>
        </w:rPr>
        <w:t xml:space="preserve"> Where the student is incapacitated, for example due to hospital admission, the application may be made </w:t>
      </w:r>
      <w:r w:rsidR="7677C417" w:rsidRPr="7A514D7D">
        <w:rPr>
          <w:rFonts w:ascii="Arial" w:eastAsia="Times New Roman" w:hAnsi="Arial" w:cs="Arial"/>
        </w:rPr>
        <w:t>by a friend or family member on the student’s behalf, providing there is evidence of the student’s incapacity.</w:t>
      </w:r>
    </w:p>
    <w:p w14:paraId="1C3916A5" w14:textId="2B743DCC" w:rsidR="00D63C87" w:rsidRPr="00D63C87" w:rsidRDefault="00D63C87" w:rsidP="00D63C87">
      <w:pPr>
        <w:pStyle w:val="ListParagraph"/>
        <w:rPr>
          <w:rFonts w:ascii="Arial" w:eastAsia="Times New Roman" w:hAnsi="Arial" w:cs="Arial"/>
          <w:lang w:eastAsia="en-GB"/>
        </w:rPr>
      </w:pPr>
    </w:p>
    <w:p w14:paraId="20246E97" w14:textId="2374A9E7" w:rsidR="003C3D21" w:rsidRPr="00D63C87" w:rsidRDefault="00DB7DA1" w:rsidP="00D63C87">
      <w:pPr>
        <w:pStyle w:val="ListParagraph"/>
        <w:numPr>
          <w:ilvl w:val="1"/>
          <w:numId w:val="31"/>
        </w:numPr>
        <w:shd w:val="clear" w:color="auto" w:fill="FFFFFF"/>
        <w:ind w:right="237"/>
        <w:rPr>
          <w:rFonts w:ascii="Arial" w:eastAsia="Times New Roman" w:hAnsi="Arial" w:cs="Arial"/>
          <w:szCs w:val="24"/>
        </w:rPr>
      </w:pPr>
      <w:r w:rsidRPr="00D63C87">
        <w:rPr>
          <w:rFonts w:ascii="Arial" w:eastAsia="Times New Roman" w:hAnsi="Arial" w:cs="Arial"/>
          <w:szCs w:val="24"/>
        </w:rPr>
        <w:t xml:space="preserve">There are two types of </w:t>
      </w:r>
      <w:r w:rsidR="00D05D81" w:rsidRPr="00D63C87">
        <w:rPr>
          <w:rFonts w:ascii="Arial" w:eastAsia="Times New Roman" w:hAnsi="Arial" w:cs="Arial"/>
          <w:szCs w:val="24"/>
        </w:rPr>
        <w:t>requests for mitigation</w:t>
      </w:r>
      <w:r w:rsidRPr="00D63C87">
        <w:rPr>
          <w:rFonts w:ascii="Arial" w:eastAsia="Times New Roman" w:hAnsi="Arial" w:cs="Arial"/>
          <w:szCs w:val="24"/>
        </w:rPr>
        <w:t>: In-Course and End of Year.</w:t>
      </w:r>
    </w:p>
    <w:p w14:paraId="757CEEA1" w14:textId="77777777" w:rsidR="00D63C87" w:rsidRDefault="00D63C87" w:rsidP="00D63C87">
      <w:pPr>
        <w:pStyle w:val="ListParagraph"/>
        <w:shd w:val="clear" w:color="auto" w:fill="FFFFFF"/>
        <w:spacing w:after="120" w:line="240" w:lineRule="auto"/>
        <w:ind w:left="709" w:right="237"/>
        <w:contextualSpacing w:val="0"/>
        <w:rPr>
          <w:rFonts w:ascii="Arial" w:eastAsia="Times New Roman" w:hAnsi="Arial" w:cs="Arial"/>
          <w:szCs w:val="24"/>
          <w:lang w:eastAsia="en-GB"/>
        </w:rPr>
      </w:pPr>
    </w:p>
    <w:p w14:paraId="43ADF4C7" w14:textId="4CCB4F5E" w:rsidR="00DB7DA1" w:rsidRPr="00B630C3" w:rsidRDefault="41C3B578" w:rsidP="7A514D7D">
      <w:pPr>
        <w:pStyle w:val="ListParagraph"/>
        <w:numPr>
          <w:ilvl w:val="1"/>
          <w:numId w:val="31"/>
        </w:numPr>
        <w:shd w:val="clear" w:color="auto" w:fill="FFFFFF" w:themeFill="background1"/>
        <w:spacing w:after="120" w:line="240" w:lineRule="auto"/>
        <w:ind w:left="709" w:right="237" w:hanging="709"/>
        <w:rPr>
          <w:rFonts w:ascii="Arial" w:eastAsia="Times New Roman" w:hAnsi="Arial" w:cs="Arial"/>
          <w:lang w:eastAsia="en-GB"/>
        </w:rPr>
      </w:pPr>
      <w:r w:rsidRPr="7A514D7D">
        <w:rPr>
          <w:rFonts w:ascii="Arial" w:eastAsia="Times New Roman" w:hAnsi="Arial" w:cs="Arial"/>
          <w:lang w:eastAsia="en-GB"/>
        </w:rPr>
        <w:t xml:space="preserve">Students </w:t>
      </w:r>
      <w:r w:rsidR="2D1DC6C4" w:rsidRPr="7A514D7D">
        <w:rPr>
          <w:rFonts w:ascii="Arial" w:eastAsia="Times New Roman" w:hAnsi="Arial" w:cs="Arial"/>
          <w:lang w:eastAsia="en-GB"/>
        </w:rPr>
        <w:t xml:space="preserve">should apply for </w:t>
      </w:r>
      <w:r w:rsidR="730042BE" w:rsidRPr="7A514D7D">
        <w:rPr>
          <w:rFonts w:ascii="Arial" w:eastAsia="Times New Roman" w:hAnsi="Arial" w:cs="Arial"/>
          <w:b/>
          <w:bCs/>
          <w:lang w:eastAsia="en-GB"/>
        </w:rPr>
        <w:t xml:space="preserve">In-Course </w:t>
      </w:r>
      <w:r w:rsidR="2CBC89CB" w:rsidRPr="7A514D7D">
        <w:rPr>
          <w:rFonts w:ascii="Arial" w:eastAsia="Times New Roman" w:hAnsi="Arial" w:cs="Arial"/>
          <w:lang w:eastAsia="en-GB"/>
        </w:rPr>
        <w:t>mitigation</w:t>
      </w:r>
      <w:r w:rsidR="730042BE" w:rsidRPr="7A514D7D">
        <w:rPr>
          <w:rFonts w:ascii="Arial" w:eastAsia="Times New Roman" w:hAnsi="Arial" w:cs="Arial"/>
          <w:lang w:eastAsia="en-GB"/>
        </w:rPr>
        <w:t xml:space="preserve"> </w:t>
      </w:r>
      <w:r w:rsidR="2D1DC6C4" w:rsidRPr="7A514D7D">
        <w:rPr>
          <w:rFonts w:ascii="Arial" w:eastAsia="Times New Roman" w:hAnsi="Arial" w:cs="Arial"/>
          <w:lang w:eastAsia="en-GB"/>
        </w:rPr>
        <w:t>for:</w:t>
      </w:r>
    </w:p>
    <w:p w14:paraId="29DF4C65" w14:textId="0EE3DBDD" w:rsidR="00936760" w:rsidRPr="00B630C3" w:rsidRDefault="412B4794" w:rsidP="259222DA">
      <w:pPr>
        <w:pStyle w:val="ListParagraph"/>
        <w:numPr>
          <w:ilvl w:val="0"/>
          <w:numId w:val="14"/>
        </w:numPr>
        <w:ind w:left="851" w:hanging="284"/>
        <w:rPr>
          <w:rFonts w:ascii="Arial" w:hAnsi="Arial" w:cs="Arial"/>
        </w:rPr>
      </w:pPr>
      <w:r w:rsidRPr="7AF93D1A">
        <w:rPr>
          <w:rFonts w:ascii="Arial" w:hAnsi="Arial" w:cs="Arial"/>
        </w:rPr>
        <w:t>R</w:t>
      </w:r>
      <w:r w:rsidR="46C4A898" w:rsidRPr="7AF93D1A">
        <w:rPr>
          <w:rFonts w:ascii="Arial" w:hAnsi="Arial" w:cs="Arial"/>
        </w:rPr>
        <w:t>equests for extensions to coursework deadlines</w:t>
      </w:r>
      <w:r w:rsidR="49ACBAB5" w:rsidRPr="7AF93D1A">
        <w:rPr>
          <w:rFonts w:ascii="Arial" w:hAnsi="Arial" w:cs="Arial"/>
        </w:rPr>
        <w:t>, to submit after the original deadline without penalty</w:t>
      </w:r>
      <w:r w:rsidR="1AF3DF81" w:rsidRPr="7AF93D1A">
        <w:rPr>
          <w:rFonts w:ascii="Arial" w:hAnsi="Arial" w:cs="Arial"/>
        </w:rPr>
        <w:t xml:space="preserve"> </w:t>
      </w:r>
      <w:r w:rsidR="1AF3DF81" w:rsidRPr="7AF93D1A">
        <w:rPr>
          <w:rFonts w:ascii="Arial" w:eastAsia="Times New Roman" w:hAnsi="Arial" w:cs="Arial"/>
          <w:lang w:eastAsia="en-GB"/>
        </w:rPr>
        <w:t>(noting the exception at 9.1.6).</w:t>
      </w:r>
      <w:r w:rsidR="49ACBAB5" w:rsidRPr="7AF93D1A">
        <w:rPr>
          <w:rFonts w:ascii="Arial" w:hAnsi="Arial" w:cs="Arial"/>
        </w:rPr>
        <w:t xml:space="preserve"> </w:t>
      </w:r>
      <w:r w:rsidR="27EA8865" w:rsidRPr="7AF93D1A">
        <w:rPr>
          <w:rFonts w:ascii="Arial" w:hAnsi="Arial" w:cs="Arial"/>
        </w:rPr>
        <w:t>I</w:t>
      </w:r>
      <w:r w:rsidR="5A302691" w:rsidRPr="7AF93D1A">
        <w:rPr>
          <w:rFonts w:ascii="Arial" w:hAnsi="Arial" w:cs="Arial"/>
        </w:rPr>
        <w:t xml:space="preserve">f no extension is approved, then </w:t>
      </w:r>
      <w:r w:rsidR="49ACBAB5" w:rsidRPr="7AF93D1A">
        <w:rPr>
          <w:rFonts w:ascii="Arial" w:hAnsi="Arial" w:cs="Arial"/>
        </w:rPr>
        <w:t xml:space="preserve">standard late submission penalties are: </w:t>
      </w:r>
      <w:r w:rsidR="49ACBAB5" w:rsidRPr="7AF93D1A">
        <w:rPr>
          <w:rFonts w:ascii="Arial" w:eastAsia="Arial" w:hAnsi="Arial" w:cs="Arial"/>
          <w:color w:val="000000" w:themeColor="text1"/>
        </w:rPr>
        <w:t>up to 24 hours late, mark capped at 60%; up to 48 hours late, mark capped at the module pass mark; more than 48 hours late, mark of zero. </w:t>
      </w:r>
    </w:p>
    <w:p w14:paraId="73BDB566" w14:textId="31140AE6" w:rsidR="00F52EC4" w:rsidRPr="00572D02" w:rsidRDefault="005546D8" w:rsidP="00572D02">
      <w:pPr>
        <w:pStyle w:val="ListParagraph"/>
        <w:numPr>
          <w:ilvl w:val="0"/>
          <w:numId w:val="14"/>
        </w:numPr>
        <w:ind w:left="851" w:hanging="284"/>
        <w:rPr>
          <w:szCs w:val="24"/>
        </w:rPr>
      </w:pPr>
      <w:r w:rsidRPr="00B630C3">
        <w:rPr>
          <w:rFonts w:ascii="Arial" w:hAnsi="Arial" w:cs="Arial"/>
          <w:szCs w:val="24"/>
        </w:rPr>
        <w:t>R</w:t>
      </w:r>
      <w:r w:rsidR="00754428" w:rsidRPr="00B630C3">
        <w:rPr>
          <w:rFonts w:ascii="Arial" w:hAnsi="Arial" w:cs="Arial"/>
          <w:szCs w:val="24"/>
        </w:rPr>
        <w:t>equest</w:t>
      </w:r>
      <w:r w:rsidRPr="00B630C3">
        <w:rPr>
          <w:rFonts w:ascii="Arial" w:hAnsi="Arial" w:cs="Arial"/>
          <w:szCs w:val="24"/>
        </w:rPr>
        <w:t xml:space="preserve">s </w:t>
      </w:r>
      <w:r w:rsidR="00754428" w:rsidRPr="00B630C3">
        <w:rPr>
          <w:rFonts w:ascii="Arial" w:hAnsi="Arial" w:cs="Arial"/>
          <w:szCs w:val="24"/>
        </w:rPr>
        <w:t>to miss a</w:t>
      </w:r>
      <w:r w:rsidRPr="00B630C3">
        <w:rPr>
          <w:rFonts w:ascii="Arial" w:hAnsi="Arial" w:cs="Arial"/>
          <w:szCs w:val="24"/>
        </w:rPr>
        <w:t xml:space="preserve"> practical</w:t>
      </w:r>
      <w:r w:rsidR="00754428" w:rsidRPr="00B630C3">
        <w:rPr>
          <w:rFonts w:ascii="Arial" w:hAnsi="Arial" w:cs="Arial"/>
          <w:szCs w:val="24"/>
        </w:rPr>
        <w:t xml:space="preserve"> assessment or examination due to external commitments</w:t>
      </w:r>
      <w:r w:rsidRPr="00B630C3">
        <w:rPr>
          <w:rFonts w:ascii="Arial" w:hAnsi="Arial" w:cs="Arial"/>
          <w:szCs w:val="24"/>
        </w:rPr>
        <w:t xml:space="preserve"> (see section 4)</w:t>
      </w:r>
      <w:r w:rsidR="233E289A" w:rsidRPr="00572D02">
        <w:rPr>
          <w:szCs w:val="24"/>
        </w:rPr>
        <w:t xml:space="preserve"> </w:t>
      </w:r>
    </w:p>
    <w:p w14:paraId="1EA943C3" w14:textId="77777777" w:rsidR="003C18A3" w:rsidRPr="00B630C3" w:rsidRDefault="003C18A3" w:rsidP="00D63C87">
      <w:pPr>
        <w:pStyle w:val="ListParagraph"/>
        <w:ind w:left="709" w:hanging="709"/>
        <w:rPr>
          <w:rFonts w:ascii="Arial" w:eastAsia="Arial" w:hAnsi="Arial" w:cs="Arial"/>
          <w:color w:val="000000" w:themeColor="text1"/>
          <w:szCs w:val="24"/>
        </w:rPr>
      </w:pPr>
    </w:p>
    <w:p w14:paraId="6A6C1C9A" w14:textId="0855FB50" w:rsidR="00DB7DA1" w:rsidRPr="00B630C3" w:rsidRDefault="00C32DF9" w:rsidP="00D63C87">
      <w:pPr>
        <w:pStyle w:val="ListParagraph"/>
        <w:numPr>
          <w:ilvl w:val="1"/>
          <w:numId w:val="31"/>
        </w:numPr>
        <w:ind w:left="709" w:hanging="709"/>
        <w:rPr>
          <w:rFonts w:ascii="Arial" w:hAnsi="Arial" w:cs="Arial"/>
        </w:rPr>
      </w:pPr>
      <w:r w:rsidRPr="38D2A5B2">
        <w:rPr>
          <w:rFonts w:ascii="Arial" w:eastAsia="Times New Roman" w:hAnsi="Arial" w:cs="Arial"/>
          <w:lang w:eastAsia="en-GB"/>
        </w:rPr>
        <w:t xml:space="preserve">Students should apply for </w:t>
      </w:r>
      <w:r w:rsidR="00DB7DA1" w:rsidRPr="38D2A5B2">
        <w:rPr>
          <w:rFonts w:ascii="Arial" w:eastAsia="Times New Roman" w:hAnsi="Arial" w:cs="Arial"/>
          <w:b/>
          <w:bCs/>
          <w:lang w:eastAsia="en-GB"/>
        </w:rPr>
        <w:t>End of Year</w:t>
      </w:r>
      <w:r w:rsidR="00DB7DA1" w:rsidRPr="38D2A5B2">
        <w:rPr>
          <w:rFonts w:ascii="Arial" w:eastAsia="Times New Roman" w:hAnsi="Arial" w:cs="Arial"/>
          <w:lang w:eastAsia="en-GB"/>
        </w:rPr>
        <w:t xml:space="preserve"> </w:t>
      </w:r>
      <w:r w:rsidRPr="38D2A5B2">
        <w:rPr>
          <w:rFonts w:ascii="Arial" w:eastAsia="Times New Roman" w:hAnsi="Arial" w:cs="Arial"/>
          <w:lang w:eastAsia="en-GB"/>
        </w:rPr>
        <w:t xml:space="preserve">mitigation </w:t>
      </w:r>
      <w:r w:rsidR="006B0CB8" w:rsidRPr="38D2A5B2">
        <w:rPr>
          <w:rFonts w:ascii="Arial" w:eastAsia="Times New Roman" w:hAnsi="Arial" w:cs="Arial"/>
          <w:lang w:eastAsia="en-GB"/>
        </w:rPr>
        <w:t>for</w:t>
      </w:r>
      <w:r w:rsidR="00544440" w:rsidRPr="38D2A5B2">
        <w:rPr>
          <w:rFonts w:ascii="Arial" w:eastAsia="Times New Roman" w:hAnsi="Arial" w:cs="Arial"/>
          <w:lang w:eastAsia="en-GB"/>
        </w:rPr>
        <w:t xml:space="preserve"> e</w:t>
      </w:r>
      <w:r w:rsidR="00642AE9" w:rsidRPr="38D2A5B2">
        <w:rPr>
          <w:rFonts w:ascii="Arial" w:eastAsia="Times New Roman" w:hAnsi="Arial" w:cs="Arial"/>
          <w:lang w:eastAsia="en-GB"/>
        </w:rPr>
        <w:t xml:space="preserve">vents or circumstances that have impacted </w:t>
      </w:r>
      <w:r w:rsidR="003C18A3" w:rsidRPr="38D2A5B2">
        <w:rPr>
          <w:rFonts w:ascii="Arial" w:eastAsia="Times New Roman" w:hAnsi="Arial" w:cs="Arial"/>
          <w:lang w:eastAsia="en-GB"/>
        </w:rPr>
        <w:t>their</w:t>
      </w:r>
      <w:r w:rsidR="00DB7DA1" w:rsidRPr="38D2A5B2">
        <w:rPr>
          <w:rFonts w:ascii="Arial" w:eastAsia="Times New Roman" w:hAnsi="Arial" w:cs="Arial"/>
          <w:lang w:eastAsia="en-GB"/>
        </w:rPr>
        <w:t xml:space="preserve"> academic performance throughout the academic year and/or </w:t>
      </w:r>
      <w:r w:rsidR="00642AE9" w:rsidRPr="38D2A5B2">
        <w:rPr>
          <w:rFonts w:ascii="Arial" w:eastAsia="Times New Roman" w:hAnsi="Arial" w:cs="Arial"/>
          <w:lang w:eastAsia="en-GB"/>
        </w:rPr>
        <w:t xml:space="preserve">for </w:t>
      </w:r>
      <w:r w:rsidR="00A3425A" w:rsidRPr="38D2A5B2">
        <w:rPr>
          <w:rFonts w:ascii="Arial" w:eastAsia="Times New Roman" w:hAnsi="Arial" w:cs="Arial"/>
          <w:lang w:eastAsia="en-GB"/>
        </w:rPr>
        <w:t xml:space="preserve">circumstances that </w:t>
      </w:r>
      <w:r w:rsidR="00DB7DA1" w:rsidRPr="38D2A5B2">
        <w:rPr>
          <w:rFonts w:ascii="Arial" w:eastAsia="Times New Roman" w:hAnsi="Arial" w:cs="Arial"/>
          <w:lang w:eastAsia="en-GB"/>
        </w:rPr>
        <w:t>could not be considered as an In-Course request</w:t>
      </w:r>
      <w:r w:rsidR="00544440" w:rsidRPr="38D2A5B2">
        <w:rPr>
          <w:rFonts w:ascii="Arial" w:eastAsia="Times New Roman" w:hAnsi="Arial" w:cs="Arial"/>
          <w:lang w:eastAsia="en-GB"/>
        </w:rPr>
        <w:t>, including</w:t>
      </w:r>
      <w:r w:rsidR="00544440" w:rsidRPr="38D2A5B2">
        <w:rPr>
          <w:rFonts w:ascii="Arial" w:hAnsi="Arial" w:cs="Arial"/>
        </w:rPr>
        <w:t>:</w:t>
      </w:r>
    </w:p>
    <w:p w14:paraId="6FD47F20" w14:textId="2DF723A2" w:rsidR="003C18A3" w:rsidRPr="00D63C87" w:rsidRDefault="003C18A3" w:rsidP="00D63C87">
      <w:pPr>
        <w:pStyle w:val="ListParagraph"/>
        <w:numPr>
          <w:ilvl w:val="0"/>
          <w:numId w:val="8"/>
        </w:numPr>
        <w:ind w:left="993" w:hanging="284"/>
        <w:rPr>
          <w:rFonts w:ascii="Arial" w:hAnsi="Arial" w:cs="Arial"/>
          <w:color w:val="000000" w:themeColor="text1"/>
          <w:szCs w:val="24"/>
        </w:rPr>
      </w:pPr>
      <w:r w:rsidRPr="00B630C3">
        <w:rPr>
          <w:rFonts w:ascii="Arial" w:hAnsi="Arial" w:cs="Arial"/>
          <w:szCs w:val="24"/>
        </w:rPr>
        <w:t>F</w:t>
      </w:r>
      <w:r w:rsidR="007C3BF4" w:rsidRPr="00B630C3">
        <w:rPr>
          <w:rFonts w:ascii="Arial" w:hAnsi="Arial" w:cs="Arial"/>
          <w:szCs w:val="24"/>
        </w:rPr>
        <w:t xml:space="preserve">ailure to submit </w:t>
      </w:r>
      <w:r w:rsidRPr="00B630C3">
        <w:rPr>
          <w:rFonts w:ascii="Arial" w:hAnsi="Arial" w:cs="Arial"/>
          <w:szCs w:val="24"/>
        </w:rPr>
        <w:t>written assessment</w:t>
      </w:r>
    </w:p>
    <w:p w14:paraId="46F20CF5" w14:textId="1FF858FF" w:rsidR="007C3BF4" w:rsidRPr="00D63C87" w:rsidRDefault="003C18A3" w:rsidP="00D63C87">
      <w:pPr>
        <w:pStyle w:val="ListParagraph"/>
        <w:numPr>
          <w:ilvl w:val="0"/>
          <w:numId w:val="8"/>
        </w:numPr>
        <w:ind w:left="993" w:hanging="284"/>
        <w:rPr>
          <w:rFonts w:ascii="Arial" w:hAnsi="Arial" w:cs="Arial"/>
          <w:color w:val="000000" w:themeColor="text1"/>
          <w:szCs w:val="24"/>
        </w:rPr>
      </w:pPr>
      <w:r w:rsidRPr="00B630C3">
        <w:rPr>
          <w:rFonts w:ascii="Arial" w:hAnsi="Arial" w:cs="Arial"/>
          <w:szCs w:val="24"/>
        </w:rPr>
        <w:t>F</w:t>
      </w:r>
      <w:r w:rsidR="007C3BF4" w:rsidRPr="00B630C3">
        <w:rPr>
          <w:rFonts w:ascii="Arial" w:hAnsi="Arial" w:cs="Arial"/>
          <w:szCs w:val="24"/>
        </w:rPr>
        <w:t>ailure to sit an examination</w:t>
      </w:r>
    </w:p>
    <w:p w14:paraId="4EE7EE7E" w14:textId="29889E72" w:rsidR="007C3BF4" w:rsidRPr="00B630C3" w:rsidRDefault="003C18A3" w:rsidP="00D63C87">
      <w:pPr>
        <w:pStyle w:val="ListParagraph"/>
        <w:numPr>
          <w:ilvl w:val="0"/>
          <w:numId w:val="8"/>
        </w:numPr>
        <w:ind w:left="993" w:hanging="284"/>
        <w:rPr>
          <w:rFonts w:ascii="Arial" w:hAnsi="Arial" w:cs="Arial"/>
          <w:szCs w:val="24"/>
        </w:rPr>
      </w:pPr>
      <w:r w:rsidRPr="00B630C3">
        <w:rPr>
          <w:rFonts w:ascii="Arial" w:hAnsi="Arial" w:cs="Arial"/>
          <w:szCs w:val="24"/>
        </w:rPr>
        <w:t>F</w:t>
      </w:r>
      <w:r w:rsidR="007C3BF4" w:rsidRPr="00B630C3">
        <w:rPr>
          <w:rFonts w:ascii="Arial" w:hAnsi="Arial" w:cs="Arial"/>
          <w:szCs w:val="24"/>
        </w:rPr>
        <w:t>ailure to attend a practical assessment</w:t>
      </w:r>
    </w:p>
    <w:p w14:paraId="6AFE140F" w14:textId="3F2CC960" w:rsidR="007C3BF4" w:rsidRDefault="003C18A3" w:rsidP="00D63C87">
      <w:pPr>
        <w:pStyle w:val="ListParagraph"/>
        <w:numPr>
          <w:ilvl w:val="0"/>
          <w:numId w:val="8"/>
        </w:numPr>
        <w:ind w:left="993" w:hanging="284"/>
        <w:rPr>
          <w:rFonts w:ascii="Arial" w:hAnsi="Arial" w:cs="Arial"/>
          <w:szCs w:val="24"/>
        </w:rPr>
      </w:pPr>
      <w:r w:rsidRPr="00B630C3">
        <w:rPr>
          <w:rFonts w:ascii="Arial" w:hAnsi="Arial" w:cs="Arial"/>
          <w:szCs w:val="24"/>
        </w:rPr>
        <w:t>I</w:t>
      </w:r>
      <w:r w:rsidR="007C3BF4" w:rsidRPr="00B630C3">
        <w:rPr>
          <w:rFonts w:ascii="Arial" w:hAnsi="Arial" w:cs="Arial"/>
          <w:szCs w:val="24"/>
        </w:rPr>
        <w:t>mpaired performance in either written, practical assessment or examination</w:t>
      </w:r>
    </w:p>
    <w:p w14:paraId="6C33459B" w14:textId="22E6C016" w:rsidR="002C691C" w:rsidRPr="00B630C3" w:rsidRDefault="002C691C" w:rsidP="00D63C87">
      <w:pPr>
        <w:pStyle w:val="ListParagraph"/>
        <w:numPr>
          <w:ilvl w:val="0"/>
          <w:numId w:val="8"/>
        </w:numPr>
        <w:ind w:left="993" w:hanging="284"/>
        <w:rPr>
          <w:rFonts w:ascii="Arial" w:hAnsi="Arial" w:cs="Arial"/>
          <w:szCs w:val="24"/>
        </w:rPr>
      </w:pPr>
      <w:r>
        <w:rPr>
          <w:rFonts w:ascii="Arial" w:hAnsi="Arial" w:cs="Arial"/>
          <w:szCs w:val="24"/>
        </w:rPr>
        <w:t xml:space="preserve">In-course mitigation requests submitted </w:t>
      </w:r>
      <w:r w:rsidR="00BB4136">
        <w:rPr>
          <w:rFonts w:ascii="Arial" w:hAnsi="Arial" w:cs="Arial"/>
          <w:szCs w:val="24"/>
        </w:rPr>
        <w:t>when extension is not possible</w:t>
      </w:r>
    </w:p>
    <w:p w14:paraId="30548048" w14:textId="42D32130" w:rsidR="007C3BF4" w:rsidRPr="00B630C3" w:rsidRDefault="007C3BF4" w:rsidP="00D63C87">
      <w:pPr>
        <w:pStyle w:val="ListParagraph"/>
        <w:numPr>
          <w:ilvl w:val="1"/>
          <w:numId w:val="31"/>
        </w:numPr>
        <w:shd w:val="clear" w:color="auto" w:fill="FFFFFF" w:themeFill="background1"/>
        <w:ind w:left="709" w:right="237" w:hanging="709"/>
        <w:rPr>
          <w:rFonts w:ascii="Arial" w:eastAsia="Times New Roman" w:hAnsi="Arial" w:cs="Arial"/>
          <w:szCs w:val="24"/>
        </w:rPr>
      </w:pPr>
      <w:r w:rsidRPr="00B630C3">
        <w:rPr>
          <w:rFonts w:ascii="Arial" w:eastAsia="Times New Roman" w:hAnsi="Arial" w:cs="Arial"/>
          <w:szCs w:val="24"/>
        </w:rPr>
        <w:t xml:space="preserve">Applications must be made as soon as the extenuating circumstances are known to the student so that </w:t>
      </w:r>
      <w:r w:rsidR="00882E36" w:rsidRPr="00B630C3">
        <w:rPr>
          <w:rFonts w:ascii="Arial" w:eastAsia="Times New Roman" w:hAnsi="Arial" w:cs="Arial"/>
          <w:szCs w:val="24"/>
        </w:rPr>
        <w:t>timely response and support</w:t>
      </w:r>
      <w:r w:rsidR="00580F34" w:rsidRPr="00B630C3">
        <w:rPr>
          <w:rFonts w:ascii="Arial" w:eastAsia="Times New Roman" w:hAnsi="Arial" w:cs="Arial"/>
          <w:szCs w:val="24"/>
        </w:rPr>
        <w:t xml:space="preserve"> </w:t>
      </w:r>
      <w:r w:rsidRPr="00B630C3">
        <w:rPr>
          <w:rFonts w:ascii="Arial" w:eastAsia="Times New Roman" w:hAnsi="Arial" w:cs="Arial"/>
          <w:szCs w:val="24"/>
        </w:rPr>
        <w:t xml:space="preserve">can be provided. </w:t>
      </w:r>
    </w:p>
    <w:p w14:paraId="0F669B2A" w14:textId="18A06265" w:rsidR="00E83AA9" w:rsidRPr="001C0FAD" w:rsidRDefault="21C2DBF8" w:rsidP="00FB2FC9">
      <w:pPr>
        <w:pStyle w:val="Heading2"/>
        <w:numPr>
          <w:ilvl w:val="0"/>
          <w:numId w:val="2"/>
        </w:numPr>
      </w:pPr>
      <w:bookmarkStart w:id="6" w:name="_Toc210388665"/>
      <w:r>
        <w:t>Review of Applications</w:t>
      </w:r>
      <w:bookmarkEnd w:id="6"/>
    </w:p>
    <w:p w14:paraId="31739A61" w14:textId="5321C3D7" w:rsidR="00241955" w:rsidRPr="00943364" w:rsidRDefault="00990212" w:rsidP="00431CD7">
      <w:pPr>
        <w:ind w:left="567" w:hanging="567"/>
      </w:pPr>
      <w:r>
        <w:t>7</w:t>
      </w:r>
      <w:r w:rsidR="00431CD7">
        <w:t>.1</w:t>
      </w:r>
      <w:r w:rsidR="00431CD7">
        <w:tab/>
      </w:r>
      <w:r w:rsidR="00876BD5" w:rsidRPr="005B152F">
        <w:t xml:space="preserve">Designated </w:t>
      </w:r>
      <w:r w:rsidR="00380138" w:rsidRPr="00943364">
        <w:t>Student Life</w:t>
      </w:r>
      <w:r w:rsidR="00876BD5" w:rsidRPr="00943364">
        <w:t xml:space="preserve"> staff responsible for processing</w:t>
      </w:r>
      <w:r w:rsidR="00774719" w:rsidRPr="00943364">
        <w:t xml:space="preserve"> </w:t>
      </w:r>
      <w:r w:rsidR="004B00AC" w:rsidRPr="00943364">
        <w:t>mitigation</w:t>
      </w:r>
      <w:r w:rsidR="00876BD5" w:rsidRPr="00943364">
        <w:t xml:space="preserve"> applications will promptly review requests</w:t>
      </w:r>
      <w:r w:rsidR="000C3D29" w:rsidRPr="00943364">
        <w:t xml:space="preserve"> </w:t>
      </w:r>
      <w:r w:rsidR="00876BD5" w:rsidRPr="005B152F">
        <w:t>and any supporting evidence each time a student applies for mitigation.</w:t>
      </w:r>
      <w:r w:rsidR="00876BD5" w:rsidRPr="00943364">
        <w:br/>
      </w:r>
    </w:p>
    <w:p w14:paraId="0721F4D8" w14:textId="59B7C749" w:rsidR="00241955" w:rsidRDefault="00990212" w:rsidP="00431CD7">
      <w:pPr>
        <w:pStyle w:val="ListParagraph"/>
        <w:spacing w:after="120" w:line="240" w:lineRule="auto"/>
        <w:ind w:left="567" w:right="237" w:hanging="567"/>
        <w:contextualSpacing w:val="0"/>
        <w:rPr>
          <w:rFonts w:ascii="Arial" w:eastAsia="Times New Roman" w:hAnsi="Arial" w:cs="Arial"/>
          <w:szCs w:val="24"/>
          <w:lang w:eastAsia="en-GB"/>
        </w:rPr>
      </w:pPr>
      <w:r>
        <w:rPr>
          <w:rFonts w:ascii="Arial" w:eastAsia="Times New Roman" w:hAnsi="Arial" w:cs="Arial"/>
          <w:szCs w:val="24"/>
          <w:lang w:eastAsia="en-GB"/>
        </w:rPr>
        <w:t>7</w:t>
      </w:r>
      <w:r w:rsidR="00431CD7">
        <w:rPr>
          <w:rFonts w:ascii="Arial" w:eastAsia="Times New Roman" w:hAnsi="Arial" w:cs="Arial"/>
          <w:szCs w:val="24"/>
          <w:lang w:eastAsia="en-GB"/>
        </w:rPr>
        <w:t>.2</w:t>
      </w:r>
      <w:r w:rsidR="00431CD7">
        <w:rPr>
          <w:rFonts w:ascii="Arial" w:eastAsia="Times New Roman" w:hAnsi="Arial" w:cs="Arial"/>
          <w:szCs w:val="24"/>
          <w:lang w:eastAsia="en-GB"/>
        </w:rPr>
        <w:tab/>
      </w:r>
      <w:r w:rsidR="00241955">
        <w:rPr>
          <w:rFonts w:ascii="Arial" w:eastAsia="Times New Roman" w:hAnsi="Arial" w:cs="Arial"/>
          <w:szCs w:val="24"/>
          <w:lang w:eastAsia="en-GB"/>
        </w:rPr>
        <w:t>Staff reviewing the application will consider:</w:t>
      </w:r>
    </w:p>
    <w:p w14:paraId="3CBAAB3B" w14:textId="2A016F0A" w:rsidR="00241955" w:rsidRPr="008260BA" w:rsidRDefault="00431CD7" w:rsidP="00114E4D">
      <w:pPr>
        <w:pStyle w:val="ListParagraph"/>
        <w:numPr>
          <w:ilvl w:val="0"/>
          <w:numId w:val="10"/>
        </w:numPr>
        <w:shd w:val="clear" w:color="auto" w:fill="FFFFFF" w:themeFill="background1"/>
        <w:ind w:left="1418" w:right="237" w:hanging="284"/>
        <w:rPr>
          <w:rFonts w:ascii="Arial" w:eastAsia="Times New Roman" w:hAnsi="Arial" w:cs="Arial"/>
        </w:rPr>
      </w:pPr>
      <w:r>
        <w:rPr>
          <w:rFonts w:ascii="Arial" w:eastAsia="Times New Roman" w:hAnsi="Arial" w:cs="Arial"/>
        </w:rPr>
        <w:t>W</w:t>
      </w:r>
      <w:r w:rsidR="00241955" w:rsidRPr="54F3AE6A">
        <w:rPr>
          <w:rFonts w:ascii="Arial" w:eastAsia="Times New Roman" w:hAnsi="Arial" w:cs="Arial"/>
        </w:rPr>
        <w:t xml:space="preserve">hether the circumstances outlined in the request are eligible for mitigation in line with the definition set out </w:t>
      </w:r>
      <w:r w:rsidR="00FB2FC9">
        <w:rPr>
          <w:rFonts w:ascii="Arial" w:eastAsia="Times New Roman" w:hAnsi="Arial" w:cs="Arial"/>
        </w:rPr>
        <w:t xml:space="preserve">in section 3, </w:t>
      </w:r>
      <w:r w:rsidR="00241955" w:rsidRPr="54F3AE6A">
        <w:rPr>
          <w:rFonts w:ascii="Arial" w:eastAsia="Times New Roman" w:hAnsi="Arial" w:cs="Arial"/>
        </w:rPr>
        <w:t xml:space="preserve">above </w:t>
      </w:r>
    </w:p>
    <w:p w14:paraId="6047C914" w14:textId="44D0C379" w:rsidR="00241955" w:rsidRPr="008260BA" w:rsidRDefault="00431CD7" w:rsidP="00114E4D">
      <w:pPr>
        <w:pStyle w:val="ListParagraph"/>
        <w:numPr>
          <w:ilvl w:val="0"/>
          <w:numId w:val="10"/>
        </w:numPr>
        <w:shd w:val="clear" w:color="auto" w:fill="FFFFFF" w:themeFill="background1"/>
        <w:ind w:left="1418" w:right="237" w:hanging="284"/>
        <w:rPr>
          <w:rFonts w:ascii="Arial" w:eastAsia="Times New Roman" w:hAnsi="Arial" w:cs="Arial"/>
        </w:rPr>
      </w:pPr>
      <w:r>
        <w:rPr>
          <w:rFonts w:ascii="Arial" w:eastAsia="Times New Roman" w:hAnsi="Arial" w:cs="Arial"/>
        </w:rPr>
        <w:t>A</w:t>
      </w:r>
      <w:r w:rsidR="00241955" w:rsidRPr="54F3AE6A">
        <w:rPr>
          <w:rFonts w:ascii="Arial" w:eastAsia="Times New Roman" w:hAnsi="Arial" w:cs="Arial"/>
        </w:rPr>
        <w:t>ny supporting evidence, statements or Third Party notes to confirm the circumstances (where applicable)</w:t>
      </w:r>
    </w:p>
    <w:p w14:paraId="3CF9EB84" w14:textId="639304E2" w:rsidR="00241955" w:rsidRPr="008260BA" w:rsidRDefault="00431CD7" w:rsidP="00114E4D">
      <w:pPr>
        <w:pStyle w:val="ListParagraph"/>
        <w:numPr>
          <w:ilvl w:val="0"/>
          <w:numId w:val="10"/>
        </w:numPr>
        <w:shd w:val="clear" w:color="auto" w:fill="FFFFFF" w:themeFill="background1"/>
        <w:ind w:left="1418" w:right="237" w:hanging="284"/>
        <w:rPr>
          <w:rFonts w:ascii="Arial" w:eastAsia="Times New Roman" w:hAnsi="Arial" w:cs="Arial"/>
        </w:rPr>
      </w:pPr>
      <w:r>
        <w:rPr>
          <w:rFonts w:ascii="Arial" w:eastAsia="Times New Roman" w:hAnsi="Arial" w:cs="Arial"/>
        </w:rPr>
        <w:t>T</w:t>
      </w:r>
      <w:r w:rsidR="00241955" w:rsidRPr="54F3AE6A">
        <w:rPr>
          <w:rFonts w:ascii="Arial" w:eastAsia="Times New Roman" w:hAnsi="Arial" w:cs="Arial"/>
        </w:rPr>
        <w:t>he time period affected</w:t>
      </w:r>
    </w:p>
    <w:p w14:paraId="5ACD0C54" w14:textId="5B27C356" w:rsidR="000F02A4" w:rsidRPr="009C53B3" w:rsidRDefault="00241955" w:rsidP="00431CD7">
      <w:pPr>
        <w:shd w:val="clear" w:color="auto" w:fill="FFFFFF" w:themeFill="background1"/>
        <w:ind w:left="567" w:right="237" w:firstLine="0"/>
        <w:rPr>
          <w:rFonts w:eastAsia="Times New Roman"/>
        </w:rPr>
      </w:pPr>
      <w:r w:rsidRPr="54F3AE6A">
        <w:rPr>
          <w:rFonts w:eastAsia="Times New Roman"/>
        </w:rPr>
        <w:t xml:space="preserve">Based on </w:t>
      </w:r>
      <w:r w:rsidR="009C53B3" w:rsidRPr="54F3AE6A">
        <w:rPr>
          <w:rFonts w:eastAsia="Times New Roman"/>
        </w:rPr>
        <w:t>this</w:t>
      </w:r>
      <w:r w:rsidRPr="54F3AE6A">
        <w:rPr>
          <w:rFonts w:eastAsia="Times New Roman"/>
        </w:rPr>
        <w:t xml:space="preserve"> information</w:t>
      </w:r>
      <w:r w:rsidR="009C53B3" w:rsidRPr="54F3AE6A">
        <w:rPr>
          <w:rFonts w:eastAsia="Times New Roman"/>
        </w:rPr>
        <w:t xml:space="preserve">, </w:t>
      </w:r>
      <w:r w:rsidRPr="54F3AE6A">
        <w:rPr>
          <w:rFonts w:eastAsia="Times New Roman"/>
        </w:rPr>
        <w:t>staff reviewing the request will accept or reject the application as appropriate.</w:t>
      </w:r>
      <w:r w:rsidR="009E2E52">
        <w:rPr>
          <w:rFonts w:eastAsia="Times New Roman"/>
        </w:rPr>
        <w:t xml:space="preserve"> </w:t>
      </w:r>
    </w:p>
    <w:p w14:paraId="49CFE71D" w14:textId="7A76E1A3" w:rsidR="00431CD7" w:rsidRDefault="00990212" w:rsidP="00431CD7">
      <w:pPr>
        <w:ind w:left="567" w:hanging="567"/>
      </w:pPr>
      <w:r>
        <w:t>7</w:t>
      </w:r>
      <w:r w:rsidR="00431CD7">
        <w:t>.3</w:t>
      </w:r>
      <w:r w:rsidR="00431CD7">
        <w:tab/>
      </w:r>
      <w:r w:rsidR="00241955">
        <w:t xml:space="preserve">Where </w:t>
      </w:r>
      <w:r w:rsidR="00431CD7">
        <w:t xml:space="preserve">a </w:t>
      </w:r>
      <w:r w:rsidR="00241955">
        <w:t>student</w:t>
      </w:r>
      <w:r w:rsidR="00431CD7">
        <w:t xml:space="preserve"> has</w:t>
      </w:r>
      <w:r w:rsidR="00241955">
        <w:t xml:space="preserve"> eligible extenuating circumstances and provide</w:t>
      </w:r>
      <w:r w:rsidR="00431CD7">
        <w:t>s valid</w:t>
      </w:r>
      <w:r w:rsidR="00241955">
        <w:t xml:space="preserve"> supporting evidence or information </w:t>
      </w:r>
      <w:r w:rsidR="0065684E">
        <w:t xml:space="preserve">from a Third Party </w:t>
      </w:r>
      <w:r w:rsidR="00241955">
        <w:t xml:space="preserve">to confirm the circumstances, the applications will be accepted so that appropriate </w:t>
      </w:r>
      <w:r w:rsidR="002D44D3">
        <w:t xml:space="preserve">mitigating </w:t>
      </w:r>
      <w:r w:rsidR="00241955">
        <w:t>action can be considered.</w:t>
      </w:r>
    </w:p>
    <w:p w14:paraId="2403C6EA" w14:textId="69889AEE" w:rsidR="00D45A62" w:rsidRPr="00477339" w:rsidRDefault="00990212" w:rsidP="38D2A5B2">
      <w:pPr>
        <w:ind w:left="567" w:hanging="567"/>
        <w:rPr>
          <w:rFonts w:eastAsia="Times New Roman"/>
          <w:highlight w:val="yellow"/>
        </w:rPr>
      </w:pPr>
      <w:r>
        <w:t>7</w:t>
      </w:r>
      <w:r w:rsidR="00431CD7">
        <w:t>.4</w:t>
      </w:r>
      <w:r w:rsidR="00D45A62">
        <w:tab/>
      </w:r>
      <w:r w:rsidR="0089073B" w:rsidRPr="000558DD">
        <w:rPr>
          <w:rFonts w:eastAsia="Times New Roman"/>
        </w:rPr>
        <w:t>To ensure that students receive outcomes as quickly as possible</w:t>
      </w:r>
      <w:r w:rsidR="002C63E7" w:rsidRPr="000558DD">
        <w:rPr>
          <w:rFonts w:eastAsia="Times New Roman"/>
        </w:rPr>
        <w:t xml:space="preserve"> for </w:t>
      </w:r>
      <w:r w:rsidR="00F60F63" w:rsidRPr="000558DD">
        <w:rPr>
          <w:rFonts w:eastAsia="Times New Roman"/>
          <w:b/>
          <w:bCs/>
        </w:rPr>
        <w:t>In Course</w:t>
      </w:r>
      <w:r w:rsidR="001022B3" w:rsidRPr="000558DD">
        <w:rPr>
          <w:rFonts w:eastAsia="Times New Roman"/>
        </w:rPr>
        <w:t xml:space="preserve"> mitigation requests</w:t>
      </w:r>
      <w:r w:rsidR="0089073B" w:rsidRPr="000558DD">
        <w:rPr>
          <w:rFonts w:eastAsia="Times New Roman"/>
        </w:rPr>
        <w:t>, Student Life staff will review requests and decide outcomes during the academic year</w:t>
      </w:r>
      <w:r w:rsidR="00757CE1" w:rsidRPr="000558DD">
        <w:rPr>
          <w:rFonts w:eastAsia="Times New Roman"/>
        </w:rPr>
        <w:t xml:space="preserve"> for all applications where</w:t>
      </w:r>
      <w:r w:rsidR="00541200" w:rsidRPr="000558DD">
        <w:rPr>
          <w:rFonts w:eastAsia="Times New Roman"/>
        </w:rPr>
        <w:t xml:space="preserve"> standard mitigation action applies.</w:t>
      </w:r>
    </w:p>
    <w:p w14:paraId="1CBFDA9D" w14:textId="45F63768" w:rsidR="00A052A3" w:rsidRDefault="0089073B" w:rsidP="001F6BB3">
      <w:pPr>
        <w:pStyle w:val="ListParagraph"/>
        <w:spacing w:line="240" w:lineRule="auto"/>
        <w:ind w:left="567"/>
        <w:rPr>
          <w:rFonts w:ascii="Arial" w:hAnsi="Arial" w:cs="Arial"/>
          <w:lang w:eastAsia="zh-CN"/>
        </w:rPr>
      </w:pPr>
      <w:r w:rsidRPr="32CA9EF2">
        <w:rPr>
          <w:rFonts w:ascii="Arial" w:hAnsi="Arial" w:cs="Arial"/>
          <w:lang w:eastAsia="zh-CN"/>
        </w:rPr>
        <w:t>For more complicated requests</w:t>
      </w:r>
      <w:r w:rsidR="00541200" w:rsidRPr="32CA9EF2">
        <w:rPr>
          <w:rFonts w:ascii="Arial" w:hAnsi="Arial" w:cs="Arial"/>
          <w:lang w:eastAsia="zh-CN"/>
        </w:rPr>
        <w:t xml:space="preserve"> where standard mitigation action is either not possible or not appropriate</w:t>
      </w:r>
      <w:r w:rsidRPr="32CA9EF2">
        <w:rPr>
          <w:rFonts w:ascii="Arial" w:hAnsi="Arial" w:cs="Arial"/>
          <w:lang w:eastAsia="zh-CN"/>
        </w:rPr>
        <w:t xml:space="preserve">, staff </w:t>
      </w:r>
      <w:r w:rsidR="000558DD" w:rsidRPr="32CA9EF2">
        <w:rPr>
          <w:rFonts w:ascii="Arial" w:hAnsi="Arial" w:cs="Arial"/>
          <w:lang w:eastAsia="zh-CN"/>
        </w:rPr>
        <w:t>will</w:t>
      </w:r>
      <w:r w:rsidRPr="32CA9EF2">
        <w:rPr>
          <w:rFonts w:ascii="Arial" w:hAnsi="Arial" w:cs="Arial"/>
          <w:lang w:eastAsia="zh-CN"/>
        </w:rPr>
        <w:t xml:space="preserve"> consult with the Mitigation Committee Chair or other designated academic leads</w:t>
      </w:r>
      <w:r w:rsidR="0081335A" w:rsidRPr="32CA9EF2">
        <w:rPr>
          <w:rFonts w:ascii="Arial" w:hAnsi="Arial" w:cs="Arial"/>
          <w:lang w:eastAsia="zh-CN"/>
        </w:rPr>
        <w:t xml:space="preserve">, </w:t>
      </w:r>
      <w:r w:rsidRPr="32CA9EF2">
        <w:rPr>
          <w:rFonts w:ascii="Arial" w:hAnsi="Arial" w:cs="Arial"/>
          <w:lang w:eastAsia="zh-CN"/>
        </w:rPr>
        <w:t>for example, where disregarding a piece of work might be appropriate</w:t>
      </w:r>
      <w:r w:rsidR="485AAB17" w:rsidRPr="32CA9EF2">
        <w:rPr>
          <w:rFonts w:ascii="Arial" w:hAnsi="Arial" w:cs="Arial"/>
          <w:lang w:eastAsia="zh-CN"/>
        </w:rPr>
        <w:t>.</w:t>
      </w:r>
      <w:r w:rsidRPr="32CA9EF2">
        <w:rPr>
          <w:rFonts w:ascii="Arial" w:hAnsi="Arial" w:cs="Arial"/>
          <w:lang w:eastAsia="zh-CN"/>
        </w:rPr>
        <w:t xml:space="preserve"> </w:t>
      </w:r>
      <w:r w:rsidR="00A052A3" w:rsidRPr="32CA9EF2">
        <w:rPr>
          <w:rFonts w:ascii="Arial" w:hAnsi="Arial" w:cs="Arial"/>
          <w:lang w:eastAsia="zh-CN"/>
        </w:rPr>
        <w:t xml:space="preserve">Student </w:t>
      </w:r>
      <w:r w:rsidR="00F60F63" w:rsidRPr="32CA9EF2">
        <w:rPr>
          <w:rFonts w:ascii="Arial" w:hAnsi="Arial" w:cs="Arial"/>
          <w:lang w:eastAsia="zh-CN"/>
        </w:rPr>
        <w:t xml:space="preserve">Life staff will confirm the mitigation outcome </w:t>
      </w:r>
      <w:r w:rsidR="00A052A3" w:rsidRPr="32CA9EF2">
        <w:rPr>
          <w:rFonts w:ascii="Arial" w:hAnsi="Arial" w:cs="Arial"/>
          <w:lang w:eastAsia="zh-CN"/>
        </w:rPr>
        <w:t>to the student</w:t>
      </w:r>
      <w:r w:rsidR="00F60F63" w:rsidRPr="32CA9EF2">
        <w:rPr>
          <w:rFonts w:ascii="Arial" w:hAnsi="Arial" w:cs="Arial"/>
          <w:lang w:eastAsia="zh-CN"/>
        </w:rPr>
        <w:t>.</w:t>
      </w:r>
      <w:r w:rsidR="00F60F63">
        <w:t xml:space="preserve"> </w:t>
      </w:r>
      <w:r w:rsidR="00A052A3" w:rsidRPr="32CA9EF2">
        <w:rPr>
          <w:rFonts w:ascii="Arial" w:hAnsi="Arial" w:cs="Arial"/>
          <w:lang w:eastAsia="zh-CN"/>
        </w:rPr>
        <w:t>F</w:t>
      </w:r>
      <w:r w:rsidR="002C63E7" w:rsidRPr="32CA9EF2">
        <w:rPr>
          <w:rFonts w:ascii="Arial" w:hAnsi="Arial" w:cs="Arial"/>
          <w:lang w:eastAsia="zh-CN"/>
        </w:rPr>
        <w:t>or some assessments, an extension or late-submission may not be possible,</w:t>
      </w:r>
      <w:r w:rsidR="002C63E7" w:rsidRPr="32CA9EF2">
        <w:rPr>
          <w:rFonts w:ascii="Arial" w:hAnsi="Arial" w:cs="Arial"/>
          <w:b/>
          <w:bCs/>
          <w:lang w:eastAsia="zh-CN"/>
        </w:rPr>
        <w:t xml:space="preserve"> </w:t>
      </w:r>
      <w:r w:rsidR="002C63E7" w:rsidRPr="32CA9EF2">
        <w:rPr>
          <w:rFonts w:ascii="Arial" w:hAnsi="Arial" w:cs="Arial"/>
          <w:lang w:eastAsia="zh-CN"/>
        </w:rPr>
        <w:t>and in these instances the application will be considered as an End-of-Year Mitigation request instead.</w:t>
      </w:r>
    </w:p>
    <w:p w14:paraId="191CEDA6" w14:textId="4DA49E3A" w:rsidR="00876BD5" w:rsidRPr="00A052A3" w:rsidRDefault="00990212" w:rsidP="009E288E">
      <w:pPr>
        <w:ind w:left="709" w:hanging="709"/>
        <w:rPr>
          <w:rFonts w:eastAsia="Times New Roman"/>
        </w:rPr>
      </w:pPr>
      <w:r>
        <w:rPr>
          <w:rFonts w:eastAsia="Times New Roman"/>
        </w:rPr>
        <w:t>7</w:t>
      </w:r>
      <w:r w:rsidR="00A052A3" w:rsidRPr="38D2A5B2">
        <w:rPr>
          <w:rFonts w:eastAsia="Times New Roman"/>
        </w:rPr>
        <w:t>.5</w:t>
      </w:r>
      <w:r w:rsidR="00A052A3">
        <w:tab/>
      </w:r>
      <w:r w:rsidR="00876BD5" w:rsidRPr="38D2A5B2">
        <w:rPr>
          <w:rFonts w:eastAsia="Times New Roman"/>
        </w:rPr>
        <w:t xml:space="preserve">For </w:t>
      </w:r>
      <w:r w:rsidR="00876BD5" w:rsidRPr="38D2A5B2">
        <w:rPr>
          <w:rFonts w:eastAsia="Times New Roman"/>
          <w:b/>
          <w:bCs/>
        </w:rPr>
        <w:t>End-of-Year</w:t>
      </w:r>
      <w:r w:rsidR="00876BD5" w:rsidRPr="38D2A5B2">
        <w:rPr>
          <w:rFonts w:eastAsia="Times New Roman"/>
        </w:rPr>
        <w:t xml:space="preserve"> Mitigation requests</w:t>
      </w:r>
      <w:r w:rsidR="00312789" w:rsidRPr="38D2A5B2">
        <w:rPr>
          <w:rFonts w:eastAsia="Times New Roman"/>
        </w:rPr>
        <w:t xml:space="preserve">, </w:t>
      </w:r>
      <w:r w:rsidR="005D581B" w:rsidRPr="38D2A5B2">
        <w:rPr>
          <w:rFonts w:eastAsia="Times New Roman"/>
        </w:rPr>
        <w:t xml:space="preserve">Student Life staff will review requests to </w:t>
      </w:r>
      <w:r w:rsidR="00AA5123" w:rsidRPr="38D2A5B2">
        <w:rPr>
          <w:rFonts w:eastAsia="Times New Roman"/>
        </w:rPr>
        <w:t>establish whether the application can be accepted</w:t>
      </w:r>
      <w:r w:rsidR="00665F98" w:rsidRPr="38D2A5B2">
        <w:rPr>
          <w:rFonts w:eastAsia="Times New Roman"/>
        </w:rPr>
        <w:t xml:space="preserve"> as explained </w:t>
      </w:r>
      <w:r w:rsidR="00E709C4">
        <w:rPr>
          <w:rFonts w:eastAsia="Times New Roman"/>
        </w:rPr>
        <w:t>in 6.2</w:t>
      </w:r>
      <w:r w:rsidR="00665F98" w:rsidRPr="38D2A5B2">
        <w:rPr>
          <w:rFonts w:eastAsia="Times New Roman"/>
        </w:rPr>
        <w:t>. At the end of the academic year, a</w:t>
      </w:r>
      <w:r w:rsidR="00876BD5" w:rsidRPr="38D2A5B2">
        <w:rPr>
          <w:rFonts w:eastAsia="Times New Roman"/>
        </w:rPr>
        <w:t xml:space="preserve"> panel of academic and </w:t>
      </w:r>
      <w:r w:rsidR="007A4EA4" w:rsidRPr="38D2A5B2">
        <w:rPr>
          <w:rFonts w:eastAsia="Times New Roman"/>
        </w:rPr>
        <w:t>Student Life</w:t>
      </w:r>
      <w:r w:rsidR="00876BD5" w:rsidRPr="38D2A5B2">
        <w:rPr>
          <w:rFonts w:eastAsia="Times New Roman"/>
        </w:rPr>
        <w:t xml:space="preserve"> staff will meet as a Mitigation Committee to agree on what mitigation outcome is possible for each request that has been accepted. The Mitigation Committee will review all of the marks for each student </w:t>
      </w:r>
      <w:r w:rsidR="006749D5" w:rsidRPr="38D2A5B2">
        <w:rPr>
          <w:rFonts w:eastAsia="Times New Roman"/>
        </w:rPr>
        <w:t>with an accepted request</w:t>
      </w:r>
      <w:r w:rsidR="00876BD5" w:rsidRPr="38D2A5B2">
        <w:rPr>
          <w:rFonts w:eastAsia="Times New Roman"/>
        </w:rPr>
        <w:t xml:space="preserve">, and will recommend </w:t>
      </w:r>
      <w:r w:rsidR="006749D5" w:rsidRPr="38D2A5B2">
        <w:rPr>
          <w:rFonts w:eastAsia="Times New Roman"/>
        </w:rPr>
        <w:t xml:space="preserve">appropriate </w:t>
      </w:r>
      <w:r w:rsidR="00876BD5" w:rsidRPr="38D2A5B2">
        <w:rPr>
          <w:rFonts w:eastAsia="Times New Roman"/>
        </w:rPr>
        <w:t xml:space="preserve">actions to the Assessment Board. </w:t>
      </w:r>
    </w:p>
    <w:p w14:paraId="311FDE45" w14:textId="77777777" w:rsidR="00876BD5" w:rsidRDefault="00876BD5" w:rsidP="54F3AE6A">
      <w:pPr>
        <w:pStyle w:val="ListParagraph"/>
        <w:ind w:left="567" w:right="237"/>
        <w:rPr>
          <w:rFonts w:ascii="Arial" w:eastAsia="Times New Roman" w:hAnsi="Arial" w:cs="Arial"/>
        </w:rPr>
      </w:pPr>
    </w:p>
    <w:p w14:paraId="419D187C" w14:textId="3A615A86" w:rsidR="00A052A3" w:rsidRPr="00A052A3" w:rsidRDefault="00A052A3" w:rsidP="005D2827">
      <w:pPr>
        <w:pStyle w:val="Heading2"/>
        <w:numPr>
          <w:ilvl w:val="0"/>
          <w:numId w:val="2"/>
        </w:numPr>
      </w:pPr>
      <w:bookmarkStart w:id="7" w:name="_Toc210388666"/>
      <w:r w:rsidRPr="00A052A3">
        <w:t>Mitigation Committee</w:t>
      </w:r>
      <w:r w:rsidR="00C30D4F">
        <w:t>s</w:t>
      </w:r>
      <w:bookmarkEnd w:id="7"/>
    </w:p>
    <w:p w14:paraId="432EF62B" w14:textId="4E67C86A" w:rsidR="00516B32" w:rsidRPr="005D2827" w:rsidRDefault="00E83AA9" w:rsidP="005D2827">
      <w:pPr>
        <w:pStyle w:val="ListParagraph"/>
        <w:numPr>
          <w:ilvl w:val="1"/>
          <w:numId w:val="32"/>
        </w:numPr>
        <w:ind w:left="567" w:right="237"/>
        <w:rPr>
          <w:rFonts w:ascii="Arial" w:eastAsia="Times New Roman" w:hAnsi="Arial" w:cs="Arial"/>
        </w:rPr>
      </w:pPr>
      <w:r w:rsidRPr="005D2827">
        <w:rPr>
          <w:rFonts w:ascii="Arial" w:eastAsia="Times New Roman" w:hAnsi="Arial" w:cs="Arial"/>
        </w:rPr>
        <w:t xml:space="preserve">Mitigation Committee </w:t>
      </w:r>
      <w:r w:rsidR="00794587" w:rsidRPr="005D2827">
        <w:rPr>
          <w:rFonts w:ascii="Arial" w:eastAsia="Times New Roman" w:hAnsi="Arial" w:cs="Arial"/>
        </w:rPr>
        <w:t>membership consists of</w:t>
      </w:r>
      <w:r w:rsidR="00516B32" w:rsidRPr="005D2827">
        <w:rPr>
          <w:rFonts w:ascii="Arial" w:eastAsia="Times New Roman" w:hAnsi="Arial" w:cs="Arial"/>
        </w:rPr>
        <w:t>:</w:t>
      </w:r>
    </w:p>
    <w:p w14:paraId="76517CCE" w14:textId="7027995B" w:rsidR="00516B32" w:rsidRDefault="006378B1" w:rsidP="00114E4D">
      <w:pPr>
        <w:pStyle w:val="ListParagraph"/>
        <w:numPr>
          <w:ilvl w:val="0"/>
          <w:numId w:val="9"/>
        </w:numPr>
        <w:spacing w:after="120" w:line="240" w:lineRule="auto"/>
        <w:ind w:right="237"/>
        <w:rPr>
          <w:rFonts w:ascii="Arial" w:eastAsia="Times New Roman" w:hAnsi="Arial" w:cs="Arial"/>
          <w:lang w:eastAsia="en-GB"/>
        </w:rPr>
      </w:pPr>
      <w:r w:rsidRPr="54F3AE6A">
        <w:rPr>
          <w:rFonts w:ascii="Arial" w:eastAsia="Times New Roman" w:hAnsi="Arial" w:cs="Arial"/>
          <w:lang w:eastAsia="en-GB"/>
        </w:rPr>
        <w:t>the Assessment Lead</w:t>
      </w:r>
      <w:r w:rsidR="00E83AA9" w:rsidRPr="54F3AE6A">
        <w:rPr>
          <w:rFonts w:ascii="Arial" w:eastAsia="Times New Roman" w:hAnsi="Arial" w:cs="Arial"/>
          <w:lang w:eastAsia="en-GB"/>
        </w:rPr>
        <w:t xml:space="preserve"> </w:t>
      </w:r>
      <w:r w:rsidR="00CF58D0">
        <w:rPr>
          <w:rFonts w:ascii="Arial" w:eastAsia="Times New Roman" w:hAnsi="Arial" w:cs="Arial"/>
          <w:lang w:eastAsia="en-GB"/>
        </w:rPr>
        <w:t xml:space="preserve">(or nominee) </w:t>
      </w:r>
      <w:r w:rsidR="00674BA2" w:rsidRPr="54F3AE6A">
        <w:rPr>
          <w:rFonts w:ascii="Arial" w:eastAsia="Times New Roman" w:hAnsi="Arial" w:cs="Arial"/>
          <w:lang w:eastAsia="en-GB"/>
        </w:rPr>
        <w:t xml:space="preserve">who is the Chair of the Committee </w:t>
      </w:r>
      <w:r w:rsidR="008E1EAB">
        <w:rPr>
          <w:rFonts w:ascii="Arial" w:eastAsia="Times New Roman" w:hAnsi="Arial" w:cs="Arial"/>
          <w:lang w:eastAsia="en-GB"/>
        </w:rPr>
        <w:t>(</w:t>
      </w:r>
      <w:r w:rsidR="009270E4">
        <w:rPr>
          <w:rFonts w:ascii="Arial" w:eastAsia="Times New Roman" w:hAnsi="Arial" w:cs="Arial"/>
          <w:lang w:eastAsia="en-GB"/>
        </w:rPr>
        <w:t>the nominee must be an academic member of the related Assessment Board)</w:t>
      </w:r>
    </w:p>
    <w:p w14:paraId="55F3C01F" w14:textId="35912481" w:rsidR="00516B32" w:rsidRDefault="599FE78A" w:rsidP="00114E4D">
      <w:pPr>
        <w:pStyle w:val="ListParagraph"/>
        <w:numPr>
          <w:ilvl w:val="0"/>
          <w:numId w:val="9"/>
        </w:numPr>
        <w:spacing w:after="120" w:line="240" w:lineRule="auto"/>
        <w:ind w:right="237"/>
        <w:rPr>
          <w:rFonts w:ascii="Arial" w:eastAsia="Times New Roman" w:hAnsi="Arial" w:cs="Arial"/>
          <w:lang w:eastAsia="en-GB"/>
        </w:rPr>
      </w:pPr>
      <w:r w:rsidRPr="54B391FB">
        <w:rPr>
          <w:rFonts w:ascii="Arial" w:eastAsia="Times New Roman" w:hAnsi="Arial" w:cs="Arial"/>
          <w:lang w:eastAsia="en-GB"/>
        </w:rPr>
        <w:t xml:space="preserve">Two </w:t>
      </w:r>
      <w:r w:rsidR="00CC6E8B" w:rsidRPr="54B391FB">
        <w:rPr>
          <w:rFonts w:ascii="Arial" w:eastAsia="Times New Roman" w:hAnsi="Arial" w:cs="Arial"/>
          <w:lang w:eastAsia="en-GB"/>
        </w:rPr>
        <w:t xml:space="preserve">further </w:t>
      </w:r>
      <w:r w:rsidR="00AE0598" w:rsidRPr="54B391FB">
        <w:rPr>
          <w:rFonts w:ascii="Arial" w:eastAsia="Times New Roman" w:hAnsi="Arial" w:cs="Arial"/>
          <w:lang w:eastAsia="en-GB"/>
        </w:rPr>
        <w:t xml:space="preserve">academic </w:t>
      </w:r>
      <w:r w:rsidR="00CC6E8B" w:rsidRPr="54B391FB">
        <w:rPr>
          <w:rFonts w:ascii="Arial" w:eastAsia="Times New Roman" w:hAnsi="Arial" w:cs="Arial"/>
          <w:lang w:eastAsia="en-GB"/>
        </w:rPr>
        <w:t>member</w:t>
      </w:r>
      <w:r w:rsidR="613EF87B" w:rsidRPr="54B391FB">
        <w:rPr>
          <w:rFonts w:ascii="Arial" w:eastAsia="Times New Roman" w:hAnsi="Arial" w:cs="Arial"/>
          <w:lang w:eastAsia="en-GB"/>
        </w:rPr>
        <w:t>s</w:t>
      </w:r>
      <w:r w:rsidR="00CC6E8B" w:rsidRPr="54B391FB">
        <w:rPr>
          <w:rFonts w:ascii="Arial" w:eastAsia="Times New Roman" w:hAnsi="Arial" w:cs="Arial"/>
          <w:lang w:eastAsia="en-GB"/>
        </w:rPr>
        <w:t xml:space="preserve"> of the Assessment Board</w:t>
      </w:r>
    </w:p>
    <w:p w14:paraId="00559BBF" w14:textId="77777777" w:rsidR="00C74E57" w:rsidRDefault="007A4EA4" w:rsidP="00114E4D">
      <w:pPr>
        <w:pStyle w:val="ListParagraph"/>
        <w:numPr>
          <w:ilvl w:val="0"/>
          <w:numId w:val="9"/>
        </w:numPr>
        <w:spacing w:after="120" w:line="240" w:lineRule="auto"/>
        <w:ind w:right="237"/>
        <w:rPr>
          <w:rFonts w:ascii="Arial" w:eastAsia="Times New Roman" w:hAnsi="Arial" w:cs="Arial"/>
          <w:lang w:eastAsia="en-GB"/>
        </w:rPr>
      </w:pPr>
      <w:r w:rsidRPr="54F3AE6A">
        <w:rPr>
          <w:rFonts w:ascii="Arial" w:eastAsia="Times New Roman" w:hAnsi="Arial" w:cs="Arial"/>
          <w:lang w:eastAsia="en-GB"/>
        </w:rPr>
        <w:t>r</w:t>
      </w:r>
      <w:r w:rsidR="00B16849" w:rsidRPr="54F3AE6A">
        <w:rPr>
          <w:rFonts w:ascii="Arial" w:eastAsia="Times New Roman" w:hAnsi="Arial" w:cs="Arial"/>
          <w:lang w:eastAsia="en-GB"/>
        </w:rPr>
        <w:t>epresentative</w:t>
      </w:r>
      <w:r w:rsidRPr="54F3AE6A">
        <w:rPr>
          <w:rFonts w:ascii="Arial" w:eastAsia="Times New Roman" w:hAnsi="Arial" w:cs="Arial"/>
          <w:lang w:eastAsia="en-GB"/>
        </w:rPr>
        <w:t>s</w:t>
      </w:r>
      <w:r w:rsidR="00B16849" w:rsidRPr="54F3AE6A">
        <w:rPr>
          <w:rFonts w:ascii="Arial" w:eastAsia="Times New Roman" w:hAnsi="Arial" w:cs="Arial"/>
          <w:lang w:eastAsia="en-GB"/>
        </w:rPr>
        <w:t xml:space="preserve"> from </w:t>
      </w:r>
      <w:r w:rsidRPr="54F3AE6A">
        <w:rPr>
          <w:rFonts w:ascii="Arial" w:eastAsia="Times New Roman" w:hAnsi="Arial" w:cs="Arial"/>
          <w:lang w:eastAsia="en-GB"/>
        </w:rPr>
        <w:t>Student Life</w:t>
      </w:r>
    </w:p>
    <w:p w14:paraId="6E5B4BA2" w14:textId="1447CF16" w:rsidR="00E83AA9" w:rsidRDefault="00CC6E8B" w:rsidP="00114E4D">
      <w:pPr>
        <w:pStyle w:val="ListParagraph"/>
        <w:numPr>
          <w:ilvl w:val="0"/>
          <w:numId w:val="9"/>
        </w:numPr>
        <w:spacing w:after="120" w:line="240" w:lineRule="auto"/>
        <w:ind w:right="237"/>
        <w:rPr>
          <w:rFonts w:ascii="Arial" w:eastAsia="Times New Roman" w:hAnsi="Arial" w:cs="Arial"/>
          <w:lang w:eastAsia="en-GB"/>
        </w:rPr>
      </w:pPr>
      <w:r w:rsidRPr="54F3AE6A">
        <w:rPr>
          <w:rFonts w:ascii="Arial" w:eastAsia="Times New Roman" w:hAnsi="Arial" w:cs="Arial"/>
          <w:lang w:eastAsia="en-GB"/>
        </w:rPr>
        <w:t xml:space="preserve">Quality Assurance and Enhancement </w:t>
      </w:r>
      <w:r w:rsidR="00C04429">
        <w:rPr>
          <w:rFonts w:ascii="Arial" w:eastAsia="Times New Roman" w:hAnsi="Arial" w:cs="Arial"/>
          <w:lang w:eastAsia="en-GB"/>
        </w:rPr>
        <w:t>representatives</w:t>
      </w:r>
      <w:r w:rsidRPr="54F3AE6A">
        <w:rPr>
          <w:rFonts w:ascii="Arial" w:eastAsia="Times New Roman" w:hAnsi="Arial" w:cs="Arial"/>
          <w:lang w:eastAsia="en-GB"/>
        </w:rPr>
        <w:t xml:space="preserve"> (where available) </w:t>
      </w:r>
    </w:p>
    <w:p w14:paraId="18012476" w14:textId="77777777" w:rsidR="006002E9" w:rsidRPr="00F579C0" w:rsidRDefault="006002E9" w:rsidP="006002E9">
      <w:pPr>
        <w:pStyle w:val="ListParagraph"/>
        <w:spacing w:after="120" w:line="240" w:lineRule="auto"/>
        <w:ind w:left="1287" w:right="237"/>
        <w:rPr>
          <w:rFonts w:ascii="Arial" w:eastAsia="Times New Roman" w:hAnsi="Arial" w:cs="Arial"/>
          <w:lang w:eastAsia="en-GB"/>
        </w:rPr>
      </w:pPr>
    </w:p>
    <w:p w14:paraId="1FF4786B" w14:textId="0BF4C308" w:rsidR="00B22D15" w:rsidRPr="00460877" w:rsidRDefault="002C0DF0" w:rsidP="005D2827">
      <w:pPr>
        <w:pStyle w:val="ListParagraph"/>
        <w:numPr>
          <w:ilvl w:val="1"/>
          <w:numId w:val="32"/>
        </w:numPr>
        <w:ind w:left="567" w:right="237"/>
        <w:rPr>
          <w:rFonts w:ascii="Arial" w:eastAsia="Times New Roman" w:hAnsi="Arial" w:cs="Arial"/>
        </w:rPr>
      </w:pPr>
      <w:r w:rsidRPr="006002E9">
        <w:rPr>
          <w:rFonts w:ascii="Arial" w:eastAsia="Times New Roman" w:hAnsi="Arial" w:cs="Arial"/>
        </w:rPr>
        <w:t xml:space="preserve">Student </w:t>
      </w:r>
      <w:r w:rsidR="007A4EA4" w:rsidRPr="006002E9">
        <w:rPr>
          <w:rFonts w:ascii="Arial" w:eastAsia="Times New Roman" w:hAnsi="Arial" w:cs="Arial"/>
        </w:rPr>
        <w:t>Life</w:t>
      </w:r>
      <w:r w:rsidRPr="006002E9">
        <w:rPr>
          <w:rFonts w:ascii="Arial" w:eastAsia="Times New Roman" w:hAnsi="Arial" w:cs="Arial"/>
        </w:rPr>
        <w:t xml:space="preserve"> staff will </w:t>
      </w:r>
      <w:r w:rsidR="005E328F">
        <w:rPr>
          <w:rFonts w:ascii="Arial" w:eastAsia="Times New Roman" w:hAnsi="Arial" w:cs="Arial"/>
        </w:rPr>
        <w:t>be aware of</w:t>
      </w:r>
      <w:r w:rsidRPr="006002E9">
        <w:rPr>
          <w:rFonts w:ascii="Arial" w:eastAsia="Times New Roman" w:hAnsi="Arial" w:cs="Arial"/>
        </w:rPr>
        <w:t xml:space="preserve"> student identit</w:t>
      </w:r>
      <w:r w:rsidR="00F06FDE" w:rsidRPr="006002E9">
        <w:rPr>
          <w:rFonts w:ascii="Arial" w:eastAsia="Times New Roman" w:hAnsi="Arial" w:cs="Arial"/>
        </w:rPr>
        <w:t>ies</w:t>
      </w:r>
      <w:r w:rsidRPr="006002E9">
        <w:rPr>
          <w:rFonts w:ascii="Arial" w:eastAsia="Times New Roman" w:hAnsi="Arial" w:cs="Arial"/>
        </w:rPr>
        <w:t xml:space="preserve"> to process mitigation requests and provide support, but all information will be anonymised for discussion at the Mitigation Committee</w:t>
      </w:r>
      <w:r w:rsidR="00AC08CA">
        <w:rPr>
          <w:rFonts w:ascii="Arial" w:eastAsia="Times New Roman" w:hAnsi="Arial" w:cs="Arial"/>
        </w:rPr>
        <w:t>. This ensures</w:t>
      </w:r>
      <w:r w:rsidRPr="006002E9">
        <w:rPr>
          <w:rFonts w:ascii="Arial" w:eastAsia="Times New Roman" w:hAnsi="Arial" w:cs="Arial"/>
        </w:rPr>
        <w:t xml:space="preserve"> student anonymity</w:t>
      </w:r>
      <w:r w:rsidR="000F02A4" w:rsidRPr="006002E9">
        <w:rPr>
          <w:rFonts w:ascii="Arial" w:eastAsia="Times New Roman" w:hAnsi="Arial" w:cs="Arial"/>
        </w:rPr>
        <w:t>, consistency</w:t>
      </w:r>
      <w:r w:rsidR="00F06FDE" w:rsidRPr="006002E9">
        <w:rPr>
          <w:rFonts w:ascii="Arial" w:eastAsia="Times New Roman" w:hAnsi="Arial" w:cs="Arial"/>
        </w:rPr>
        <w:t>,</w:t>
      </w:r>
      <w:r w:rsidR="000F02A4" w:rsidRPr="006002E9">
        <w:rPr>
          <w:rFonts w:ascii="Arial" w:eastAsia="Times New Roman" w:hAnsi="Arial" w:cs="Arial"/>
        </w:rPr>
        <w:t xml:space="preserve"> and unbiased </w:t>
      </w:r>
      <w:r w:rsidR="00B22D15" w:rsidRPr="006002E9">
        <w:rPr>
          <w:rFonts w:ascii="Arial" w:eastAsia="Times New Roman" w:hAnsi="Arial" w:cs="Arial"/>
        </w:rPr>
        <w:t xml:space="preserve">discussion </w:t>
      </w:r>
      <w:r w:rsidRPr="006002E9">
        <w:rPr>
          <w:rFonts w:ascii="Arial" w:eastAsia="Times New Roman" w:hAnsi="Arial" w:cs="Arial"/>
        </w:rPr>
        <w:t xml:space="preserve">when </w:t>
      </w:r>
      <w:r w:rsidRPr="00460877">
        <w:rPr>
          <w:rFonts w:ascii="Arial" w:eastAsia="Times New Roman" w:hAnsi="Arial" w:cs="Arial"/>
        </w:rPr>
        <w:t>recommending mitigation outcomes</w:t>
      </w:r>
      <w:r w:rsidR="0012427C">
        <w:rPr>
          <w:rFonts w:ascii="Arial" w:eastAsia="Times New Roman" w:hAnsi="Arial" w:cs="Arial"/>
        </w:rPr>
        <w:t xml:space="preserve"> and </w:t>
      </w:r>
      <w:r w:rsidR="00B22D15" w:rsidRPr="00460877">
        <w:rPr>
          <w:rFonts w:ascii="Arial" w:eastAsia="Times New Roman" w:hAnsi="Arial" w:cs="Arial"/>
        </w:rPr>
        <w:t xml:space="preserve"> that sensitive</w:t>
      </w:r>
      <w:r w:rsidR="00A845A9" w:rsidRPr="00460877">
        <w:rPr>
          <w:rFonts w:ascii="Arial" w:eastAsia="Times New Roman" w:hAnsi="Arial" w:cs="Arial"/>
        </w:rPr>
        <w:t xml:space="preserve"> </w:t>
      </w:r>
      <w:r w:rsidR="00B22D15" w:rsidRPr="00460877">
        <w:rPr>
          <w:rFonts w:ascii="Arial" w:eastAsia="Times New Roman" w:hAnsi="Arial" w:cs="Arial"/>
        </w:rPr>
        <w:t>information is disclosed to as few individuals as possible.</w:t>
      </w:r>
    </w:p>
    <w:p w14:paraId="5FC67D01" w14:textId="77777777" w:rsidR="00A845A9" w:rsidRPr="00460877" w:rsidRDefault="00A845A9" w:rsidP="00A845A9">
      <w:pPr>
        <w:pStyle w:val="ListParagraph"/>
        <w:ind w:left="709" w:right="237"/>
        <w:rPr>
          <w:rFonts w:ascii="Arial" w:eastAsia="Times New Roman" w:hAnsi="Arial" w:cs="Arial"/>
        </w:rPr>
      </w:pPr>
    </w:p>
    <w:p w14:paraId="26D62B14" w14:textId="7424A51C" w:rsidR="007F4FAB" w:rsidRPr="00460877" w:rsidRDefault="00681914" w:rsidP="005D2827">
      <w:pPr>
        <w:pStyle w:val="ListParagraph"/>
        <w:numPr>
          <w:ilvl w:val="1"/>
          <w:numId w:val="32"/>
        </w:numPr>
        <w:ind w:left="709" w:right="237" w:hanging="709"/>
        <w:rPr>
          <w:rFonts w:ascii="Arial" w:hAnsi="Arial" w:cs="Arial"/>
          <w:lang w:eastAsia="en-GB"/>
        </w:rPr>
      </w:pPr>
      <w:r w:rsidRPr="38D2A5B2">
        <w:rPr>
          <w:rFonts w:ascii="Arial" w:eastAsia="Times New Roman" w:hAnsi="Arial" w:cs="Arial"/>
        </w:rPr>
        <w:t>All information and evidence submitted as part of a</w:t>
      </w:r>
      <w:r w:rsidR="0F32EC64" w:rsidRPr="38D2A5B2">
        <w:rPr>
          <w:rFonts w:ascii="Arial" w:eastAsia="Times New Roman" w:hAnsi="Arial" w:cs="Arial"/>
        </w:rPr>
        <w:t>n</w:t>
      </w:r>
      <w:r w:rsidRPr="38D2A5B2">
        <w:rPr>
          <w:rFonts w:ascii="Arial" w:eastAsia="Times New Roman" w:hAnsi="Arial" w:cs="Arial"/>
        </w:rPr>
        <w:t xml:space="preserve"> </w:t>
      </w:r>
      <w:r w:rsidR="009856B2" w:rsidRPr="38D2A5B2">
        <w:rPr>
          <w:rFonts w:ascii="Arial" w:eastAsia="Times New Roman" w:hAnsi="Arial" w:cs="Arial"/>
        </w:rPr>
        <w:t xml:space="preserve">application </w:t>
      </w:r>
      <w:r w:rsidRPr="38D2A5B2">
        <w:rPr>
          <w:rFonts w:ascii="Arial" w:eastAsia="Times New Roman" w:hAnsi="Arial" w:cs="Arial"/>
        </w:rPr>
        <w:t>for mitigation will be treated as sensitive personal data under GDPR legislation (‘special category data’) and processed accordingly. Materials will be kept secure, with access rest</w:t>
      </w:r>
      <w:r w:rsidR="00460877" w:rsidRPr="38D2A5B2">
        <w:rPr>
          <w:rFonts w:ascii="Arial" w:eastAsia="Times New Roman" w:hAnsi="Arial" w:cs="Arial"/>
        </w:rPr>
        <w:t>r</w:t>
      </w:r>
      <w:r w:rsidRPr="38D2A5B2">
        <w:rPr>
          <w:rFonts w:ascii="Arial" w:eastAsia="Times New Roman" w:hAnsi="Arial" w:cs="Arial"/>
        </w:rPr>
        <w:t>icted to those staff who have a legitimate reason for accessing it.</w:t>
      </w:r>
    </w:p>
    <w:p w14:paraId="7263C57E" w14:textId="77777777" w:rsidR="00460877" w:rsidRPr="00460877" w:rsidRDefault="00460877" w:rsidP="00460877">
      <w:pPr>
        <w:pStyle w:val="ListParagraph"/>
        <w:ind w:left="709" w:right="237"/>
        <w:rPr>
          <w:rFonts w:ascii="Arial" w:hAnsi="Arial" w:cs="Arial"/>
          <w:lang w:eastAsia="en-GB"/>
        </w:rPr>
      </w:pPr>
    </w:p>
    <w:p w14:paraId="09EE8FB3" w14:textId="26ADE6D7" w:rsidR="00460877" w:rsidRDefault="00F17993" w:rsidP="005D2827">
      <w:pPr>
        <w:pStyle w:val="ListParagraph"/>
        <w:numPr>
          <w:ilvl w:val="1"/>
          <w:numId w:val="32"/>
        </w:numPr>
        <w:ind w:left="709" w:right="237" w:hanging="709"/>
        <w:rPr>
          <w:rFonts w:ascii="Arial" w:eastAsia="Times New Roman" w:hAnsi="Arial" w:cs="Arial"/>
        </w:rPr>
      </w:pPr>
      <w:r w:rsidRPr="00460877">
        <w:rPr>
          <w:rFonts w:ascii="Arial" w:eastAsia="Times New Roman" w:hAnsi="Arial" w:cs="Arial"/>
        </w:rPr>
        <w:t xml:space="preserve">Where </w:t>
      </w:r>
      <w:r w:rsidR="00E2272D" w:rsidRPr="00460877">
        <w:rPr>
          <w:rFonts w:ascii="Arial" w:eastAsia="Times New Roman" w:hAnsi="Arial" w:cs="Arial"/>
        </w:rPr>
        <w:t>the application is accepted</w:t>
      </w:r>
      <w:r w:rsidR="001022B3" w:rsidRPr="00460877">
        <w:rPr>
          <w:rFonts w:ascii="Arial" w:eastAsia="Times New Roman" w:hAnsi="Arial" w:cs="Arial"/>
        </w:rPr>
        <w:t xml:space="preserve"> to be considered for mitigation</w:t>
      </w:r>
      <w:r w:rsidRPr="00460877">
        <w:rPr>
          <w:rFonts w:ascii="Arial" w:eastAsia="Times New Roman" w:hAnsi="Arial" w:cs="Arial"/>
        </w:rPr>
        <w:t>, the Mitigation Committee or Chair (or nominee) will consider</w:t>
      </w:r>
      <w:r w:rsidR="00A86E84" w:rsidRPr="00460877">
        <w:rPr>
          <w:rFonts w:ascii="Arial" w:eastAsia="Times New Roman" w:hAnsi="Arial" w:cs="Arial"/>
        </w:rPr>
        <w:t xml:space="preserve"> a recommendation based on</w:t>
      </w:r>
      <w:r w:rsidR="00C36424">
        <w:rPr>
          <w:rFonts w:ascii="Arial" w:eastAsia="Times New Roman" w:hAnsi="Arial" w:cs="Arial"/>
        </w:rPr>
        <w:t>:</w:t>
      </w:r>
    </w:p>
    <w:p w14:paraId="04FF81EE" w14:textId="76153562" w:rsidR="00F17993" w:rsidRPr="00460877" w:rsidRDefault="00F17993" w:rsidP="00C36424">
      <w:pPr>
        <w:pStyle w:val="ListParagraph"/>
        <w:ind w:left="709" w:right="237"/>
        <w:rPr>
          <w:rFonts w:ascii="Arial" w:eastAsia="Times New Roman" w:hAnsi="Arial" w:cs="Arial"/>
        </w:rPr>
      </w:pPr>
    </w:p>
    <w:p w14:paraId="250F6459" w14:textId="764245A0" w:rsidR="00E63B33" w:rsidRPr="00F579C0" w:rsidRDefault="00962F58" w:rsidP="00114E4D">
      <w:pPr>
        <w:pStyle w:val="ListParagraph"/>
        <w:numPr>
          <w:ilvl w:val="0"/>
          <w:numId w:val="4"/>
        </w:numPr>
        <w:shd w:val="clear" w:color="auto" w:fill="FFFFFF" w:themeFill="background1"/>
        <w:spacing w:after="120" w:line="240" w:lineRule="auto"/>
        <w:ind w:left="1418" w:right="237" w:hanging="284"/>
        <w:rPr>
          <w:rFonts w:ascii="Arial" w:eastAsia="Times New Roman" w:hAnsi="Arial" w:cs="Arial"/>
          <w:lang w:eastAsia="en-GB"/>
        </w:rPr>
      </w:pPr>
      <w:r w:rsidRPr="54F3AE6A">
        <w:rPr>
          <w:rFonts w:ascii="Arial" w:eastAsia="Times New Roman" w:hAnsi="Arial" w:cs="Arial"/>
          <w:lang w:eastAsia="en-GB"/>
        </w:rPr>
        <w:t>the student’s marks</w:t>
      </w:r>
      <w:r w:rsidR="00562D11">
        <w:rPr>
          <w:rFonts w:ascii="Arial" w:eastAsia="Times New Roman" w:hAnsi="Arial" w:cs="Arial"/>
          <w:lang w:eastAsia="en-GB"/>
        </w:rPr>
        <w:t xml:space="preserve"> profile</w:t>
      </w:r>
      <w:r w:rsidRPr="54F3AE6A">
        <w:rPr>
          <w:rFonts w:ascii="Arial" w:eastAsia="Times New Roman" w:hAnsi="Arial" w:cs="Arial"/>
          <w:lang w:eastAsia="en-GB"/>
        </w:rPr>
        <w:t xml:space="preserve"> across the academic session (and/or </w:t>
      </w:r>
      <w:r w:rsidR="00E63B33" w:rsidRPr="54F3AE6A">
        <w:rPr>
          <w:rFonts w:ascii="Arial" w:eastAsia="Times New Roman" w:hAnsi="Arial" w:cs="Arial"/>
          <w:lang w:eastAsia="en-GB"/>
        </w:rPr>
        <w:t>marks in previous years</w:t>
      </w:r>
      <w:r w:rsidR="00C36424">
        <w:rPr>
          <w:rFonts w:ascii="Arial" w:eastAsia="Times New Roman" w:hAnsi="Arial" w:cs="Arial"/>
          <w:lang w:eastAsia="en-GB"/>
        </w:rPr>
        <w:t xml:space="preserve"> if available</w:t>
      </w:r>
      <w:r w:rsidR="00E63B33" w:rsidRPr="54F3AE6A">
        <w:rPr>
          <w:rFonts w:ascii="Arial" w:eastAsia="Times New Roman" w:hAnsi="Arial" w:cs="Arial"/>
          <w:lang w:eastAsia="en-GB"/>
        </w:rPr>
        <w:t xml:space="preserve">) </w:t>
      </w:r>
      <w:r w:rsidRPr="54F3AE6A">
        <w:rPr>
          <w:rFonts w:ascii="Arial" w:eastAsia="Times New Roman" w:hAnsi="Arial" w:cs="Arial"/>
          <w:lang w:eastAsia="en-GB"/>
        </w:rPr>
        <w:t>to identify any negative impact to the student’s academic performance</w:t>
      </w:r>
      <w:r w:rsidR="00E63B33" w:rsidRPr="54F3AE6A">
        <w:rPr>
          <w:rFonts w:ascii="Arial" w:eastAsia="Times New Roman" w:hAnsi="Arial" w:cs="Arial"/>
          <w:lang w:eastAsia="en-GB"/>
        </w:rPr>
        <w:t xml:space="preserve">. </w:t>
      </w:r>
    </w:p>
    <w:p w14:paraId="77E5754C" w14:textId="6BE68465" w:rsidR="00F17993" w:rsidRDefault="00F17993" w:rsidP="00114E4D">
      <w:pPr>
        <w:pStyle w:val="ListParagraph"/>
        <w:numPr>
          <w:ilvl w:val="0"/>
          <w:numId w:val="4"/>
        </w:numPr>
        <w:shd w:val="clear" w:color="auto" w:fill="FFFFFF" w:themeFill="background1"/>
        <w:spacing w:after="120" w:line="240" w:lineRule="auto"/>
        <w:ind w:left="1418" w:right="237" w:hanging="284"/>
        <w:rPr>
          <w:rFonts w:ascii="Arial" w:eastAsia="Times New Roman" w:hAnsi="Arial" w:cs="Arial"/>
          <w:lang w:eastAsia="en-GB"/>
        </w:rPr>
      </w:pPr>
      <w:r w:rsidRPr="54F3AE6A">
        <w:rPr>
          <w:rFonts w:ascii="Arial" w:eastAsia="Times New Roman" w:hAnsi="Arial" w:cs="Arial"/>
          <w:lang w:eastAsia="en-GB"/>
        </w:rPr>
        <w:t xml:space="preserve">whether </w:t>
      </w:r>
      <w:r w:rsidR="009E57B1" w:rsidRPr="54F3AE6A">
        <w:rPr>
          <w:rFonts w:ascii="Arial" w:eastAsia="Times New Roman" w:hAnsi="Arial" w:cs="Arial"/>
          <w:lang w:eastAsia="en-GB"/>
        </w:rPr>
        <w:t xml:space="preserve">any </w:t>
      </w:r>
      <w:r w:rsidR="004F5F80" w:rsidRPr="54F3AE6A">
        <w:rPr>
          <w:rFonts w:ascii="Arial" w:eastAsia="Times New Roman" w:hAnsi="Arial" w:cs="Arial"/>
          <w:lang w:eastAsia="en-GB"/>
        </w:rPr>
        <w:t xml:space="preserve">mitigation </w:t>
      </w:r>
      <w:r w:rsidR="00EF4248" w:rsidRPr="54F3AE6A">
        <w:rPr>
          <w:rFonts w:ascii="Arial" w:eastAsia="Times New Roman" w:hAnsi="Arial" w:cs="Arial"/>
          <w:lang w:eastAsia="en-GB"/>
        </w:rPr>
        <w:t xml:space="preserve">action is possible </w:t>
      </w:r>
      <w:r w:rsidR="00F56D9C">
        <w:rPr>
          <w:rFonts w:ascii="Arial" w:eastAsia="Times New Roman" w:hAnsi="Arial" w:cs="Arial"/>
          <w:lang w:eastAsia="en-GB"/>
        </w:rPr>
        <w:t xml:space="preserve">taking into account the requirements of the student’s course of study and </w:t>
      </w:r>
      <w:r w:rsidR="00F56D9C" w:rsidRPr="00ED37A9">
        <w:rPr>
          <w:rFonts w:ascii="Arial" w:eastAsia="Times New Roman" w:hAnsi="Arial" w:cs="Arial"/>
          <w:lang w:eastAsia="en-GB"/>
        </w:rPr>
        <w:t xml:space="preserve">the </w:t>
      </w:r>
      <w:r w:rsidR="003E7369" w:rsidRPr="00ED37A9">
        <w:rPr>
          <w:rFonts w:ascii="Arial" w:eastAsia="Times New Roman" w:hAnsi="Arial" w:cs="Arial"/>
          <w:lang w:eastAsia="en-GB"/>
        </w:rPr>
        <w:t xml:space="preserve">permissible actions </w:t>
      </w:r>
      <w:r w:rsidR="006D1E84" w:rsidRPr="00ED37A9">
        <w:rPr>
          <w:rFonts w:ascii="Arial" w:eastAsia="Times New Roman" w:hAnsi="Arial" w:cs="Arial"/>
          <w:lang w:eastAsia="en-GB"/>
        </w:rPr>
        <w:t>laid out in the Credit Framework.</w:t>
      </w:r>
      <w:r w:rsidR="009F4E92" w:rsidRPr="54F3AE6A">
        <w:rPr>
          <w:rFonts w:ascii="Arial" w:eastAsia="Times New Roman" w:hAnsi="Arial" w:cs="Arial"/>
          <w:lang w:eastAsia="en-GB"/>
        </w:rPr>
        <w:t xml:space="preserve"> </w:t>
      </w:r>
    </w:p>
    <w:p w14:paraId="47E2F2F6" w14:textId="77777777" w:rsidR="006D1E84" w:rsidRDefault="006D1E84" w:rsidP="006D1E84">
      <w:pPr>
        <w:pStyle w:val="ListParagraph"/>
        <w:ind w:left="709" w:right="237"/>
        <w:rPr>
          <w:rFonts w:ascii="Arial" w:eastAsia="Times New Roman" w:hAnsi="Arial" w:cs="Arial"/>
        </w:rPr>
      </w:pPr>
    </w:p>
    <w:p w14:paraId="600E1959" w14:textId="4A7F419C" w:rsidR="00CD33D6" w:rsidRDefault="004E7AF2" w:rsidP="005D2827">
      <w:pPr>
        <w:pStyle w:val="ListParagraph"/>
        <w:numPr>
          <w:ilvl w:val="1"/>
          <w:numId w:val="32"/>
        </w:numPr>
        <w:ind w:left="709" w:right="237" w:hanging="709"/>
        <w:rPr>
          <w:rFonts w:ascii="Arial" w:eastAsia="Times New Roman" w:hAnsi="Arial" w:cs="Arial"/>
        </w:rPr>
      </w:pPr>
      <w:r>
        <w:rPr>
          <w:rFonts w:ascii="Arial" w:eastAsia="Times New Roman" w:hAnsi="Arial" w:cs="Arial"/>
        </w:rPr>
        <w:t xml:space="preserve">Based on the above criteria, </w:t>
      </w:r>
      <w:r w:rsidR="00CD33D6" w:rsidRPr="006D1E84">
        <w:rPr>
          <w:rFonts w:ascii="Arial" w:eastAsia="Times New Roman" w:hAnsi="Arial" w:cs="Arial"/>
        </w:rPr>
        <w:t xml:space="preserve">the Mitigation Committee or Chair (or nominee) will decide </w:t>
      </w:r>
      <w:r>
        <w:rPr>
          <w:rFonts w:ascii="Arial" w:eastAsia="Times New Roman" w:hAnsi="Arial" w:cs="Arial"/>
        </w:rPr>
        <w:t>if</w:t>
      </w:r>
      <w:r w:rsidR="00CD33D6" w:rsidRPr="006D1E84">
        <w:rPr>
          <w:rFonts w:ascii="Arial" w:eastAsia="Times New Roman" w:hAnsi="Arial" w:cs="Arial"/>
        </w:rPr>
        <w:t xml:space="preserve"> mitigati</w:t>
      </w:r>
      <w:r w:rsidR="00871879">
        <w:rPr>
          <w:rFonts w:ascii="Arial" w:eastAsia="Times New Roman" w:hAnsi="Arial" w:cs="Arial"/>
        </w:rPr>
        <w:t>ng</w:t>
      </w:r>
      <w:r w:rsidR="00CD33D6" w:rsidRPr="006D1E84">
        <w:rPr>
          <w:rFonts w:ascii="Arial" w:eastAsia="Times New Roman" w:hAnsi="Arial" w:cs="Arial"/>
        </w:rPr>
        <w:t xml:space="preserve"> action is appropriate</w:t>
      </w:r>
      <w:r>
        <w:rPr>
          <w:rFonts w:ascii="Arial" w:eastAsia="Times New Roman" w:hAnsi="Arial" w:cs="Arial"/>
        </w:rPr>
        <w:t xml:space="preserve">. If it is, </w:t>
      </w:r>
      <w:r w:rsidR="00310C9F">
        <w:rPr>
          <w:rFonts w:ascii="Arial" w:eastAsia="Times New Roman" w:hAnsi="Arial" w:cs="Arial"/>
        </w:rPr>
        <w:t xml:space="preserve">a recommendation will be made for </w:t>
      </w:r>
      <w:r w:rsidR="00CD33D6" w:rsidRPr="006D1E84">
        <w:rPr>
          <w:rFonts w:ascii="Arial" w:eastAsia="Times New Roman" w:hAnsi="Arial" w:cs="Arial"/>
        </w:rPr>
        <w:t xml:space="preserve">approval at the </w:t>
      </w:r>
      <w:r w:rsidR="00310C9F">
        <w:rPr>
          <w:rFonts w:ascii="Arial" w:eastAsia="Times New Roman" w:hAnsi="Arial" w:cs="Arial"/>
        </w:rPr>
        <w:t xml:space="preserve">relevant </w:t>
      </w:r>
      <w:r w:rsidR="00CD33D6" w:rsidRPr="006D1E84">
        <w:rPr>
          <w:rFonts w:ascii="Arial" w:eastAsia="Times New Roman" w:hAnsi="Arial" w:cs="Arial"/>
        </w:rPr>
        <w:t>Assessment Board</w:t>
      </w:r>
      <w:r w:rsidR="00516B14">
        <w:rPr>
          <w:rFonts w:ascii="Arial" w:eastAsia="Times New Roman" w:hAnsi="Arial" w:cs="Arial"/>
        </w:rPr>
        <w:t>.</w:t>
      </w:r>
    </w:p>
    <w:p w14:paraId="1F9EDE44" w14:textId="77777777" w:rsidR="00516B14" w:rsidRDefault="00516B14" w:rsidP="00516B14">
      <w:pPr>
        <w:pStyle w:val="ListParagraph"/>
        <w:ind w:left="709" w:right="237"/>
        <w:rPr>
          <w:rFonts w:ascii="Arial" w:eastAsia="Times New Roman" w:hAnsi="Arial" w:cs="Arial"/>
        </w:rPr>
      </w:pPr>
    </w:p>
    <w:p w14:paraId="54C00A1C" w14:textId="5AD9BAC0" w:rsidR="00516B14" w:rsidRPr="006D1E84" w:rsidRDefault="00516B14" w:rsidP="005D2827">
      <w:pPr>
        <w:pStyle w:val="ListParagraph"/>
        <w:numPr>
          <w:ilvl w:val="1"/>
          <w:numId w:val="32"/>
        </w:numPr>
        <w:ind w:left="709" w:right="237" w:hanging="709"/>
        <w:rPr>
          <w:rFonts w:ascii="Arial" w:eastAsia="Times New Roman" w:hAnsi="Arial" w:cs="Arial"/>
        </w:rPr>
      </w:pPr>
      <w:r w:rsidRPr="54F3AE6A">
        <w:rPr>
          <w:rFonts w:ascii="Arial" w:eastAsia="Times New Roman" w:hAnsi="Arial" w:cs="Arial"/>
        </w:rPr>
        <w:t xml:space="preserve">Assessment Boards will consider all recommendations from the Mitigation Committee or Chair (or nominee) </w:t>
      </w:r>
      <w:r w:rsidR="007911DB">
        <w:rPr>
          <w:rFonts w:ascii="Arial" w:eastAsia="Times New Roman" w:hAnsi="Arial" w:cs="Arial"/>
        </w:rPr>
        <w:t xml:space="preserve">with a view to </w:t>
      </w:r>
      <w:r w:rsidR="005F173C">
        <w:rPr>
          <w:rFonts w:ascii="Arial" w:eastAsia="Times New Roman" w:hAnsi="Arial" w:cs="Arial"/>
        </w:rPr>
        <w:t>approving</w:t>
      </w:r>
      <w:r w:rsidRPr="54F3AE6A">
        <w:rPr>
          <w:rFonts w:ascii="Arial" w:eastAsia="Times New Roman" w:hAnsi="Arial" w:cs="Arial"/>
        </w:rPr>
        <w:t xml:space="preserve"> </w:t>
      </w:r>
      <w:r w:rsidR="00E54A32" w:rsidRPr="54F3AE6A">
        <w:rPr>
          <w:rFonts w:ascii="Arial" w:eastAsia="Times New Roman" w:hAnsi="Arial" w:cs="Arial"/>
        </w:rPr>
        <w:t>mitigati</w:t>
      </w:r>
      <w:r w:rsidR="00E54A32">
        <w:rPr>
          <w:rFonts w:ascii="Arial" w:eastAsia="Times New Roman" w:hAnsi="Arial" w:cs="Arial"/>
        </w:rPr>
        <w:t xml:space="preserve">ng </w:t>
      </w:r>
      <w:r w:rsidRPr="54F3AE6A">
        <w:rPr>
          <w:rFonts w:ascii="Arial" w:eastAsia="Times New Roman" w:hAnsi="Arial" w:cs="Arial"/>
        </w:rPr>
        <w:t>action. Mitigati</w:t>
      </w:r>
      <w:r w:rsidR="00E54A32">
        <w:rPr>
          <w:rFonts w:ascii="Arial" w:eastAsia="Times New Roman" w:hAnsi="Arial" w:cs="Arial"/>
        </w:rPr>
        <w:t>ng</w:t>
      </w:r>
      <w:r w:rsidRPr="54F3AE6A">
        <w:rPr>
          <w:rFonts w:ascii="Arial" w:eastAsia="Times New Roman" w:hAnsi="Arial" w:cs="Arial"/>
        </w:rPr>
        <w:t xml:space="preserve"> actions will be reflected in final results when released to students at the end of the academic year. All marks are provisional until confirmed by the End-of-Year Assessment Board.</w:t>
      </w:r>
    </w:p>
    <w:p w14:paraId="1D6BE9D1" w14:textId="3C272624" w:rsidR="00E83AA9" w:rsidRPr="008260BA" w:rsidRDefault="00E83AA9" w:rsidP="54F3AE6A">
      <w:pPr>
        <w:pStyle w:val="ListParagraph"/>
        <w:shd w:val="clear" w:color="auto" w:fill="FFFFFF" w:themeFill="background1"/>
        <w:spacing w:after="120" w:line="240" w:lineRule="auto"/>
        <w:ind w:left="567" w:right="237" w:hanging="567"/>
        <w:rPr>
          <w:rFonts w:eastAsia="Times New Roman"/>
        </w:rPr>
      </w:pPr>
    </w:p>
    <w:p w14:paraId="7018CE32" w14:textId="635925EC" w:rsidR="00E83AA9" w:rsidRPr="00635A4B" w:rsidRDefault="00403AA6" w:rsidP="54F3AE6A">
      <w:pPr>
        <w:pStyle w:val="ListParagraph"/>
        <w:spacing w:after="120" w:line="240" w:lineRule="auto"/>
        <w:ind w:left="567" w:hanging="567"/>
        <w:rPr>
          <w:rFonts w:ascii="Arial" w:eastAsia="Times New Roman" w:hAnsi="Arial" w:cs="Arial"/>
          <w:lang w:eastAsia="en-GB"/>
        </w:rPr>
      </w:pPr>
      <w:r w:rsidRPr="54F3AE6A">
        <w:rPr>
          <w:rFonts w:ascii="Arial" w:eastAsia="Times New Roman" w:hAnsi="Arial" w:cs="Arial"/>
          <w:lang w:eastAsia="en-GB"/>
        </w:rPr>
        <w:t xml:space="preserve"> </w:t>
      </w:r>
    </w:p>
    <w:p w14:paraId="176B6DC7" w14:textId="72F47E1C" w:rsidR="00DE4C54" w:rsidRPr="00635A4B" w:rsidRDefault="7435DFF7" w:rsidP="54F3AE6A">
      <w:pPr>
        <w:pStyle w:val="ListParagraph"/>
        <w:spacing w:after="120" w:line="240" w:lineRule="auto"/>
        <w:ind w:left="567" w:hanging="567"/>
        <w:rPr>
          <w:rFonts w:ascii="Arial" w:eastAsia="Times New Roman" w:hAnsi="Arial" w:cs="Arial"/>
          <w:lang w:eastAsia="en-GB"/>
        </w:rPr>
      </w:pPr>
      <w:r w:rsidRPr="54F3AE6A">
        <w:rPr>
          <w:rFonts w:ascii="Arial" w:eastAsia="Times New Roman" w:hAnsi="Arial" w:cs="Arial"/>
          <w:lang w:eastAsia="en-GB"/>
        </w:rPr>
        <w:t>The following flowchart summarises the mitigation process:</w:t>
      </w:r>
    </w:p>
    <w:p w14:paraId="114B0F0D" w14:textId="733B20EA" w:rsidR="199144A5" w:rsidRDefault="422EC79D" w:rsidP="157FEA24">
      <w:pPr>
        <w:ind w:left="567" w:hanging="567"/>
        <w:jc w:val="center"/>
      </w:pPr>
      <w:r>
        <w:rPr>
          <w:noProof/>
        </w:rPr>
        <w:drawing>
          <wp:inline distT="0" distB="0" distL="0" distR="0" wp14:anchorId="1D22C145" wp14:editId="0BB47EC0">
            <wp:extent cx="4017046" cy="6743700"/>
            <wp:effectExtent l="0" t="0" r="0" b="0"/>
            <wp:docPr id="39536836" name="Picture 3953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36836"/>
                    <pic:cNvPicPr/>
                  </pic:nvPicPr>
                  <pic:blipFill>
                    <a:blip r:embed="rId13">
                      <a:extLst>
                        <a:ext uri="{28A0092B-C50C-407E-A947-70E740481C1C}">
                          <a14:useLocalDpi xmlns:a14="http://schemas.microsoft.com/office/drawing/2010/main" val="0"/>
                        </a:ext>
                      </a:extLst>
                    </a:blip>
                    <a:stretch>
                      <a:fillRect/>
                    </a:stretch>
                  </pic:blipFill>
                  <pic:spPr>
                    <a:xfrm>
                      <a:off x="0" y="0"/>
                      <a:ext cx="4017046" cy="6743700"/>
                    </a:xfrm>
                    <a:prstGeom prst="rect">
                      <a:avLst/>
                    </a:prstGeom>
                  </pic:spPr>
                </pic:pic>
              </a:graphicData>
            </a:graphic>
          </wp:inline>
        </w:drawing>
      </w:r>
    </w:p>
    <w:p w14:paraId="02EA4A01" w14:textId="1C0A910A" w:rsidR="00CE7D72" w:rsidRPr="00F654EC" w:rsidRDefault="00CE7D72" w:rsidP="00DA0656">
      <w:pPr>
        <w:pStyle w:val="Heading2"/>
      </w:pPr>
    </w:p>
    <w:p w14:paraId="398B7B4F" w14:textId="4BDA0060" w:rsidR="00CE7D72" w:rsidRPr="00F654EC" w:rsidRDefault="00EF3129" w:rsidP="7AF93D1A">
      <w:r>
        <w:br w:type="page"/>
      </w:r>
    </w:p>
    <w:p w14:paraId="6B555DD6" w14:textId="1BEFD46B" w:rsidR="00CE7D72" w:rsidRPr="00F654EC" w:rsidRDefault="00EF3129" w:rsidP="00DA0656">
      <w:pPr>
        <w:pStyle w:val="Heading2"/>
      </w:pPr>
      <w:bookmarkStart w:id="8" w:name="_Toc210388667"/>
      <w:r>
        <w:t>9.</w:t>
      </w:r>
      <w:r>
        <w:tab/>
      </w:r>
      <w:r w:rsidR="008C3A1C">
        <w:t xml:space="preserve">Mitigating </w:t>
      </w:r>
      <w:r w:rsidR="3BF4BA38">
        <w:t>Actions and Outcomes</w:t>
      </w:r>
      <w:bookmarkEnd w:id="8"/>
    </w:p>
    <w:p w14:paraId="44FDBCC0" w14:textId="77777777" w:rsidR="00CE7D72" w:rsidRPr="00F579C0" w:rsidRDefault="00CE7D72" w:rsidP="00CE7D72">
      <w:pPr>
        <w:ind w:left="567" w:hanging="567"/>
      </w:pPr>
    </w:p>
    <w:p w14:paraId="553EDBB4" w14:textId="10B34F66" w:rsidR="00CE7D72" w:rsidRPr="00F579C0" w:rsidRDefault="000D0EBF" w:rsidP="00D02128">
      <w:pPr>
        <w:pStyle w:val="Heading3"/>
        <w:numPr>
          <w:ilvl w:val="0"/>
          <w:numId w:val="0"/>
        </w:numPr>
        <w:ind w:left="851"/>
      </w:pPr>
      <w:bookmarkStart w:id="9" w:name="_Toc210388668"/>
      <w:r>
        <w:t>9.1</w:t>
      </w:r>
      <w:r>
        <w:tab/>
      </w:r>
      <w:r w:rsidR="00CE7D72" w:rsidRPr="54F3AE6A">
        <w:t xml:space="preserve">Extensions </w:t>
      </w:r>
      <w:r w:rsidR="00F32210">
        <w:t>to</w:t>
      </w:r>
      <w:r w:rsidR="00CE7D72" w:rsidRPr="54F3AE6A">
        <w:t xml:space="preserve"> assessment deadlines</w:t>
      </w:r>
      <w:r w:rsidR="00D60FBA">
        <w:t>/late submission</w:t>
      </w:r>
      <w:bookmarkEnd w:id="9"/>
      <w:r w:rsidR="00D60FBA">
        <w:t xml:space="preserve"> </w:t>
      </w:r>
    </w:p>
    <w:p w14:paraId="677F6CF1" w14:textId="79174F94" w:rsidR="00CE7D72" w:rsidRPr="00F579C0" w:rsidRDefault="562D5184" w:rsidP="00D02128">
      <w:pPr>
        <w:ind w:left="1418" w:hanging="567"/>
      </w:pPr>
      <w:r>
        <w:t>9.1.1</w:t>
      </w:r>
      <w:r>
        <w:tab/>
      </w:r>
      <w:r w:rsidR="427ADD51">
        <w:t>For</w:t>
      </w:r>
      <w:r w:rsidR="46DEF8F7">
        <w:t xml:space="preserve"> </w:t>
      </w:r>
      <w:r w:rsidR="46DEF8F7" w:rsidRPr="75DDE1B0">
        <w:rPr>
          <w:b/>
          <w:bCs/>
        </w:rPr>
        <w:t>In C</w:t>
      </w:r>
      <w:r w:rsidR="427ADD51" w:rsidRPr="75DDE1B0">
        <w:rPr>
          <w:b/>
          <w:bCs/>
        </w:rPr>
        <w:t xml:space="preserve">ourse </w:t>
      </w:r>
      <w:r w:rsidR="427ADD51">
        <w:t>mitigation requests, a</w:t>
      </w:r>
      <w:r w:rsidR="5229B9CA">
        <w:t xml:space="preserve">pplications for extensions to assessment deadlines </w:t>
      </w:r>
      <w:r w:rsidR="46DAF632">
        <w:t xml:space="preserve">must normally be submitted </w:t>
      </w:r>
      <w:r w:rsidR="4A7CE87B">
        <w:t xml:space="preserve">no more than </w:t>
      </w:r>
      <w:r w:rsidR="3C55155E">
        <w:t>fourteen</w:t>
      </w:r>
      <w:r w:rsidR="4A7CE87B">
        <w:t xml:space="preserve"> calendar </w:t>
      </w:r>
      <w:r w:rsidR="3C55155E">
        <w:t>days</w:t>
      </w:r>
      <w:r w:rsidR="4A7CE87B">
        <w:t xml:space="preserve"> in advance of the original deadline, </w:t>
      </w:r>
      <w:r w:rsidR="24D68A44">
        <w:t xml:space="preserve">or </w:t>
      </w:r>
      <w:r w:rsidR="4A7CE87B">
        <w:t xml:space="preserve">within </w:t>
      </w:r>
      <w:r w:rsidR="3C55155E">
        <w:t>seven</w:t>
      </w:r>
      <w:r w:rsidR="4A7CE87B">
        <w:t xml:space="preserve"> calendar days after the original deadline</w:t>
      </w:r>
      <w:r w:rsidR="5229B9CA">
        <w:t xml:space="preserve">. If a request to extend a deadline or a scheduled assessment is accepted, actions </w:t>
      </w:r>
      <w:r w:rsidR="0C98FB7E">
        <w:t xml:space="preserve">may </w:t>
      </w:r>
      <w:r w:rsidR="5229B9CA">
        <w:t>include:</w:t>
      </w:r>
    </w:p>
    <w:p w14:paraId="1E83509D" w14:textId="793CB846" w:rsidR="00CE7D72" w:rsidRPr="003319B8" w:rsidRDefault="00CE7D72" w:rsidP="00114E4D">
      <w:pPr>
        <w:pStyle w:val="ListParagraph"/>
        <w:numPr>
          <w:ilvl w:val="0"/>
          <w:numId w:val="5"/>
        </w:numPr>
        <w:spacing w:after="120" w:line="240" w:lineRule="auto"/>
        <w:ind w:left="1843" w:hanging="425"/>
        <w:rPr>
          <w:rFonts w:ascii="Arial" w:hAnsi="Arial" w:cs="Arial"/>
        </w:rPr>
      </w:pPr>
      <w:r w:rsidRPr="174ACB2B">
        <w:rPr>
          <w:rFonts w:ascii="Arial" w:hAnsi="Arial" w:cs="Arial"/>
        </w:rPr>
        <w:t xml:space="preserve">Maximum seven-calendar days extension </w:t>
      </w:r>
      <w:r w:rsidR="00FC26D9" w:rsidRPr="174ACB2B">
        <w:rPr>
          <w:rFonts w:ascii="Arial" w:hAnsi="Arial" w:cs="Arial"/>
        </w:rPr>
        <w:t xml:space="preserve">from the </w:t>
      </w:r>
      <w:r w:rsidR="000D0EBF" w:rsidRPr="174ACB2B">
        <w:rPr>
          <w:rFonts w:ascii="Arial" w:hAnsi="Arial" w:cs="Arial"/>
        </w:rPr>
        <w:t xml:space="preserve">date of the </w:t>
      </w:r>
      <w:r w:rsidR="00FC26D9" w:rsidRPr="174ACB2B">
        <w:rPr>
          <w:rFonts w:ascii="Arial" w:hAnsi="Arial" w:cs="Arial"/>
        </w:rPr>
        <w:t>original deadline</w:t>
      </w:r>
    </w:p>
    <w:p w14:paraId="2EB86290" w14:textId="0F514DF4" w:rsidR="00CE7D72" w:rsidRPr="008E3BB2" w:rsidRDefault="00CE7D72" w:rsidP="00114E4D">
      <w:pPr>
        <w:pStyle w:val="ListParagraph"/>
        <w:numPr>
          <w:ilvl w:val="0"/>
          <w:numId w:val="5"/>
        </w:numPr>
        <w:spacing w:after="120" w:line="240" w:lineRule="auto"/>
        <w:ind w:left="1843" w:hanging="425"/>
        <w:rPr>
          <w:rFonts w:ascii="Arial" w:hAnsi="Arial" w:cs="Arial"/>
        </w:rPr>
      </w:pPr>
      <w:r w:rsidRPr="54F3AE6A">
        <w:rPr>
          <w:rFonts w:ascii="Arial" w:hAnsi="Arial" w:cs="Arial"/>
        </w:rPr>
        <w:t>Maximum three-month extension for postgraduate dissertations</w:t>
      </w:r>
      <w:r w:rsidR="008E6662" w:rsidRPr="54F3AE6A">
        <w:rPr>
          <w:rFonts w:ascii="Arial" w:hAnsi="Arial" w:cs="Arial"/>
        </w:rPr>
        <w:t xml:space="preserve"> from the original deadline</w:t>
      </w:r>
    </w:p>
    <w:p w14:paraId="72AA0BBF" w14:textId="5659C776" w:rsidR="00CE7D72" w:rsidRDefault="000D0EBF" w:rsidP="00457C2E">
      <w:pPr>
        <w:ind w:left="1418" w:hanging="567"/>
      </w:pPr>
      <w:r>
        <w:t>9.1.2</w:t>
      </w:r>
      <w:r>
        <w:tab/>
      </w:r>
      <w:r w:rsidR="67EE951E">
        <w:t xml:space="preserve"> </w:t>
      </w:r>
      <w:r w:rsidR="00CE7D72">
        <w:t>In exceptional circumstances, longer extensions may be permitted</w:t>
      </w:r>
      <w:r w:rsidR="006F3110">
        <w:t xml:space="preserve"> (</w:t>
      </w:r>
      <w:r w:rsidR="00DA1DC8">
        <w:t xml:space="preserve">within </w:t>
      </w:r>
      <w:r w:rsidR="000E5755">
        <w:t xml:space="preserve">the constraints of </w:t>
      </w:r>
      <w:r w:rsidR="008E6662">
        <w:t>return of marks and feedback</w:t>
      </w:r>
      <w:r w:rsidR="00457C2E">
        <w:t xml:space="preserve"> timelines</w:t>
      </w:r>
      <w:r w:rsidR="008E6662">
        <w:t>)</w:t>
      </w:r>
      <w:r w:rsidR="00CE7D72">
        <w:t>.</w:t>
      </w:r>
    </w:p>
    <w:p w14:paraId="00918BA3" w14:textId="78E2BD07" w:rsidR="00CE7D72" w:rsidRDefault="562D5184" w:rsidP="00457C2E">
      <w:pPr>
        <w:ind w:left="1418" w:hanging="567"/>
      </w:pPr>
      <w:r>
        <w:t>9</w:t>
      </w:r>
      <w:r w:rsidR="2969EE1A">
        <w:t>.1.3</w:t>
      </w:r>
      <w:r w:rsidR="000D0EBF">
        <w:tab/>
      </w:r>
      <w:r w:rsidR="5229B9CA">
        <w:t xml:space="preserve">The granting of an extension for an assessment does not prevent the Mitigation Committee from subsequently considering </w:t>
      </w:r>
      <w:r w:rsidR="31F915A7">
        <w:t>a</w:t>
      </w:r>
      <w:r w:rsidR="2AABDC12">
        <w:t>n End of Year</w:t>
      </w:r>
      <w:r w:rsidR="5229B9CA">
        <w:t xml:space="preserve"> mitigation</w:t>
      </w:r>
      <w:r w:rsidR="31F915A7">
        <w:t xml:space="preserve"> request</w:t>
      </w:r>
      <w:r w:rsidR="7BBFA3FE">
        <w:t xml:space="preserve"> for the same</w:t>
      </w:r>
      <w:r w:rsidR="5229B9CA">
        <w:t xml:space="preserve"> assessment</w:t>
      </w:r>
      <w:r w:rsidR="7BBFA3FE">
        <w:t xml:space="preserve"> if</w:t>
      </w:r>
      <w:r w:rsidR="5229B9CA">
        <w:t xml:space="preserve"> the circumstances had a significant or long-term impact on the student’s performance</w:t>
      </w:r>
      <w:r w:rsidR="1C6D0ACA">
        <w:t>, attendance</w:t>
      </w:r>
      <w:r w:rsidR="5229B9CA">
        <w:t xml:space="preserve"> or ability to submit work on time.  </w:t>
      </w:r>
    </w:p>
    <w:p w14:paraId="6AA69965" w14:textId="2605DA88" w:rsidR="00CE7D72" w:rsidRDefault="00BB6AE7" w:rsidP="00457C2E">
      <w:pPr>
        <w:ind w:left="1418" w:hanging="698"/>
      </w:pPr>
      <w:r>
        <w:t>9</w:t>
      </w:r>
      <w:r w:rsidR="00457C2E">
        <w:t>.1.4</w:t>
      </w:r>
      <w:r w:rsidR="00457C2E">
        <w:tab/>
      </w:r>
      <w:r w:rsidR="00CE7D72">
        <w:t>Extensions can be granted for assessment</w:t>
      </w:r>
      <w:r w:rsidR="00EA46FF">
        <w:t>s</w:t>
      </w:r>
      <w:r w:rsidR="00CE7D72">
        <w:t xml:space="preserve"> submitted as part of a resubmission for a failed module</w:t>
      </w:r>
      <w:r w:rsidR="00DE4C54">
        <w:t xml:space="preserve"> but length of extension </w:t>
      </w:r>
      <w:r w:rsidR="002519EC">
        <w:t>may be shorter depending on timelines for Assessment Boards</w:t>
      </w:r>
      <w:r w:rsidR="009835D8">
        <w:t>.</w:t>
      </w:r>
    </w:p>
    <w:p w14:paraId="5CD7FABC" w14:textId="10621C6C" w:rsidR="00E74F10" w:rsidRPr="000F4F7F" w:rsidRDefault="145CCF25" w:rsidP="259222DA">
      <w:pPr>
        <w:ind w:left="1418" w:hanging="698"/>
      </w:pPr>
      <w:r>
        <w:t>9.1.5</w:t>
      </w:r>
      <w:r w:rsidR="00E74F10">
        <w:tab/>
      </w:r>
      <w:r w:rsidR="43606DAD">
        <w:t>If</w:t>
      </w:r>
      <w:r w:rsidR="109B1B82">
        <w:t xml:space="preserve"> a student has been granted a deadline extension</w:t>
      </w:r>
      <w:r w:rsidR="0AF4EAB6">
        <w:t xml:space="preserve"> </w:t>
      </w:r>
      <w:r w:rsidR="109B1B82">
        <w:t>, the</w:t>
      </w:r>
      <w:r w:rsidR="0306C535">
        <w:t>n</w:t>
      </w:r>
      <w:r w:rsidR="1C2E6B19">
        <w:t xml:space="preserve"> the</w:t>
      </w:r>
      <w:r w:rsidR="109B1B82">
        <w:t xml:space="preserve"> </w:t>
      </w:r>
      <w:r w:rsidR="2AEAEF1F">
        <w:t xml:space="preserve">extensions permitted in </w:t>
      </w:r>
      <w:hyperlink r:id="rId14" w:history="1">
        <w:r w:rsidR="2DB22821" w:rsidRPr="7A9E868E">
          <w:rPr>
            <w:rStyle w:val="Hyperlink"/>
          </w:rPr>
          <w:t>Annex 6  Submissions, Marking, Moderation and Feedback 2.4</w:t>
        </w:r>
      </w:hyperlink>
      <w:r w:rsidR="109B1B82">
        <w:t xml:space="preserve"> </w:t>
      </w:r>
      <w:r w:rsidR="2AEAEF1F">
        <w:t xml:space="preserve">are </w:t>
      </w:r>
      <w:r w:rsidR="5028BA1B">
        <w:t>still</w:t>
      </w:r>
      <w:r w:rsidR="2AEAEF1F">
        <w:t xml:space="preserve"> </w:t>
      </w:r>
      <w:r w:rsidR="43606DAD">
        <w:t>applicable</w:t>
      </w:r>
      <w:r w:rsidR="1677CCD2">
        <w:t xml:space="preserve"> </w:t>
      </w:r>
      <w:proofErr w:type="spellStart"/>
      <w:r w:rsidR="1677CCD2">
        <w:t>ie</w:t>
      </w:r>
      <w:proofErr w:type="spellEnd"/>
      <w:r w:rsidR="1677CCD2">
        <w:t xml:space="preserve"> students will still have the 48</w:t>
      </w:r>
      <w:r w:rsidR="52ED19E4">
        <w:t>-</w:t>
      </w:r>
      <w:r w:rsidR="1677CCD2">
        <w:t>hour late submission window</w:t>
      </w:r>
      <w:r w:rsidR="2AEAEF1F">
        <w:t>.</w:t>
      </w:r>
      <w:r w:rsidR="6D4365AC">
        <w:t xml:space="preserve"> Sta</w:t>
      </w:r>
      <w:r w:rsidR="6F0E6357">
        <w:t>n</w:t>
      </w:r>
      <w:r w:rsidR="6D4365AC">
        <w:t>dard late submission penalties in this 48</w:t>
      </w:r>
      <w:r w:rsidR="02710CCB">
        <w:t>-</w:t>
      </w:r>
      <w:r w:rsidR="6D4365AC">
        <w:t>hour window still apply: up to 24 hours late, mark capped at 60%; up to 48 hours late, mark capped at the module pass mark; more than 48 hours late, mark of zero.</w:t>
      </w:r>
      <w:r w:rsidR="2AEAEF1F">
        <w:t xml:space="preserve"> </w:t>
      </w:r>
      <w:hyperlink r:id="rId15" w:history="1"/>
    </w:p>
    <w:p w14:paraId="4CF17503" w14:textId="6708361E" w:rsidR="45D5FE29" w:rsidRDefault="396520EF" w:rsidP="259222DA">
      <w:pPr>
        <w:spacing w:after="0"/>
        <w:rPr>
          <w:rFonts w:ascii="Aptos" w:eastAsia="Aptos" w:hAnsi="Aptos" w:cs="Aptos"/>
          <w:szCs w:val="24"/>
        </w:rPr>
      </w:pPr>
      <w:r>
        <w:t xml:space="preserve">9.1.6 </w:t>
      </w:r>
      <w:r w:rsidR="0EB85057">
        <w:t xml:space="preserve">    W</w:t>
      </w:r>
      <w:r w:rsidR="0EB85057" w:rsidRPr="7AF93D1A">
        <w:rPr>
          <w:szCs w:val="24"/>
        </w:rPr>
        <w:t xml:space="preserve">here an </w:t>
      </w:r>
      <w:r w:rsidR="5D29C9B0" w:rsidRPr="7AF93D1A">
        <w:rPr>
          <w:szCs w:val="24"/>
        </w:rPr>
        <w:t>assessment requires a</w:t>
      </w:r>
      <w:r w:rsidR="0EB85057" w:rsidRPr="7AF93D1A">
        <w:rPr>
          <w:szCs w:val="24"/>
        </w:rPr>
        <w:t xml:space="preserve"> single shared group submission, extensions cannot be granted</w:t>
      </w:r>
      <w:r w:rsidR="77141F23" w:rsidRPr="7AF93D1A">
        <w:rPr>
          <w:szCs w:val="24"/>
        </w:rPr>
        <w:t xml:space="preserve"> -</w:t>
      </w:r>
      <w:r w:rsidR="7D5118D9" w:rsidRPr="7AF93D1A">
        <w:rPr>
          <w:szCs w:val="24"/>
        </w:rPr>
        <w:t xml:space="preserve"> </w:t>
      </w:r>
      <w:r w:rsidR="0EB85057" w:rsidRPr="7AF93D1A">
        <w:rPr>
          <w:szCs w:val="24"/>
        </w:rPr>
        <w:t>including</w:t>
      </w:r>
      <w:r w:rsidR="72CC4EB9" w:rsidRPr="7AF93D1A">
        <w:rPr>
          <w:szCs w:val="24"/>
        </w:rPr>
        <w:t xml:space="preserve"> </w:t>
      </w:r>
      <w:r w:rsidR="0EB85057" w:rsidRPr="7AF93D1A">
        <w:rPr>
          <w:szCs w:val="24"/>
        </w:rPr>
        <w:t>for students with an Individual Learning Plan (ILP)</w:t>
      </w:r>
      <w:r w:rsidR="4BF8B6EC" w:rsidRPr="7AF93D1A">
        <w:rPr>
          <w:szCs w:val="24"/>
        </w:rPr>
        <w:t xml:space="preserve"> - </w:t>
      </w:r>
      <w:r w:rsidR="0EB85057" w:rsidRPr="7AF93D1A">
        <w:rPr>
          <w:szCs w:val="24"/>
        </w:rPr>
        <w:t>as</w:t>
      </w:r>
      <w:r w:rsidR="05D68FFB" w:rsidRPr="7AF93D1A">
        <w:rPr>
          <w:szCs w:val="24"/>
        </w:rPr>
        <w:t xml:space="preserve"> </w:t>
      </w:r>
      <w:r w:rsidR="0EB85057" w:rsidRPr="7AF93D1A">
        <w:rPr>
          <w:szCs w:val="24"/>
        </w:rPr>
        <w:t xml:space="preserve"> this would affect other group members and change the assessment conditions. However, where group work is assessed individually, extensions must be granted to students with an ILP when specified as a reasonable adjustment, as this does not impact other students or the assessment conditions.</w:t>
      </w:r>
    </w:p>
    <w:p w14:paraId="73B1190A" w14:textId="563194DE" w:rsidR="45D5FE29" w:rsidRDefault="45D5FE29" w:rsidP="259222DA">
      <w:pPr>
        <w:ind w:left="1418" w:hanging="698"/>
        <w:rPr>
          <w:szCs w:val="24"/>
        </w:rPr>
      </w:pPr>
    </w:p>
    <w:p w14:paraId="1457A5D7" w14:textId="77777777" w:rsidR="00CE7D72" w:rsidRDefault="00CE7D72" w:rsidP="00CE7D72">
      <w:pPr>
        <w:ind w:left="207"/>
      </w:pPr>
    </w:p>
    <w:p w14:paraId="2F1ECC47" w14:textId="41043FE8" w:rsidR="00C53DF9" w:rsidRPr="004C20F3" w:rsidRDefault="00931A90" w:rsidP="004C20F3">
      <w:pPr>
        <w:pStyle w:val="Heading2"/>
        <w:ind w:left="567" w:firstLine="284"/>
        <w:rPr>
          <w:szCs w:val="24"/>
        </w:rPr>
      </w:pPr>
      <w:bookmarkStart w:id="10" w:name="_Toc210388669"/>
      <w:r>
        <w:rPr>
          <w:szCs w:val="24"/>
        </w:rPr>
        <w:t>9</w:t>
      </w:r>
      <w:r w:rsidR="004C20F3">
        <w:rPr>
          <w:szCs w:val="24"/>
        </w:rPr>
        <w:t>.</w:t>
      </w:r>
      <w:r w:rsidR="00BB4BEA">
        <w:rPr>
          <w:szCs w:val="24"/>
        </w:rPr>
        <w:t>2</w:t>
      </w:r>
      <w:r w:rsidR="004C20F3">
        <w:rPr>
          <w:szCs w:val="24"/>
        </w:rPr>
        <w:tab/>
      </w:r>
      <w:r w:rsidR="00C53DF9" w:rsidRPr="004C20F3">
        <w:rPr>
          <w:szCs w:val="24"/>
        </w:rPr>
        <w:t>Delaying Assessment</w:t>
      </w:r>
      <w:bookmarkEnd w:id="10"/>
    </w:p>
    <w:p w14:paraId="35C99150" w14:textId="495BB789" w:rsidR="00C53DF9" w:rsidRPr="008260BA" w:rsidRDefault="0CC26C34" w:rsidP="004C20F3">
      <w:pPr>
        <w:shd w:val="clear" w:color="auto" w:fill="FFFFFF" w:themeFill="background1"/>
        <w:ind w:left="1436" w:right="237" w:hanging="585"/>
        <w:rPr>
          <w:rFonts w:eastAsia="Times New Roman"/>
        </w:rPr>
      </w:pPr>
      <w:r w:rsidRPr="7A514D7D">
        <w:rPr>
          <w:rFonts w:eastAsia="Times New Roman"/>
        </w:rPr>
        <w:t>9</w:t>
      </w:r>
      <w:r w:rsidR="238F8ACB" w:rsidRPr="7A514D7D">
        <w:rPr>
          <w:rFonts w:eastAsia="Times New Roman"/>
        </w:rPr>
        <w:t>.</w:t>
      </w:r>
      <w:r w:rsidR="418C51F0" w:rsidRPr="7A514D7D">
        <w:rPr>
          <w:rFonts w:eastAsia="Times New Roman"/>
        </w:rPr>
        <w:t>2</w:t>
      </w:r>
      <w:r w:rsidR="238F8ACB" w:rsidRPr="7A514D7D">
        <w:rPr>
          <w:rFonts w:eastAsia="Times New Roman"/>
        </w:rPr>
        <w:t>.1</w:t>
      </w:r>
      <w:r w:rsidR="008B6A8C">
        <w:tab/>
      </w:r>
      <w:r w:rsidR="42C2807B" w:rsidRPr="7A514D7D">
        <w:rPr>
          <w:rFonts w:eastAsia="Times New Roman"/>
        </w:rPr>
        <w:t>Where students are significantly affected by their extenuating circumstances, they may be permitted by the Assessment Lead to delay taking some of their assessments (including formal examinations) until the next available opportunity. Requests must be supported by evidence and students should be aware that their degree completion or progression may be delayed as a result.</w:t>
      </w:r>
      <w:r w:rsidR="1F633373" w:rsidRPr="7A514D7D">
        <w:rPr>
          <w:rFonts w:eastAsia="Times New Roman"/>
        </w:rPr>
        <w:t xml:space="preserve"> There may also be </w:t>
      </w:r>
      <w:r w:rsidR="21E9A664" w:rsidRPr="7A514D7D">
        <w:rPr>
          <w:rFonts w:eastAsia="Times New Roman"/>
        </w:rPr>
        <w:t>visa and financ</w:t>
      </w:r>
      <w:r w:rsidR="62485CCE" w:rsidRPr="7A514D7D">
        <w:rPr>
          <w:rFonts w:eastAsia="Times New Roman"/>
        </w:rPr>
        <w:t>ial implications</w:t>
      </w:r>
      <w:r w:rsidR="2E587DB3" w:rsidRPr="7A514D7D">
        <w:rPr>
          <w:rFonts w:eastAsia="Times New Roman"/>
        </w:rPr>
        <w:t xml:space="preserve">. Students must apply to delay assessments </w:t>
      </w:r>
      <w:r w:rsidR="4B97ADB3" w:rsidRPr="7A514D7D">
        <w:rPr>
          <w:rFonts w:eastAsia="Times New Roman"/>
        </w:rPr>
        <w:t>as soon as possible</w:t>
      </w:r>
      <w:r w:rsidR="2FAC2D59" w:rsidRPr="7A514D7D">
        <w:rPr>
          <w:rFonts w:eastAsia="Times New Roman"/>
        </w:rPr>
        <w:t xml:space="preserve"> so that they can receive a quick outcome. </w:t>
      </w:r>
      <w:r w:rsidR="03F67680" w:rsidRPr="7A514D7D">
        <w:rPr>
          <w:rFonts w:eastAsia="Times New Roman"/>
        </w:rPr>
        <w:t>Deadlines apply for these applications</w:t>
      </w:r>
      <w:r w:rsidR="6B9E9A3B" w:rsidRPr="7A514D7D">
        <w:rPr>
          <w:rFonts w:eastAsia="Times New Roman"/>
        </w:rPr>
        <w:t xml:space="preserve"> and will be published to students</w:t>
      </w:r>
      <w:r w:rsidR="03F67680" w:rsidRPr="7A514D7D">
        <w:rPr>
          <w:rFonts w:eastAsia="Times New Roman"/>
        </w:rPr>
        <w:t>.</w:t>
      </w:r>
    </w:p>
    <w:p w14:paraId="1763333D" w14:textId="77777777" w:rsidR="00E83AA9" w:rsidRPr="00F579C0" w:rsidRDefault="00E83AA9" w:rsidP="00E83AA9">
      <w:pPr>
        <w:pStyle w:val="ListParagraph"/>
        <w:spacing w:after="120" w:line="240" w:lineRule="auto"/>
        <w:ind w:right="237"/>
        <w:contextualSpacing w:val="0"/>
        <w:rPr>
          <w:rFonts w:ascii="Arial" w:eastAsia="Times New Roman" w:hAnsi="Arial" w:cs="Arial"/>
          <w:b/>
          <w:szCs w:val="24"/>
          <w:lang w:eastAsia="en-GB"/>
        </w:rPr>
      </w:pPr>
    </w:p>
    <w:p w14:paraId="53B16C6C" w14:textId="744AFE7F" w:rsidR="00E83AA9" w:rsidRPr="005808C5" w:rsidRDefault="008B6A8C" w:rsidP="005808C5">
      <w:pPr>
        <w:pStyle w:val="Heading2"/>
        <w:rPr>
          <w:szCs w:val="24"/>
        </w:rPr>
      </w:pPr>
      <w:bookmarkStart w:id="11" w:name="_Toc210388670"/>
      <w:r>
        <w:t>10</w:t>
      </w:r>
      <w:r w:rsidR="005808C5">
        <w:tab/>
      </w:r>
      <w:r w:rsidR="00E83AA9" w:rsidRPr="0036617C">
        <w:t>Supporting Evidence</w:t>
      </w:r>
      <w:bookmarkEnd w:id="11"/>
    </w:p>
    <w:p w14:paraId="58994D17" w14:textId="337E1546" w:rsidR="002452CB" w:rsidRPr="000F1475" w:rsidRDefault="008B6A8C" w:rsidP="005808C5">
      <w:pPr>
        <w:ind w:hanging="295"/>
      </w:pPr>
      <w:r>
        <w:t>10</w:t>
      </w:r>
      <w:r w:rsidR="005808C5">
        <w:t>.1</w:t>
      </w:r>
      <w:r w:rsidR="005808C5">
        <w:tab/>
      </w:r>
      <w:r w:rsidR="002452CB" w:rsidRPr="005808C5">
        <w:rPr>
          <w:b/>
          <w:bCs/>
        </w:rPr>
        <w:t>Purpose of Supporting Evidence</w:t>
      </w:r>
    </w:p>
    <w:p w14:paraId="0C2F4DBD" w14:textId="48B6B453" w:rsidR="001A7819" w:rsidRDefault="008B6A8C" w:rsidP="0087308E">
      <w:pPr>
        <w:ind w:left="1800" w:hanging="927"/>
      </w:pPr>
      <w:r>
        <w:t>10</w:t>
      </w:r>
      <w:r w:rsidR="00795E3D">
        <w:t>.1.1</w:t>
      </w:r>
      <w:r w:rsidR="00795E3D">
        <w:tab/>
      </w:r>
      <w:r w:rsidR="00411FE0">
        <w:t>S</w:t>
      </w:r>
      <w:r w:rsidR="00E83AA9">
        <w:t xml:space="preserve">upporting evidence </w:t>
      </w:r>
      <w:r w:rsidR="00411FE0">
        <w:t>should</w:t>
      </w:r>
      <w:r w:rsidR="00E83AA9">
        <w:t xml:space="preserve"> </w:t>
      </w:r>
      <w:r w:rsidR="4B12A324">
        <w:t xml:space="preserve">confirm </w:t>
      </w:r>
      <w:r w:rsidR="00865546">
        <w:t xml:space="preserve">the </w:t>
      </w:r>
      <w:r w:rsidR="00E83AA9">
        <w:t>extenuating circumstances and explain their impact upon the student.</w:t>
      </w:r>
      <w:r w:rsidR="1E027922">
        <w:t xml:space="preserve"> </w:t>
      </w:r>
      <w:r w:rsidR="00795E3D">
        <w:t>Supporting</w:t>
      </w:r>
      <w:r w:rsidR="00CD41D5">
        <w:t xml:space="preserve"> evidence </w:t>
      </w:r>
      <w:r w:rsidR="00795E3D">
        <w:t>must</w:t>
      </w:r>
      <w:r w:rsidR="00CD41D5">
        <w:t xml:space="preserve"> include</w:t>
      </w:r>
      <w:r w:rsidR="1E027922">
        <w:t>:</w:t>
      </w:r>
    </w:p>
    <w:p w14:paraId="7E76FE09" w14:textId="4C8A431D" w:rsidR="1E027922" w:rsidRPr="00795E3D" w:rsidRDefault="00CD41D5" w:rsidP="00114E4D">
      <w:pPr>
        <w:pStyle w:val="ListParagraph"/>
        <w:numPr>
          <w:ilvl w:val="0"/>
          <w:numId w:val="22"/>
        </w:numPr>
        <w:rPr>
          <w:rFonts w:ascii="Arial" w:hAnsi="Arial" w:cs="Arial"/>
        </w:rPr>
      </w:pPr>
      <w:r w:rsidRPr="00795E3D">
        <w:rPr>
          <w:rFonts w:ascii="Arial" w:hAnsi="Arial" w:cs="Arial"/>
        </w:rPr>
        <w:t>The student’s name</w:t>
      </w:r>
    </w:p>
    <w:p w14:paraId="2D4B5F95" w14:textId="0ACEA0E1" w:rsidR="00CD41D5" w:rsidRDefault="00CD41D5" w:rsidP="00114E4D">
      <w:pPr>
        <w:pStyle w:val="ListParagraph"/>
        <w:numPr>
          <w:ilvl w:val="0"/>
          <w:numId w:val="22"/>
        </w:numPr>
        <w:rPr>
          <w:rFonts w:ascii="Arial" w:hAnsi="Arial" w:cs="Arial"/>
        </w:rPr>
      </w:pPr>
      <w:r w:rsidRPr="00795E3D">
        <w:rPr>
          <w:rFonts w:ascii="Arial" w:hAnsi="Arial" w:cs="Arial"/>
        </w:rPr>
        <w:t xml:space="preserve">The date that the note/evidence </w:t>
      </w:r>
      <w:r w:rsidR="00795E3D">
        <w:rPr>
          <w:rFonts w:ascii="Arial" w:hAnsi="Arial" w:cs="Arial"/>
        </w:rPr>
        <w:t>was</w:t>
      </w:r>
      <w:r w:rsidRPr="00795E3D">
        <w:rPr>
          <w:rFonts w:ascii="Arial" w:hAnsi="Arial" w:cs="Arial"/>
        </w:rPr>
        <w:t xml:space="preserve"> provided</w:t>
      </w:r>
      <w:r w:rsidR="00795E3D">
        <w:rPr>
          <w:rFonts w:ascii="Arial" w:hAnsi="Arial" w:cs="Arial"/>
        </w:rPr>
        <w:t xml:space="preserve"> </w:t>
      </w:r>
      <w:r w:rsidR="006D3BCF">
        <w:rPr>
          <w:rFonts w:ascii="Arial" w:hAnsi="Arial" w:cs="Arial"/>
        </w:rPr>
        <w:t>to the student</w:t>
      </w:r>
    </w:p>
    <w:p w14:paraId="54F5F271" w14:textId="10EB7E7A" w:rsidR="00C30D4F" w:rsidRPr="00795E3D" w:rsidRDefault="00C30D4F" w:rsidP="00114E4D">
      <w:pPr>
        <w:pStyle w:val="ListParagraph"/>
        <w:numPr>
          <w:ilvl w:val="0"/>
          <w:numId w:val="22"/>
        </w:numPr>
        <w:rPr>
          <w:rFonts w:ascii="Arial" w:hAnsi="Arial" w:cs="Arial"/>
        </w:rPr>
      </w:pPr>
      <w:r>
        <w:rPr>
          <w:rFonts w:ascii="Arial" w:hAnsi="Arial" w:cs="Arial"/>
        </w:rPr>
        <w:t>The dates that the student was impacted by the circumstances</w:t>
      </w:r>
    </w:p>
    <w:p w14:paraId="22C7662E" w14:textId="11906250" w:rsidR="64E4EE1C" w:rsidRPr="00795E3D" w:rsidRDefault="00F95728" w:rsidP="00114E4D">
      <w:pPr>
        <w:pStyle w:val="ListParagraph"/>
        <w:numPr>
          <w:ilvl w:val="0"/>
          <w:numId w:val="22"/>
        </w:numPr>
        <w:rPr>
          <w:rFonts w:ascii="Arial" w:eastAsia="Times New Roman" w:hAnsi="Arial" w:cs="Arial"/>
          <w:lang w:eastAsia="en-GB"/>
        </w:rPr>
      </w:pPr>
      <w:r>
        <w:rPr>
          <w:rFonts w:ascii="Arial" w:hAnsi="Arial" w:cs="Arial"/>
        </w:rPr>
        <w:t>T</w:t>
      </w:r>
      <w:r w:rsidR="00CD41D5" w:rsidRPr="00795E3D">
        <w:rPr>
          <w:rFonts w:ascii="Arial" w:hAnsi="Arial" w:cs="Arial"/>
        </w:rPr>
        <w:t>he circumstances and the</w:t>
      </w:r>
      <w:r w:rsidR="64E4EE1C" w:rsidRPr="00795E3D">
        <w:rPr>
          <w:rFonts w:ascii="Arial" w:hAnsi="Arial" w:cs="Arial"/>
        </w:rPr>
        <w:t xml:space="preserve"> impact of the circumstances on the student’s studies</w:t>
      </w:r>
      <w:r w:rsidR="4EAF02C7" w:rsidRPr="00795E3D">
        <w:rPr>
          <w:rFonts w:ascii="Arial" w:hAnsi="Arial" w:cs="Arial"/>
        </w:rPr>
        <w:t xml:space="preserve">. For medical evidence, this should </w:t>
      </w:r>
      <w:r w:rsidR="4EAF02C7" w:rsidRPr="00795E3D">
        <w:rPr>
          <w:rFonts w:ascii="Arial" w:eastAsia="Times New Roman" w:hAnsi="Arial" w:cs="Arial"/>
          <w:lang w:eastAsia="en-GB"/>
        </w:rPr>
        <w:t>contain a clear medical opinion provided by an appropriately qualified practitioner (where applicable)</w:t>
      </w:r>
    </w:p>
    <w:p w14:paraId="457CC057" w14:textId="29494A06" w:rsidR="008C769B" w:rsidRPr="00DA0656" w:rsidRDefault="008C769B" w:rsidP="0087308E">
      <w:pPr>
        <w:ind w:hanging="142"/>
        <w:rPr>
          <w:rFonts w:eastAsia="Times New Roman"/>
        </w:rPr>
      </w:pPr>
      <w:r w:rsidRPr="00DA0656">
        <w:rPr>
          <w:rFonts w:eastAsia="Times New Roman"/>
        </w:rPr>
        <w:t xml:space="preserve">And </w:t>
      </w:r>
      <w:r w:rsidR="00711C82">
        <w:rPr>
          <w:rFonts w:eastAsia="Times New Roman"/>
        </w:rPr>
        <w:t>it must</w:t>
      </w:r>
      <w:r w:rsidR="002D0395" w:rsidRPr="001F6BB3">
        <w:rPr>
          <w:rFonts w:eastAsia="Times New Roman"/>
        </w:rPr>
        <w:t>:</w:t>
      </w:r>
    </w:p>
    <w:p w14:paraId="3FC27E84" w14:textId="739BCB7D" w:rsidR="1DBBE953" w:rsidRPr="00795E3D" w:rsidRDefault="3C62D05D" w:rsidP="00114E4D">
      <w:pPr>
        <w:pStyle w:val="ListParagraph"/>
        <w:numPr>
          <w:ilvl w:val="0"/>
          <w:numId w:val="22"/>
        </w:numPr>
        <w:rPr>
          <w:rFonts w:ascii="Arial" w:hAnsi="Arial" w:cs="Arial"/>
        </w:rPr>
      </w:pPr>
      <w:r w:rsidRPr="00795E3D">
        <w:rPr>
          <w:rFonts w:ascii="Arial" w:hAnsi="Arial" w:cs="Arial"/>
        </w:rPr>
        <w:t>Originate from a third-party</w:t>
      </w:r>
      <w:r w:rsidR="17015422" w:rsidRPr="00795E3D">
        <w:rPr>
          <w:rFonts w:ascii="Arial" w:hAnsi="Arial" w:cs="Arial"/>
        </w:rPr>
        <w:t xml:space="preserve"> </w:t>
      </w:r>
      <w:r w:rsidR="00CD41D5" w:rsidRPr="00795E3D">
        <w:rPr>
          <w:rFonts w:ascii="Arial" w:hAnsi="Arial" w:cs="Arial"/>
        </w:rPr>
        <w:t xml:space="preserve">(someone other than the student) </w:t>
      </w:r>
      <w:r w:rsidR="17015422" w:rsidRPr="00795E3D">
        <w:rPr>
          <w:rFonts w:ascii="Arial" w:hAnsi="Arial" w:cs="Arial"/>
        </w:rPr>
        <w:t xml:space="preserve">with contact details provided. For medical evidence, this should include headed notepaper and/or </w:t>
      </w:r>
      <w:r w:rsidR="287FD97F" w:rsidRPr="00795E3D">
        <w:rPr>
          <w:rFonts w:ascii="Arial" w:hAnsi="Arial" w:cs="Arial"/>
        </w:rPr>
        <w:t>signature/contact details of the relevant provider</w:t>
      </w:r>
    </w:p>
    <w:p w14:paraId="7BBFC5EC" w14:textId="19943AC5" w:rsidR="7BFB9398" w:rsidRPr="0087308E" w:rsidRDefault="00A61562" w:rsidP="0087308E">
      <w:pPr>
        <w:ind w:left="1843" w:hanging="1134"/>
      </w:pPr>
      <w:r>
        <w:rPr>
          <w:color w:val="000000" w:themeColor="text1"/>
        </w:rPr>
        <w:t>10</w:t>
      </w:r>
      <w:r w:rsidR="00C30D4F">
        <w:rPr>
          <w:color w:val="000000" w:themeColor="text1"/>
        </w:rPr>
        <w:t>.1.2</w:t>
      </w:r>
      <w:r w:rsidR="00C30D4F">
        <w:rPr>
          <w:color w:val="000000" w:themeColor="text1"/>
        </w:rPr>
        <w:tab/>
      </w:r>
      <w:r w:rsidR="7BFB9398" w:rsidRPr="0087308E">
        <w:t>Examples of supporting evidence may include:</w:t>
      </w:r>
    </w:p>
    <w:p w14:paraId="10BCB711" w14:textId="2C80C989" w:rsidR="7BFB9398" w:rsidRPr="00C30D4F" w:rsidRDefault="7BFB9398" w:rsidP="00114E4D">
      <w:pPr>
        <w:pStyle w:val="ListParagraph"/>
        <w:numPr>
          <w:ilvl w:val="0"/>
          <w:numId w:val="22"/>
        </w:numPr>
        <w:rPr>
          <w:rFonts w:ascii="Arial" w:eastAsia="Times New Roman" w:hAnsi="Arial" w:cs="Arial"/>
          <w:lang w:eastAsia="en-GB"/>
        </w:rPr>
      </w:pPr>
      <w:r w:rsidRPr="00C30D4F">
        <w:rPr>
          <w:rFonts w:ascii="Arial" w:eastAsia="Times New Roman" w:hAnsi="Arial" w:cs="Arial"/>
          <w:lang w:eastAsia="en-GB"/>
        </w:rPr>
        <w:t xml:space="preserve">Medical letters </w:t>
      </w:r>
      <w:proofErr w:type="spellStart"/>
      <w:r w:rsidRPr="00C30D4F">
        <w:rPr>
          <w:rFonts w:ascii="Arial" w:eastAsia="Times New Roman" w:hAnsi="Arial" w:cs="Arial"/>
          <w:lang w:eastAsia="en-GB"/>
        </w:rPr>
        <w:t>eg</w:t>
      </w:r>
      <w:proofErr w:type="spellEnd"/>
      <w:r w:rsidR="009F610B">
        <w:rPr>
          <w:rFonts w:ascii="Arial" w:eastAsia="Times New Roman" w:hAnsi="Arial" w:cs="Arial"/>
          <w:lang w:eastAsia="en-GB"/>
        </w:rPr>
        <w:t>,</w:t>
      </w:r>
      <w:r w:rsidRPr="00C30D4F">
        <w:rPr>
          <w:rFonts w:ascii="Arial" w:eastAsia="Times New Roman" w:hAnsi="Arial" w:cs="Arial"/>
          <w:lang w:eastAsia="en-GB"/>
        </w:rPr>
        <w:t xml:space="preserve"> doctor’s letters</w:t>
      </w:r>
      <w:r w:rsidR="49B60872" w:rsidRPr="00C30D4F">
        <w:rPr>
          <w:rFonts w:ascii="Arial" w:eastAsia="Times New Roman" w:hAnsi="Arial" w:cs="Arial"/>
          <w:lang w:eastAsia="en-GB"/>
        </w:rPr>
        <w:t xml:space="preserve">, </w:t>
      </w:r>
      <w:r w:rsidR="00CD41D5" w:rsidRPr="00C30D4F">
        <w:rPr>
          <w:rFonts w:ascii="Arial" w:eastAsia="Times New Roman" w:hAnsi="Arial" w:cs="Arial"/>
          <w:lang w:eastAsia="en-GB"/>
        </w:rPr>
        <w:t xml:space="preserve">images of </w:t>
      </w:r>
      <w:r w:rsidR="49B60872" w:rsidRPr="00C30D4F">
        <w:rPr>
          <w:rFonts w:ascii="Arial" w:eastAsia="Times New Roman" w:hAnsi="Arial" w:cs="Arial"/>
          <w:lang w:eastAsia="en-GB"/>
        </w:rPr>
        <w:t>prescriptions/</w:t>
      </w:r>
      <w:r w:rsidR="00C30D4F">
        <w:rPr>
          <w:rFonts w:ascii="Arial" w:eastAsia="Times New Roman" w:hAnsi="Arial" w:cs="Arial"/>
          <w:lang w:eastAsia="en-GB"/>
        </w:rPr>
        <w:t xml:space="preserve"> </w:t>
      </w:r>
      <w:r w:rsidR="49B60872" w:rsidRPr="00C30D4F">
        <w:rPr>
          <w:rFonts w:ascii="Arial" w:eastAsia="Times New Roman" w:hAnsi="Arial" w:cs="Arial"/>
          <w:lang w:eastAsia="en-GB"/>
        </w:rPr>
        <w:t>medication</w:t>
      </w:r>
    </w:p>
    <w:p w14:paraId="7C0E3394" w14:textId="27A46012" w:rsidR="7BFB9398" w:rsidRPr="00C30D4F" w:rsidRDefault="7BFB9398" w:rsidP="00114E4D">
      <w:pPr>
        <w:pStyle w:val="ListParagraph"/>
        <w:numPr>
          <w:ilvl w:val="0"/>
          <w:numId w:val="22"/>
        </w:numPr>
        <w:rPr>
          <w:rFonts w:ascii="Arial" w:eastAsia="Times New Roman" w:hAnsi="Arial" w:cs="Arial"/>
          <w:lang w:eastAsia="en-GB"/>
        </w:rPr>
      </w:pPr>
      <w:r w:rsidRPr="00C30D4F">
        <w:rPr>
          <w:rFonts w:ascii="Arial" w:eastAsia="Times New Roman" w:hAnsi="Arial" w:cs="Arial"/>
          <w:lang w:eastAsia="en-GB"/>
        </w:rPr>
        <w:t xml:space="preserve">Death certificates, funeral order of service, </w:t>
      </w:r>
      <w:r w:rsidR="00141B30">
        <w:rPr>
          <w:rFonts w:ascii="Arial" w:eastAsia="Times New Roman" w:hAnsi="Arial" w:cs="Arial"/>
          <w:lang w:eastAsia="en-GB"/>
        </w:rPr>
        <w:t>letters/statements</w:t>
      </w:r>
      <w:r w:rsidRPr="00C30D4F">
        <w:rPr>
          <w:rFonts w:ascii="Arial" w:eastAsia="Times New Roman" w:hAnsi="Arial" w:cs="Arial"/>
          <w:lang w:eastAsia="en-GB"/>
        </w:rPr>
        <w:t xml:space="preserve"> from family members</w:t>
      </w:r>
      <w:r w:rsidR="00E75B92">
        <w:rPr>
          <w:rFonts w:ascii="Arial" w:eastAsia="Times New Roman" w:hAnsi="Arial" w:cs="Arial"/>
          <w:lang w:eastAsia="en-GB"/>
        </w:rPr>
        <w:t>, friends or fellow students</w:t>
      </w:r>
      <w:r w:rsidRPr="00C30D4F">
        <w:rPr>
          <w:rFonts w:ascii="Arial" w:eastAsia="Times New Roman" w:hAnsi="Arial" w:cs="Arial"/>
          <w:lang w:eastAsia="en-GB"/>
        </w:rPr>
        <w:t xml:space="preserve"> </w:t>
      </w:r>
      <w:r w:rsidR="00141B30">
        <w:rPr>
          <w:rFonts w:ascii="Arial" w:eastAsia="Times New Roman" w:hAnsi="Arial" w:cs="Arial"/>
          <w:lang w:eastAsia="en-GB"/>
        </w:rPr>
        <w:t xml:space="preserve">related to a bereavement (note that </w:t>
      </w:r>
      <w:r w:rsidR="00F82BEB">
        <w:rPr>
          <w:rFonts w:ascii="Arial" w:eastAsia="Times New Roman" w:hAnsi="Arial" w:cs="Arial"/>
          <w:lang w:eastAsia="en-GB"/>
        </w:rPr>
        <w:t>it is not essential to provide a death certificate</w:t>
      </w:r>
      <w:r w:rsidR="008C6A09">
        <w:rPr>
          <w:rFonts w:ascii="Arial" w:eastAsia="Times New Roman" w:hAnsi="Arial" w:cs="Arial"/>
          <w:lang w:eastAsia="en-GB"/>
        </w:rPr>
        <w:t xml:space="preserve"> to confirm </w:t>
      </w:r>
      <w:r w:rsidR="00165053">
        <w:rPr>
          <w:rFonts w:ascii="Arial" w:eastAsia="Times New Roman" w:hAnsi="Arial" w:cs="Arial"/>
          <w:lang w:eastAsia="en-GB"/>
        </w:rPr>
        <w:t>a death)</w:t>
      </w:r>
    </w:p>
    <w:p w14:paraId="72F434EA" w14:textId="6F997267" w:rsidR="52D25E3B" w:rsidRPr="00C30D4F" w:rsidRDefault="52D25E3B" w:rsidP="00114E4D">
      <w:pPr>
        <w:pStyle w:val="ListParagraph"/>
        <w:numPr>
          <w:ilvl w:val="0"/>
          <w:numId w:val="22"/>
        </w:numPr>
        <w:rPr>
          <w:rFonts w:ascii="Arial" w:eastAsia="Times New Roman" w:hAnsi="Arial" w:cs="Arial"/>
          <w:lang w:eastAsia="en-GB"/>
        </w:rPr>
      </w:pPr>
      <w:r w:rsidRPr="00C30D4F">
        <w:rPr>
          <w:rFonts w:ascii="Arial" w:eastAsia="Times New Roman" w:hAnsi="Arial" w:cs="Arial"/>
          <w:lang w:eastAsia="en-GB"/>
        </w:rPr>
        <w:t>Emails/letters from University support services,</w:t>
      </w:r>
      <w:r w:rsidR="00A51E37" w:rsidRPr="00C30D4F">
        <w:rPr>
          <w:rFonts w:ascii="Arial" w:eastAsia="Times New Roman" w:hAnsi="Arial" w:cs="Arial"/>
          <w:lang w:eastAsia="en-GB"/>
        </w:rPr>
        <w:t xml:space="preserve"> Disability Advisors, </w:t>
      </w:r>
      <w:r w:rsidRPr="00C30D4F">
        <w:rPr>
          <w:rFonts w:ascii="Arial" w:eastAsia="Times New Roman" w:hAnsi="Arial" w:cs="Arial"/>
          <w:lang w:eastAsia="en-GB"/>
        </w:rPr>
        <w:t>academic advisors, supervisors</w:t>
      </w:r>
      <w:r w:rsidR="00042675">
        <w:rPr>
          <w:rFonts w:ascii="Arial" w:eastAsia="Times New Roman" w:hAnsi="Arial" w:cs="Arial"/>
          <w:lang w:eastAsia="en-GB"/>
        </w:rPr>
        <w:t>, mentors</w:t>
      </w:r>
    </w:p>
    <w:p w14:paraId="5A96945D" w14:textId="0140F45F" w:rsidR="004071F6" w:rsidRPr="00C30D4F" w:rsidRDefault="004071F6" w:rsidP="00114E4D">
      <w:pPr>
        <w:pStyle w:val="ListParagraph"/>
        <w:numPr>
          <w:ilvl w:val="0"/>
          <w:numId w:val="22"/>
        </w:numPr>
        <w:rPr>
          <w:rFonts w:ascii="Arial" w:eastAsia="Times New Roman" w:hAnsi="Arial" w:cs="Arial"/>
          <w:lang w:eastAsia="en-GB"/>
        </w:rPr>
      </w:pPr>
      <w:r w:rsidRPr="00C30D4F">
        <w:rPr>
          <w:rFonts w:ascii="Arial" w:eastAsia="Times New Roman" w:hAnsi="Arial" w:cs="Arial"/>
          <w:lang w:eastAsia="en-GB"/>
        </w:rPr>
        <w:t>Legal letters</w:t>
      </w:r>
      <w:r w:rsidR="00CA27AD" w:rsidRPr="00C30D4F">
        <w:rPr>
          <w:rFonts w:ascii="Arial" w:eastAsia="Times New Roman" w:hAnsi="Arial" w:cs="Arial"/>
          <w:lang w:eastAsia="en-GB"/>
        </w:rPr>
        <w:t xml:space="preserve">, court proceedings, </w:t>
      </w:r>
      <w:r w:rsidR="00502F15" w:rsidRPr="00C30D4F">
        <w:rPr>
          <w:rFonts w:ascii="Arial" w:eastAsia="Times New Roman" w:hAnsi="Arial" w:cs="Arial"/>
          <w:lang w:eastAsia="en-GB"/>
        </w:rPr>
        <w:t>crime reports</w:t>
      </w:r>
      <w:r w:rsidR="00550AC9" w:rsidRPr="00C30D4F">
        <w:rPr>
          <w:rFonts w:ascii="Arial" w:eastAsia="Times New Roman" w:hAnsi="Arial" w:cs="Arial"/>
          <w:lang w:eastAsia="en-GB"/>
        </w:rPr>
        <w:t xml:space="preserve">, </w:t>
      </w:r>
      <w:r w:rsidR="00CA27AD" w:rsidRPr="00C30D4F">
        <w:rPr>
          <w:rFonts w:ascii="Arial" w:eastAsia="Times New Roman" w:hAnsi="Arial" w:cs="Arial"/>
          <w:lang w:eastAsia="en-GB"/>
        </w:rPr>
        <w:t>letters from the council</w:t>
      </w:r>
      <w:r w:rsidR="00550AC9" w:rsidRPr="00C30D4F">
        <w:rPr>
          <w:rFonts w:ascii="Arial" w:eastAsia="Times New Roman" w:hAnsi="Arial" w:cs="Arial"/>
          <w:lang w:eastAsia="en-GB"/>
        </w:rPr>
        <w:t xml:space="preserve">, police or other </w:t>
      </w:r>
      <w:r w:rsidR="00C61C04" w:rsidRPr="00C30D4F">
        <w:rPr>
          <w:rFonts w:ascii="Arial" w:eastAsia="Times New Roman" w:hAnsi="Arial" w:cs="Arial"/>
          <w:lang w:eastAsia="en-GB"/>
        </w:rPr>
        <w:t>Civil or government body.</w:t>
      </w:r>
    </w:p>
    <w:p w14:paraId="0A73AA00" w14:textId="5F0C5CD8" w:rsidR="52D25E3B" w:rsidRPr="00C30D4F" w:rsidRDefault="52D25E3B" w:rsidP="00114E4D">
      <w:pPr>
        <w:pStyle w:val="ListParagraph"/>
        <w:numPr>
          <w:ilvl w:val="0"/>
          <w:numId w:val="22"/>
        </w:numPr>
        <w:rPr>
          <w:rFonts w:ascii="Arial" w:eastAsia="Times New Roman" w:hAnsi="Arial" w:cs="Arial"/>
          <w:lang w:eastAsia="en-GB"/>
        </w:rPr>
      </w:pPr>
      <w:r w:rsidRPr="00C30D4F">
        <w:rPr>
          <w:rFonts w:ascii="Arial" w:eastAsia="Times New Roman" w:hAnsi="Arial" w:cs="Arial"/>
          <w:lang w:eastAsia="en-GB"/>
        </w:rPr>
        <w:t>Screenshots/messages indicating service failure</w:t>
      </w:r>
      <w:r w:rsidR="3053F490" w:rsidRPr="00C30D4F">
        <w:rPr>
          <w:rFonts w:ascii="Arial" w:eastAsia="Times New Roman" w:hAnsi="Arial" w:cs="Arial"/>
          <w:lang w:eastAsia="en-GB"/>
        </w:rPr>
        <w:t xml:space="preserve"> (dates must be clearly visible)</w:t>
      </w:r>
    </w:p>
    <w:p w14:paraId="664A7A75" w14:textId="2877083C" w:rsidR="7168952B" w:rsidRDefault="7168952B" w:rsidP="00114E4D">
      <w:pPr>
        <w:pStyle w:val="ListParagraph"/>
        <w:numPr>
          <w:ilvl w:val="0"/>
          <w:numId w:val="22"/>
        </w:numPr>
        <w:rPr>
          <w:rFonts w:ascii="Arial" w:eastAsia="Times New Roman" w:hAnsi="Arial" w:cs="Arial"/>
          <w:lang w:eastAsia="en-GB"/>
        </w:rPr>
      </w:pPr>
      <w:r w:rsidRPr="00C30D4F">
        <w:rPr>
          <w:rFonts w:ascii="Arial" w:eastAsia="Times New Roman" w:hAnsi="Arial" w:cs="Arial"/>
          <w:lang w:eastAsia="en-GB"/>
        </w:rPr>
        <w:t>ILPs</w:t>
      </w:r>
      <w:r w:rsidR="00396F67" w:rsidRPr="00C30D4F">
        <w:rPr>
          <w:rFonts w:ascii="Arial" w:eastAsia="Times New Roman" w:hAnsi="Arial" w:cs="Arial"/>
          <w:lang w:eastAsia="en-GB"/>
        </w:rPr>
        <w:t xml:space="preserve"> that include adjustments for </w:t>
      </w:r>
      <w:r w:rsidR="00044A5B" w:rsidRPr="00C30D4F">
        <w:rPr>
          <w:rFonts w:ascii="Arial" w:eastAsia="Times New Roman" w:hAnsi="Arial" w:cs="Arial"/>
          <w:lang w:eastAsia="en-GB"/>
        </w:rPr>
        <w:t xml:space="preserve">deadlines (for example, extensions </w:t>
      </w:r>
      <w:r w:rsidR="004A2C13">
        <w:rPr>
          <w:rFonts w:ascii="Arial" w:eastAsia="Times New Roman" w:hAnsi="Arial" w:cs="Arial"/>
          <w:lang w:eastAsia="en-GB"/>
        </w:rPr>
        <w:t>with no medical evidence required</w:t>
      </w:r>
      <w:r w:rsidR="00044A5B" w:rsidRPr="00C30D4F">
        <w:rPr>
          <w:rFonts w:ascii="Arial" w:eastAsia="Times New Roman" w:hAnsi="Arial" w:cs="Arial"/>
          <w:lang w:eastAsia="en-GB"/>
        </w:rPr>
        <w:t xml:space="preserve">). ILPs do not </w:t>
      </w:r>
      <w:r w:rsidR="00CC56DA" w:rsidRPr="00C30D4F">
        <w:rPr>
          <w:rFonts w:ascii="Arial" w:eastAsia="Times New Roman" w:hAnsi="Arial" w:cs="Arial"/>
          <w:lang w:eastAsia="en-GB"/>
        </w:rPr>
        <w:t>need to be provided for each mitigation request, but should be mentioned in the student’s statement</w:t>
      </w:r>
    </w:p>
    <w:p w14:paraId="02691735" w14:textId="6BA860CB" w:rsidR="007B1C12" w:rsidRPr="00C30D4F" w:rsidRDefault="007B1C12" w:rsidP="00114E4D">
      <w:pPr>
        <w:pStyle w:val="ListParagraph"/>
        <w:numPr>
          <w:ilvl w:val="0"/>
          <w:numId w:val="22"/>
        </w:numPr>
        <w:rPr>
          <w:rFonts w:ascii="Arial" w:eastAsia="Times New Roman" w:hAnsi="Arial" w:cs="Arial"/>
          <w:lang w:eastAsia="en-GB"/>
        </w:rPr>
      </w:pPr>
      <w:r>
        <w:rPr>
          <w:rFonts w:ascii="Arial" w:eastAsia="Times New Roman" w:hAnsi="Arial" w:cs="Arial"/>
          <w:lang w:eastAsia="en-GB"/>
        </w:rPr>
        <w:t>Self-certificate</w:t>
      </w:r>
      <w:r w:rsidRPr="00A61562">
        <w:rPr>
          <w:rFonts w:ascii="Arial" w:eastAsia="Times New Roman" w:hAnsi="Arial" w:cs="Arial"/>
          <w:lang w:eastAsia="en-GB"/>
        </w:rPr>
        <w:t xml:space="preserve">s (see </w:t>
      </w:r>
      <w:r w:rsidR="00CC633C">
        <w:rPr>
          <w:rFonts w:ascii="Arial" w:eastAsia="Times New Roman" w:hAnsi="Arial" w:cs="Arial"/>
          <w:lang w:eastAsia="en-GB"/>
        </w:rPr>
        <w:t>10</w:t>
      </w:r>
      <w:r w:rsidR="00A61562" w:rsidRPr="00A61562">
        <w:rPr>
          <w:rFonts w:ascii="Arial" w:eastAsia="Times New Roman" w:hAnsi="Arial" w:cs="Arial"/>
          <w:lang w:eastAsia="en-GB"/>
        </w:rPr>
        <w:t>.3</w:t>
      </w:r>
      <w:r w:rsidRPr="00A61562">
        <w:rPr>
          <w:rFonts w:ascii="Arial" w:eastAsia="Times New Roman" w:hAnsi="Arial" w:cs="Arial"/>
          <w:lang w:eastAsia="en-GB"/>
        </w:rPr>
        <w:t>)</w:t>
      </w:r>
    </w:p>
    <w:p w14:paraId="511C3C34" w14:textId="6786E6FC" w:rsidR="00E83AA9" w:rsidRPr="007B1C12" w:rsidRDefault="00CC633C" w:rsidP="007B1C12">
      <w:pPr>
        <w:rPr>
          <w:b/>
          <w:bCs/>
        </w:rPr>
      </w:pPr>
      <w:r>
        <w:rPr>
          <w:b/>
          <w:bCs/>
        </w:rPr>
        <w:t>10</w:t>
      </w:r>
      <w:r w:rsidR="007B1C12" w:rsidRPr="007B1C12">
        <w:rPr>
          <w:b/>
          <w:bCs/>
        </w:rPr>
        <w:t>.2</w:t>
      </w:r>
      <w:r w:rsidR="007B1C12" w:rsidRPr="007B1C12">
        <w:rPr>
          <w:b/>
          <w:bCs/>
        </w:rPr>
        <w:tab/>
      </w:r>
      <w:r w:rsidR="182B31E6" w:rsidRPr="007B1C12">
        <w:rPr>
          <w:b/>
          <w:bCs/>
        </w:rPr>
        <w:t>General Information Regarding Evidence</w:t>
      </w:r>
    </w:p>
    <w:p w14:paraId="41C65D42" w14:textId="51C389F2" w:rsidR="182B31E6" w:rsidRDefault="00CC633C" w:rsidP="007B1C12">
      <w:pPr>
        <w:pStyle w:val="ListParagraph"/>
        <w:ind w:left="1440" w:hanging="720"/>
        <w:rPr>
          <w:rFonts w:ascii="Arial" w:eastAsia="Times New Roman" w:hAnsi="Arial" w:cs="Arial"/>
          <w:lang w:eastAsia="en-GB"/>
        </w:rPr>
      </w:pPr>
      <w:r>
        <w:rPr>
          <w:rFonts w:ascii="Arial" w:eastAsia="Times New Roman" w:hAnsi="Arial" w:cs="Arial"/>
          <w:lang w:eastAsia="en-GB"/>
        </w:rPr>
        <w:t>10</w:t>
      </w:r>
      <w:r w:rsidR="007B1C12">
        <w:rPr>
          <w:rFonts w:ascii="Arial" w:eastAsia="Times New Roman" w:hAnsi="Arial" w:cs="Arial"/>
          <w:lang w:eastAsia="en-GB"/>
        </w:rPr>
        <w:t>.</w:t>
      </w:r>
      <w:r w:rsidR="00AB7027">
        <w:rPr>
          <w:rFonts w:ascii="Arial" w:eastAsia="Times New Roman" w:hAnsi="Arial" w:cs="Arial"/>
          <w:lang w:eastAsia="en-GB"/>
        </w:rPr>
        <w:t>2.1</w:t>
      </w:r>
      <w:r w:rsidR="007B1C12">
        <w:rPr>
          <w:rFonts w:ascii="Arial" w:eastAsia="Times New Roman" w:hAnsi="Arial" w:cs="Arial"/>
          <w:lang w:eastAsia="en-GB"/>
        </w:rPr>
        <w:tab/>
      </w:r>
      <w:r w:rsidR="182B31E6" w:rsidRPr="54F3AE6A">
        <w:rPr>
          <w:rFonts w:ascii="Arial" w:eastAsia="Times New Roman" w:hAnsi="Arial" w:cs="Arial"/>
          <w:lang w:eastAsia="en-GB"/>
        </w:rPr>
        <w:t xml:space="preserve">Where the effects of </w:t>
      </w:r>
      <w:r w:rsidR="007B1C12">
        <w:rPr>
          <w:rFonts w:ascii="Arial" w:eastAsia="Times New Roman" w:hAnsi="Arial" w:cs="Arial"/>
          <w:lang w:eastAsia="en-GB"/>
        </w:rPr>
        <w:t>a student’s extenuating</w:t>
      </w:r>
      <w:r w:rsidR="182B31E6" w:rsidRPr="54F3AE6A">
        <w:rPr>
          <w:rFonts w:ascii="Arial" w:eastAsia="Times New Roman" w:hAnsi="Arial" w:cs="Arial"/>
          <w:lang w:eastAsia="en-GB"/>
        </w:rPr>
        <w:t xml:space="preserve"> circumstances have longer-term impacts on </w:t>
      </w:r>
      <w:r w:rsidR="007B1C12">
        <w:rPr>
          <w:rFonts w:ascii="Arial" w:eastAsia="Times New Roman" w:hAnsi="Arial" w:cs="Arial"/>
          <w:lang w:eastAsia="en-GB"/>
        </w:rPr>
        <w:t>their</w:t>
      </w:r>
      <w:r w:rsidR="182B31E6" w:rsidRPr="54F3AE6A">
        <w:rPr>
          <w:rFonts w:ascii="Arial" w:eastAsia="Times New Roman" w:hAnsi="Arial" w:cs="Arial"/>
          <w:lang w:eastAsia="en-GB"/>
        </w:rPr>
        <w:t xml:space="preserve"> academic performance, it may be necessary to provide a letter from a medical professional or professional third party</w:t>
      </w:r>
      <w:r>
        <w:rPr>
          <w:rFonts w:ascii="Arial" w:eastAsia="Times New Roman" w:hAnsi="Arial" w:cs="Arial"/>
          <w:lang w:eastAsia="en-GB"/>
        </w:rPr>
        <w:t xml:space="preserve"> (rather than from a friend or relative)</w:t>
      </w:r>
      <w:r w:rsidR="182B31E6" w:rsidRPr="54F3AE6A">
        <w:rPr>
          <w:rFonts w:ascii="Arial" w:eastAsia="Times New Roman" w:hAnsi="Arial" w:cs="Arial"/>
          <w:lang w:eastAsia="en-GB"/>
        </w:rPr>
        <w:t>.</w:t>
      </w:r>
    </w:p>
    <w:p w14:paraId="50CA6153" w14:textId="0D006C05" w:rsidR="00E83AA9" w:rsidRDefault="00CC633C" w:rsidP="007B1C12">
      <w:pPr>
        <w:ind w:left="1440" w:hanging="731"/>
      </w:pPr>
      <w:r>
        <w:t>10</w:t>
      </w:r>
      <w:r w:rsidR="007B1C12">
        <w:t>.2</w:t>
      </w:r>
      <w:r w:rsidR="00AB7027">
        <w:t>.2</w:t>
      </w:r>
      <w:r w:rsidR="007B1C12">
        <w:tab/>
      </w:r>
      <w:r w:rsidR="004B7E27">
        <w:t>All evidence must be provided in</w:t>
      </w:r>
      <w:r w:rsidR="00E83AA9">
        <w:t xml:space="preserve"> English.</w:t>
      </w:r>
      <w:r w:rsidR="004B7E27">
        <w:t xml:space="preserve"> In addition to the original document, students are</w:t>
      </w:r>
      <w:r w:rsidR="00E83AA9">
        <w:t xml:space="preserve"> required to submit a translation into English that has been provided either by an accredited organisation or verified in writing by a member of University staff fluent in the original language.</w:t>
      </w:r>
    </w:p>
    <w:p w14:paraId="7F048E55" w14:textId="1A9E662B" w:rsidR="00E83AA9" w:rsidRPr="00F579C0" w:rsidRDefault="00CC633C" w:rsidP="007B1C12">
      <w:pPr>
        <w:ind w:left="1440" w:hanging="731"/>
      </w:pPr>
      <w:r>
        <w:t>10</w:t>
      </w:r>
      <w:r w:rsidR="007B1C12">
        <w:t>.</w:t>
      </w:r>
      <w:r w:rsidR="00AB7027">
        <w:t>2.3</w:t>
      </w:r>
      <w:r w:rsidR="007B1C12">
        <w:tab/>
      </w:r>
      <w:r w:rsidR="00E83AA9">
        <w:t>If submitting</w:t>
      </w:r>
      <w:r w:rsidR="007E7970">
        <w:t xml:space="preserve"> </w:t>
      </w:r>
      <w:r w:rsidR="00E83AA9">
        <w:t xml:space="preserve">evidence </w:t>
      </w:r>
      <w:r w:rsidR="004B7E27">
        <w:t xml:space="preserve">relating </w:t>
      </w:r>
      <w:r w:rsidR="00E83AA9">
        <w:t xml:space="preserve">to the circumstances of a third-party, </w:t>
      </w:r>
      <w:r w:rsidR="004B7E27">
        <w:t>students</w:t>
      </w:r>
      <w:r w:rsidR="00E83AA9">
        <w:t xml:space="preserve"> must obtain the permission of the third party before doing so</w:t>
      </w:r>
      <w:r w:rsidR="00566955">
        <w:t xml:space="preserve"> (with the exception of death certificates)</w:t>
      </w:r>
      <w:r w:rsidR="00D46E11">
        <w:t>.</w:t>
      </w:r>
    </w:p>
    <w:p w14:paraId="5AB7C86C" w14:textId="6B2F542D" w:rsidR="001526C9" w:rsidRDefault="00CC633C" w:rsidP="001526C9">
      <w:pPr>
        <w:ind w:left="1440" w:hanging="731"/>
      </w:pPr>
      <w:r>
        <w:t>10</w:t>
      </w:r>
      <w:r w:rsidR="007B1C12">
        <w:t>.</w:t>
      </w:r>
      <w:r w:rsidR="00AB7027">
        <w:t>2.4</w:t>
      </w:r>
      <w:r w:rsidR="007B1C12">
        <w:tab/>
        <w:t>W</w:t>
      </w:r>
      <w:r w:rsidR="00E83AA9">
        <w:t xml:space="preserve">here a student discloses a disability or ongoing personal/health circumstances </w:t>
      </w:r>
      <w:r w:rsidR="004D0626">
        <w:t>to a member of staff,</w:t>
      </w:r>
      <w:r w:rsidR="00E83AA9">
        <w:t xml:space="preserve"> the student must be signposted to </w:t>
      </w:r>
      <w:r w:rsidR="00D46E11">
        <w:t>SSW</w:t>
      </w:r>
      <w:r w:rsidR="00E83AA9">
        <w:t xml:space="preserve"> to ensure that ongoing support is implemented</w:t>
      </w:r>
      <w:r w:rsidR="004D0626">
        <w:t xml:space="preserve">. </w:t>
      </w:r>
      <w:r w:rsidR="00E83AA9">
        <w:t>Where</w:t>
      </w:r>
      <w:r w:rsidR="004D0626">
        <w:t xml:space="preserve"> a student makes a disclosure</w:t>
      </w:r>
      <w:r w:rsidR="00D46E11">
        <w:t>,</w:t>
      </w:r>
      <w:r w:rsidR="004D0626">
        <w:t xml:space="preserve"> </w:t>
      </w:r>
      <w:r w:rsidR="00E83AA9">
        <w:t xml:space="preserve">locally agreed reasonable adjustments </w:t>
      </w:r>
      <w:r w:rsidR="0047658F">
        <w:t xml:space="preserve">must </w:t>
      </w:r>
      <w:r w:rsidR="00E83AA9">
        <w:t xml:space="preserve">be </w:t>
      </w:r>
      <w:r w:rsidR="004D0626">
        <w:t>made with immediate effect</w:t>
      </w:r>
      <w:r w:rsidR="00E83AA9">
        <w:t>, with advice sought from SSW if required.</w:t>
      </w:r>
    </w:p>
    <w:p w14:paraId="31AB0A73" w14:textId="2667C824" w:rsidR="00E83AA9" w:rsidRPr="001526C9" w:rsidRDefault="00203B75" w:rsidP="001526C9">
      <w:pPr>
        <w:rPr>
          <w:b/>
          <w:bCs/>
        </w:rPr>
      </w:pPr>
      <w:r>
        <w:rPr>
          <w:b/>
          <w:bCs/>
        </w:rPr>
        <w:t>10</w:t>
      </w:r>
      <w:r w:rsidR="001526C9" w:rsidRPr="001526C9">
        <w:rPr>
          <w:b/>
          <w:bCs/>
        </w:rPr>
        <w:t>.3</w:t>
      </w:r>
      <w:r w:rsidR="001526C9" w:rsidRPr="001526C9">
        <w:rPr>
          <w:b/>
          <w:bCs/>
        </w:rPr>
        <w:tab/>
      </w:r>
      <w:r w:rsidR="5341889D" w:rsidRPr="001526C9">
        <w:rPr>
          <w:b/>
          <w:bCs/>
        </w:rPr>
        <w:t>Self-Certification</w:t>
      </w:r>
    </w:p>
    <w:p w14:paraId="2FFFECFE" w14:textId="32259F80" w:rsidR="00A51E37" w:rsidRDefault="00203B75" w:rsidP="002914D6">
      <w:pPr>
        <w:ind w:left="1440" w:hanging="720"/>
      </w:pPr>
      <w:r>
        <w:t>10</w:t>
      </w:r>
      <w:r w:rsidR="001526C9">
        <w:t>.3.1</w:t>
      </w:r>
      <w:r w:rsidR="001526C9">
        <w:tab/>
      </w:r>
      <w:r w:rsidR="00524662">
        <w:t>S</w:t>
      </w:r>
      <w:r w:rsidR="00CA3675">
        <w:t>tudent</w:t>
      </w:r>
      <w:r w:rsidR="00524662">
        <w:t>s</w:t>
      </w:r>
      <w:r w:rsidR="00455692">
        <w:t xml:space="preserve"> can use self-certification if they have eligible extenuating circumstances (see section 3), and the self-certified period </w:t>
      </w:r>
      <w:r w:rsidR="00937B4C">
        <w:t xml:space="preserve">coincides with non-submission of assessment, late submission, absence from practical assessments and examinations. </w:t>
      </w:r>
      <w:r w:rsidR="006D4DCC">
        <w:t xml:space="preserve">Self-certification can be used for up to seven calendar days at a time. </w:t>
      </w:r>
      <w:r w:rsidR="00CA3675">
        <w:t xml:space="preserve"> </w:t>
      </w:r>
    </w:p>
    <w:p w14:paraId="5D9F1B78" w14:textId="2CF19C33" w:rsidR="00E83AA9" w:rsidRPr="00F579C0" w:rsidRDefault="00A51E37" w:rsidP="002914D6">
      <w:pPr>
        <w:ind w:left="1440" w:firstLine="0"/>
      </w:pPr>
      <w:r>
        <w:t>Mitigation requests where self-certification is used will only be considered if the student provides detailed information regarding the circumstances, the impact on</w:t>
      </w:r>
      <w:r w:rsidR="00CA3675">
        <w:t xml:space="preserve"> their studies</w:t>
      </w:r>
      <w:r>
        <w:t>, and the dates affected</w:t>
      </w:r>
      <w:r w:rsidR="00182545">
        <w:t xml:space="preserve">. </w:t>
      </w:r>
      <w:r w:rsidR="00C74B61">
        <w:t xml:space="preserve">Further information may be requested if </w:t>
      </w:r>
      <w:r w:rsidR="009739E1">
        <w:t>these</w:t>
      </w:r>
      <w:r w:rsidR="00C74B61">
        <w:t xml:space="preserve"> details are </w:t>
      </w:r>
      <w:r w:rsidR="009739E1">
        <w:t xml:space="preserve">not </w:t>
      </w:r>
      <w:r w:rsidR="00C74B61">
        <w:t xml:space="preserve">provided in the initial </w:t>
      </w:r>
      <w:r w:rsidR="00BE563E">
        <w:t>application, and this will delay any review and notification of outcome.</w:t>
      </w:r>
    </w:p>
    <w:p w14:paraId="19280AE1" w14:textId="3ED57622" w:rsidR="00E83AA9" w:rsidRPr="00F579C0" w:rsidRDefault="00235C06" w:rsidP="002914D6">
      <w:pPr>
        <w:ind w:left="1440" w:hanging="720"/>
      </w:pPr>
      <w:r>
        <w:t>10</w:t>
      </w:r>
      <w:r w:rsidR="002914D6">
        <w:t>.3.2</w:t>
      </w:r>
      <w:r w:rsidR="002914D6">
        <w:tab/>
      </w:r>
      <w:r w:rsidR="00617D2E">
        <w:t>For assessments during term-time (in-course assessments), s</w:t>
      </w:r>
      <w:r w:rsidR="5341889D">
        <w:t xml:space="preserve">elf-certification is limited to </w:t>
      </w:r>
      <w:r w:rsidR="5341889D" w:rsidRPr="54F3AE6A">
        <w:rPr>
          <w:b/>
          <w:bCs/>
        </w:rPr>
        <w:t xml:space="preserve">two </w:t>
      </w:r>
      <w:r w:rsidR="00BB4BEA">
        <w:rPr>
          <w:b/>
          <w:bCs/>
        </w:rPr>
        <w:t xml:space="preserve">seven calendar </w:t>
      </w:r>
      <w:r w:rsidR="00BE563E" w:rsidRPr="54F3AE6A">
        <w:rPr>
          <w:b/>
          <w:bCs/>
        </w:rPr>
        <w:t xml:space="preserve">day </w:t>
      </w:r>
      <w:r w:rsidR="5341889D" w:rsidRPr="54F3AE6A">
        <w:rPr>
          <w:b/>
          <w:bCs/>
        </w:rPr>
        <w:t>periods</w:t>
      </w:r>
      <w:r w:rsidR="00617D2E">
        <w:rPr>
          <w:b/>
          <w:bCs/>
        </w:rPr>
        <w:t xml:space="preserve">. </w:t>
      </w:r>
      <w:r w:rsidR="5341889D">
        <w:t xml:space="preserve">This restriction is in place so that, if a student often self-certifies around assessments, they can be directed to </w:t>
      </w:r>
      <w:r w:rsidR="00197E29">
        <w:t>appropriate support for ongoing or more long-term circumstances.</w:t>
      </w:r>
      <w:r w:rsidR="5341889D">
        <w:t xml:space="preserve"> Repeated self-certification may be a sign that the student </w:t>
      </w:r>
      <w:r w:rsidR="00197E29">
        <w:t>needs a different type of support</w:t>
      </w:r>
      <w:r w:rsidR="5341889D">
        <w:t>.</w:t>
      </w:r>
    </w:p>
    <w:p w14:paraId="28EB1C35" w14:textId="53AE9611" w:rsidR="00E83AA9" w:rsidRPr="00F579C0" w:rsidRDefault="00235C06" w:rsidP="002914D6">
      <w:pPr>
        <w:ind w:left="1440" w:hanging="720"/>
      </w:pPr>
      <w:r>
        <w:t>10</w:t>
      </w:r>
      <w:r w:rsidR="002914D6">
        <w:t>.3.3</w:t>
      </w:r>
      <w:r w:rsidR="002914D6">
        <w:tab/>
      </w:r>
      <w:r w:rsidR="5341889D">
        <w:t xml:space="preserve">Self-certification </w:t>
      </w:r>
      <w:r w:rsidR="00197E29">
        <w:t>for</w:t>
      </w:r>
      <w:r w:rsidR="00FC0C93">
        <w:t xml:space="preserve"> </w:t>
      </w:r>
      <w:r w:rsidR="00FC0C93" w:rsidRPr="54F3AE6A">
        <w:rPr>
          <w:b/>
          <w:bCs/>
        </w:rPr>
        <w:t>examinations and</w:t>
      </w:r>
      <w:r w:rsidR="00197E29" w:rsidRPr="54F3AE6A">
        <w:rPr>
          <w:b/>
          <w:bCs/>
        </w:rPr>
        <w:t xml:space="preserve"> End of Year Mitigation</w:t>
      </w:r>
      <w:r w:rsidR="5341889D" w:rsidRPr="54F3AE6A">
        <w:rPr>
          <w:b/>
          <w:bCs/>
        </w:rPr>
        <w:t xml:space="preserve"> is unlimited</w:t>
      </w:r>
      <w:r w:rsidR="5341889D">
        <w:t xml:space="preserve"> and does not count towards the two period</w:t>
      </w:r>
      <w:r>
        <w:t>, term-time,</w:t>
      </w:r>
      <w:r w:rsidR="5341889D">
        <w:t xml:space="preserve"> limit. </w:t>
      </w:r>
    </w:p>
    <w:p w14:paraId="5EAA615C" w14:textId="366345CA" w:rsidR="00E83AA9" w:rsidRPr="00F579C0" w:rsidRDefault="00235C06" w:rsidP="002914D6">
      <w:pPr>
        <w:ind w:left="1440" w:hanging="720"/>
      </w:pPr>
      <w:r>
        <w:t>10</w:t>
      </w:r>
      <w:r w:rsidR="002914D6">
        <w:t>.3.4</w:t>
      </w:r>
      <w:r w:rsidR="5341889D">
        <w:tab/>
        <w:t xml:space="preserve">If a student returns to their studies on a date which falls just prior to one or more assessment deadlines, an extension for these assessments can be </w:t>
      </w:r>
      <w:r w:rsidR="002914D6">
        <w:t>allowed</w:t>
      </w:r>
      <w:r w:rsidR="5341889D">
        <w:t xml:space="preserve"> because it is reasonable to assume that the period of absence has impacted negatively on the student’s ability to prepare for and complete the assessments by the original deadline. </w:t>
      </w:r>
    </w:p>
    <w:p w14:paraId="207BC3B4" w14:textId="799CD1B9" w:rsidR="00E83AA9" w:rsidRPr="00F579C0" w:rsidRDefault="72FEDDCC" w:rsidP="002914D6">
      <w:pPr>
        <w:ind w:left="1440" w:hanging="720"/>
      </w:pPr>
      <w:r>
        <w:t>10</w:t>
      </w:r>
      <w:r w:rsidR="293433C2">
        <w:t xml:space="preserve">.3.5 </w:t>
      </w:r>
      <w:r w:rsidR="6592204E">
        <w:t xml:space="preserve">If a student has already self-certified twice for </w:t>
      </w:r>
      <w:r w:rsidR="6293F50B">
        <w:t>in-course requests</w:t>
      </w:r>
      <w:r w:rsidR="6592204E">
        <w:t xml:space="preserve"> during the academic year, any further mitigation applications must be</w:t>
      </w:r>
      <w:r w:rsidR="293433C2">
        <w:t xml:space="preserve"> </w:t>
      </w:r>
      <w:r w:rsidR="6592204E">
        <w:t xml:space="preserve">accompanied by alternative evidence. </w:t>
      </w:r>
    </w:p>
    <w:p w14:paraId="4C829997" w14:textId="4F31F59E" w:rsidR="00E83AA9" w:rsidRPr="002914D6" w:rsidRDefault="00E83AA9" w:rsidP="002914D6">
      <w:pPr>
        <w:pStyle w:val="Heading2"/>
      </w:pPr>
    </w:p>
    <w:p w14:paraId="498E078C" w14:textId="76E419DE" w:rsidR="00E83AA9" w:rsidRPr="00F579C0" w:rsidRDefault="002914D6" w:rsidP="002914D6">
      <w:pPr>
        <w:pStyle w:val="Heading2"/>
      </w:pPr>
      <w:bookmarkStart w:id="12" w:name="_Toc210388671"/>
      <w:r>
        <w:t>1</w:t>
      </w:r>
      <w:r w:rsidR="00235C06">
        <w:t>1</w:t>
      </w:r>
      <w:r>
        <w:t>.</w:t>
      </w:r>
      <w:r>
        <w:tab/>
      </w:r>
      <w:r w:rsidR="00E83AA9">
        <w:t xml:space="preserve">Inclusive Learning Plans </w:t>
      </w:r>
      <w:r w:rsidR="008B2B21">
        <w:t>(ILPs)</w:t>
      </w:r>
      <w:bookmarkEnd w:id="12"/>
    </w:p>
    <w:p w14:paraId="536F66FB" w14:textId="65FC3B8A" w:rsidR="00E83AA9" w:rsidRPr="00BA6832" w:rsidRDefault="002914D6" w:rsidP="00984540">
      <w:pPr>
        <w:ind w:left="993" w:hanging="567"/>
      </w:pPr>
      <w:r>
        <w:t>1</w:t>
      </w:r>
      <w:r w:rsidR="00B92A7A">
        <w:t>1</w:t>
      </w:r>
      <w:r>
        <w:t>.1</w:t>
      </w:r>
      <w:r>
        <w:tab/>
      </w:r>
      <w:r w:rsidR="00E83AA9">
        <w:t>ILPs are intended to ensure that students managing long-term conditions are assessed equitably with their peers and, therefore, should not need to submit an application for mitigation</w:t>
      </w:r>
      <w:r w:rsidR="00417F50">
        <w:t xml:space="preserve">. </w:t>
      </w:r>
      <w:r w:rsidR="004E29B7">
        <w:t>However</w:t>
      </w:r>
      <w:r w:rsidR="00E83AA9">
        <w:t>,</w:t>
      </w:r>
      <w:r w:rsidR="004E29B7">
        <w:t xml:space="preserve"> a request for mitigation</w:t>
      </w:r>
      <w:r w:rsidR="00E875C7">
        <w:t xml:space="preserve"> may be required for </w:t>
      </w:r>
      <w:r w:rsidR="00E83AA9">
        <w:t xml:space="preserve">the following circumstances: </w:t>
      </w:r>
    </w:p>
    <w:p w14:paraId="73CE7DC0" w14:textId="59933F75" w:rsidR="00E83AA9" w:rsidRPr="00E875C7" w:rsidRDefault="00E875C7" w:rsidP="00984540">
      <w:pPr>
        <w:pStyle w:val="ListParagraph"/>
        <w:numPr>
          <w:ilvl w:val="0"/>
          <w:numId w:val="23"/>
        </w:numPr>
        <w:ind w:left="993" w:hanging="567"/>
        <w:rPr>
          <w:rFonts w:ascii="Arial" w:hAnsi="Arial" w:cs="Arial"/>
        </w:rPr>
      </w:pPr>
      <w:r>
        <w:rPr>
          <w:rFonts w:ascii="Arial" w:hAnsi="Arial" w:cs="Arial"/>
        </w:rPr>
        <w:t>The student</w:t>
      </w:r>
      <w:r w:rsidR="00E83AA9" w:rsidRPr="00E875C7">
        <w:rPr>
          <w:rFonts w:ascii="Arial" w:hAnsi="Arial" w:cs="Arial"/>
        </w:rPr>
        <w:t xml:space="preserve"> experience</w:t>
      </w:r>
      <w:r>
        <w:rPr>
          <w:rFonts w:ascii="Arial" w:hAnsi="Arial" w:cs="Arial"/>
        </w:rPr>
        <w:t>s</w:t>
      </w:r>
      <w:r w:rsidR="00E83AA9" w:rsidRPr="00E875C7">
        <w:rPr>
          <w:rFonts w:ascii="Arial" w:hAnsi="Arial" w:cs="Arial"/>
        </w:rPr>
        <w:t xml:space="preserve"> an acute episode or worsening of their condition which means that the reasonable adjustments specified in the ILP are no longer sufficient; and/or: </w:t>
      </w:r>
    </w:p>
    <w:p w14:paraId="6D10C15B" w14:textId="0F02C636" w:rsidR="1F1C9EFA" w:rsidRPr="00E875C7" w:rsidRDefault="2F18707A" w:rsidP="00984540">
      <w:pPr>
        <w:pStyle w:val="ListParagraph"/>
        <w:numPr>
          <w:ilvl w:val="0"/>
          <w:numId w:val="23"/>
        </w:numPr>
        <w:ind w:left="993" w:hanging="567"/>
        <w:rPr>
          <w:rFonts w:ascii="Arial" w:hAnsi="Arial" w:cs="Arial"/>
        </w:rPr>
      </w:pPr>
      <w:r w:rsidRPr="7AF93D1A">
        <w:rPr>
          <w:rFonts w:ascii="Arial" w:hAnsi="Arial" w:cs="Arial"/>
        </w:rPr>
        <w:t>T</w:t>
      </w:r>
      <w:r w:rsidR="5EB77391" w:rsidRPr="7AF93D1A">
        <w:rPr>
          <w:rFonts w:ascii="Arial" w:hAnsi="Arial" w:cs="Arial"/>
        </w:rPr>
        <w:t>o request a</w:t>
      </w:r>
      <w:r w:rsidR="1F4FC0EA" w:rsidRPr="7AF93D1A">
        <w:rPr>
          <w:rFonts w:ascii="Arial" w:hAnsi="Arial" w:cs="Arial"/>
        </w:rPr>
        <w:t xml:space="preserve"> specific</w:t>
      </w:r>
      <w:r w:rsidR="5EB77391" w:rsidRPr="7AF93D1A">
        <w:rPr>
          <w:rFonts w:ascii="Arial" w:hAnsi="Arial" w:cs="Arial"/>
        </w:rPr>
        <w:t xml:space="preserve"> extension </w:t>
      </w:r>
      <w:r w:rsidR="65334A7A" w:rsidRPr="7AF93D1A">
        <w:rPr>
          <w:rFonts w:ascii="Arial" w:hAnsi="Arial" w:cs="Arial"/>
        </w:rPr>
        <w:t xml:space="preserve">where this adjustment is </w:t>
      </w:r>
      <w:r w:rsidR="1F4FC0EA" w:rsidRPr="7AF93D1A">
        <w:rPr>
          <w:rFonts w:ascii="Arial" w:hAnsi="Arial" w:cs="Arial"/>
        </w:rPr>
        <w:t>permitted by their ILP</w:t>
      </w:r>
      <w:r w:rsidR="37B9E864" w:rsidRPr="7AF93D1A">
        <w:rPr>
          <w:rFonts w:ascii="Arial" w:hAnsi="Arial" w:cs="Arial"/>
        </w:rPr>
        <w:t xml:space="preserve"> noting the exception at 9.1.6.</w:t>
      </w:r>
    </w:p>
    <w:p w14:paraId="53BB3565" w14:textId="7FE291A6" w:rsidR="00E83AA9" w:rsidRPr="00E875C7" w:rsidRDefault="00E83AA9" w:rsidP="00984540">
      <w:pPr>
        <w:pStyle w:val="ListParagraph"/>
        <w:numPr>
          <w:ilvl w:val="0"/>
          <w:numId w:val="23"/>
        </w:numPr>
        <w:ind w:left="993" w:hanging="567"/>
        <w:rPr>
          <w:rFonts w:ascii="Arial" w:hAnsi="Arial" w:cs="Arial"/>
        </w:rPr>
      </w:pPr>
      <w:r w:rsidRPr="00E875C7">
        <w:rPr>
          <w:rFonts w:ascii="Arial" w:hAnsi="Arial" w:cs="Arial"/>
        </w:rPr>
        <w:t>There was a shortcoming or failure in the support arrangements which means that the reasonable adjustments were not implemented in time or as specified in the ILP</w:t>
      </w:r>
    </w:p>
    <w:p w14:paraId="6D17C769" w14:textId="5F5A8EF7" w:rsidR="006D3877" w:rsidRPr="00F579C0" w:rsidRDefault="00C93D25" w:rsidP="00984540">
      <w:pPr>
        <w:pStyle w:val="ListParagraph"/>
        <w:numPr>
          <w:ilvl w:val="0"/>
          <w:numId w:val="23"/>
        </w:numPr>
        <w:ind w:left="993" w:hanging="567"/>
      </w:pPr>
      <w:r w:rsidRPr="00E875C7">
        <w:rPr>
          <w:rFonts w:ascii="Arial" w:hAnsi="Arial" w:cs="Arial"/>
        </w:rPr>
        <w:t>In relation to new symptoms</w:t>
      </w:r>
      <w:r w:rsidR="00FC6659" w:rsidRPr="00E875C7">
        <w:rPr>
          <w:rFonts w:ascii="Arial" w:hAnsi="Arial" w:cs="Arial"/>
        </w:rPr>
        <w:t>/impacts</w:t>
      </w:r>
      <w:r w:rsidRPr="00E875C7">
        <w:rPr>
          <w:rFonts w:ascii="Arial" w:hAnsi="Arial" w:cs="Arial"/>
        </w:rPr>
        <w:t xml:space="preserve"> which may or may not be related to their original condition for which the ILP was granted</w:t>
      </w:r>
    </w:p>
    <w:p w14:paraId="2B47DA31" w14:textId="42E07F27" w:rsidR="00AA1F58" w:rsidRPr="00AA1F58" w:rsidRDefault="00E875C7" w:rsidP="00984540">
      <w:pPr>
        <w:ind w:left="993" w:hanging="567"/>
      </w:pPr>
      <w:r>
        <w:t>1</w:t>
      </w:r>
      <w:r w:rsidR="00B92A7A">
        <w:t>1</w:t>
      </w:r>
      <w:r>
        <w:t>.2</w:t>
      </w:r>
      <w:r>
        <w:tab/>
      </w:r>
      <w:r w:rsidR="00AA1F58" w:rsidRPr="00AA1F58">
        <w:t xml:space="preserve">If </w:t>
      </w:r>
      <w:r w:rsidR="00AA1F58">
        <w:t xml:space="preserve">a student has </w:t>
      </w:r>
      <w:r w:rsidR="00AA1F58" w:rsidRPr="00AA1F58">
        <w:t>an I</w:t>
      </w:r>
      <w:r w:rsidR="00AA1F58">
        <w:t>LP</w:t>
      </w:r>
      <w:r w:rsidR="00AA1F58" w:rsidRPr="00AA1F58">
        <w:t xml:space="preserve"> for a fluctuating condition and experience</w:t>
      </w:r>
      <w:r w:rsidR="00AA1F58">
        <w:t>s</w:t>
      </w:r>
      <w:r w:rsidR="00AA1F58" w:rsidRPr="00AA1F58">
        <w:t xml:space="preserve"> a sudden worsening or acute episode, </w:t>
      </w:r>
      <w:r w:rsidR="00AA1F58">
        <w:t>they do not</w:t>
      </w:r>
      <w:r w:rsidR="00AA1F58" w:rsidRPr="00AA1F58">
        <w:t xml:space="preserve"> need to provide new medical evidence for that condition when applying for mitigation. </w:t>
      </w:r>
      <w:r w:rsidR="00AA1F58">
        <w:t>The</w:t>
      </w:r>
      <w:r w:rsidR="00AA1F58" w:rsidRPr="00AA1F58">
        <w:t xml:space="preserve"> ILP already serves as the evidence for this. </w:t>
      </w:r>
      <w:r w:rsidR="00AA1F58">
        <w:t xml:space="preserve">The student </w:t>
      </w:r>
      <w:r w:rsidR="0077494E">
        <w:t xml:space="preserve">must </w:t>
      </w:r>
      <w:r w:rsidR="00AA1F58" w:rsidRPr="00AA1F58">
        <w:t xml:space="preserve">make sure </w:t>
      </w:r>
      <w:r w:rsidR="0077494E">
        <w:t xml:space="preserve">that their </w:t>
      </w:r>
      <w:r w:rsidR="0058515A">
        <w:t>application</w:t>
      </w:r>
      <w:r w:rsidR="0077494E">
        <w:t xml:space="preserve"> for mitigation </w:t>
      </w:r>
      <w:r w:rsidR="00AA1F58" w:rsidRPr="00AA1F58">
        <w:t>clearly explains that the ILP relates to the</w:t>
      </w:r>
      <w:r w:rsidR="0077494E">
        <w:t xml:space="preserve"> </w:t>
      </w:r>
      <w:r w:rsidR="0058515A">
        <w:t xml:space="preserve">request they are making. </w:t>
      </w:r>
      <w:r w:rsidR="00AA1F58" w:rsidRPr="00AA1F58">
        <w:t xml:space="preserve">However, if </w:t>
      </w:r>
      <w:r w:rsidR="0058515A">
        <w:t>the</w:t>
      </w:r>
      <w:r w:rsidR="00AA1F58" w:rsidRPr="00AA1F58">
        <w:t xml:space="preserve"> mitigation request is about something not covered by </w:t>
      </w:r>
      <w:r w:rsidR="0058515A">
        <w:t>the</w:t>
      </w:r>
      <w:r w:rsidR="00AA1F58" w:rsidRPr="00AA1F58">
        <w:t xml:space="preserve"> existing ILP</w:t>
      </w:r>
      <w:r w:rsidR="0058515A">
        <w:t xml:space="preserve">, </w:t>
      </w:r>
      <w:r w:rsidR="00AA1F58" w:rsidRPr="00AA1F58">
        <w:t>such as a different health issue or a separate personal circumstance</w:t>
      </w:r>
      <w:r w:rsidR="0058515A">
        <w:t>, the student</w:t>
      </w:r>
      <w:r w:rsidR="00AA1F58" w:rsidRPr="00AA1F58">
        <w:t xml:space="preserve"> may be asked to provide additional evidence to support </w:t>
      </w:r>
      <w:r w:rsidR="0058515A">
        <w:t>their</w:t>
      </w:r>
      <w:r w:rsidR="00AA1F58" w:rsidRPr="00AA1F58">
        <w:t xml:space="preserve"> application.</w:t>
      </w:r>
    </w:p>
    <w:p w14:paraId="628921B1" w14:textId="77777777" w:rsidR="00E83AA9" w:rsidRPr="00F579C0" w:rsidRDefault="00E83AA9" w:rsidP="00E83AA9">
      <w:pPr>
        <w:pStyle w:val="ListParagraph"/>
        <w:spacing w:after="120" w:line="240" w:lineRule="auto"/>
        <w:ind w:right="237"/>
        <w:contextualSpacing w:val="0"/>
        <w:rPr>
          <w:rFonts w:ascii="Arial" w:eastAsia="Times New Roman" w:hAnsi="Arial" w:cs="Arial"/>
          <w:szCs w:val="24"/>
          <w:lang w:eastAsia="en-GB"/>
        </w:rPr>
      </w:pPr>
    </w:p>
    <w:p w14:paraId="41DE79D6" w14:textId="35F77A2B" w:rsidR="00E83AA9" w:rsidRPr="003368F6" w:rsidRDefault="0058515A" w:rsidP="0058515A">
      <w:pPr>
        <w:pStyle w:val="Heading2"/>
        <w:rPr>
          <w:rFonts w:cs="Arial"/>
        </w:rPr>
      </w:pPr>
      <w:bookmarkStart w:id="13" w:name="_Toc210388672"/>
      <w:r>
        <w:t>1</w:t>
      </w:r>
      <w:r w:rsidR="00B92A7A">
        <w:t>2</w:t>
      </w:r>
      <w:r>
        <w:t>.</w:t>
      </w:r>
      <w:r>
        <w:tab/>
      </w:r>
      <w:r w:rsidR="00876333">
        <w:t>Falsified Evidence</w:t>
      </w:r>
      <w:bookmarkEnd w:id="13"/>
    </w:p>
    <w:p w14:paraId="0EF4EE39" w14:textId="7AE31930" w:rsidR="00E83AA9" w:rsidRPr="00B92A7A" w:rsidRDefault="003368F6" w:rsidP="00B92A7A">
      <w:pPr>
        <w:pStyle w:val="ListParagraph"/>
        <w:numPr>
          <w:ilvl w:val="1"/>
          <w:numId w:val="34"/>
        </w:numPr>
        <w:shd w:val="clear" w:color="auto" w:fill="FFFFFF" w:themeFill="background1"/>
        <w:ind w:left="1134" w:right="237" w:hanging="774"/>
        <w:rPr>
          <w:rFonts w:ascii="Arial" w:eastAsia="Times New Roman" w:hAnsi="Arial" w:cs="Arial"/>
        </w:rPr>
      </w:pPr>
      <w:r w:rsidRPr="00B92A7A">
        <w:rPr>
          <w:rFonts w:ascii="Arial" w:eastAsia="Times New Roman" w:hAnsi="Arial" w:cs="Arial"/>
        </w:rPr>
        <w:t>If there is reason to believe that any evidence provided in a mitigation application has been falsified, the application will be put on hold. The matter will then be referred to the Appeals, Conduct and Complaints Office (ACCO) to be investigated as a possible breach of the Student Code of Conduct.</w:t>
      </w:r>
    </w:p>
    <w:p w14:paraId="6563AE43" w14:textId="4E1DB84E" w:rsidR="00E83AA9" w:rsidRPr="00C40418" w:rsidRDefault="00226FE9" w:rsidP="00B92A7A">
      <w:pPr>
        <w:pStyle w:val="ListParagraph"/>
        <w:numPr>
          <w:ilvl w:val="1"/>
          <w:numId w:val="34"/>
        </w:numPr>
        <w:shd w:val="clear" w:color="auto" w:fill="FFFFFF" w:themeFill="background1"/>
        <w:spacing w:after="120" w:line="240" w:lineRule="auto"/>
        <w:ind w:left="1134" w:right="237" w:hanging="774"/>
        <w:rPr>
          <w:rFonts w:ascii="Arial" w:eastAsia="Times New Roman" w:hAnsi="Arial" w:cs="Arial"/>
          <w:lang w:eastAsia="en-GB"/>
        </w:rPr>
      </w:pPr>
      <w:r w:rsidRPr="54F3AE6A">
        <w:rPr>
          <w:rFonts w:ascii="Arial" w:eastAsia="Times New Roman" w:hAnsi="Arial" w:cs="Arial"/>
          <w:lang w:eastAsia="en-GB"/>
        </w:rPr>
        <w:t>ACCO wil</w:t>
      </w:r>
      <w:r w:rsidR="006A2983" w:rsidRPr="54F3AE6A">
        <w:rPr>
          <w:rFonts w:ascii="Arial" w:eastAsia="Times New Roman" w:hAnsi="Arial" w:cs="Arial"/>
          <w:lang w:eastAsia="en-GB"/>
        </w:rPr>
        <w:t xml:space="preserve">l </w:t>
      </w:r>
      <w:r w:rsidRPr="54F3AE6A">
        <w:rPr>
          <w:rFonts w:ascii="Arial" w:eastAsia="Times New Roman" w:hAnsi="Arial" w:cs="Arial"/>
          <w:lang w:eastAsia="en-GB"/>
        </w:rPr>
        <w:t>investigate</w:t>
      </w:r>
      <w:r w:rsidR="003368F6">
        <w:rPr>
          <w:rFonts w:ascii="Arial" w:eastAsia="Times New Roman" w:hAnsi="Arial" w:cs="Arial"/>
          <w:lang w:eastAsia="en-GB"/>
        </w:rPr>
        <w:t xml:space="preserve"> and</w:t>
      </w:r>
      <w:r w:rsidRPr="54F3AE6A">
        <w:rPr>
          <w:rFonts w:ascii="Arial" w:eastAsia="Times New Roman" w:hAnsi="Arial" w:cs="Arial"/>
          <w:lang w:eastAsia="en-GB"/>
        </w:rPr>
        <w:t xml:space="preserve"> take any appropriate disciplinary action</w:t>
      </w:r>
      <w:r w:rsidR="003368F6">
        <w:rPr>
          <w:rFonts w:ascii="Arial" w:eastAsia="Times New Roman" w:hAnsi="Arial" w:cs="Arial"/>
          <w:lang w:eastAsia="en-GB"/>
        </w:rPr>
        <w:t>. I</w:t>
      </w:r>
      <w:r w:rsidRPr="54F3AE6A">
        <w:rPr>
          <w:rFonts w:ascii="Arial" w:eastAsia="Times New Roman" w:hAnsi="Arial" w:cs="Arial"/>
          <w:lang w:eastAsia="en-GB"/>
        </w:rPr>
        <w:t xml:space="preserve">f </w:t>
      </w:r>
      <w:r w:rsidR="006A2983" w:rsidRPr="54F3AE6A">
        <w:rPr>
          <w:rFonts w:ascii="Arial" w:eastAsia="Times New Roman" w:hAnsi="Arial" w:cs="Arial"/>
          <w:lang w:eastAsia="en-GB"/>
        </w:rPr>
        <w:t xml:space="preserve">ACCO confirms that evidence was falsified then the mitigation request will be rejected. </w:t>
      </w:r>
      <w:r w:rsidR="1C5D4B92" w:rsidRPr="54F3AE6A">
        <w:rPr>
          <w:rFonts w:ascii="Arial" w:eastAsia="Times New Roman" w:hAnsi="Arial" w:cs="Arial"/>
          <w:lang w:eastAsia="en-GB"/>
        </w:rPr>
        <w:t>Where there is no evidence of wrongdoing, the mitigation request will proceed as normal.</w:t>
      </w:r>
    </w:p>
    <w:p w14:paraId="5F7A0B6A" w14:textId="77777777" w:rsidR="00E83AA9" w:rsidRPr="00F579C0" w:rsidRDefault="00E83AA9" w:rsidP="00E83AA9">
      <w:pPr>
        <w:shd w:val="clear" w:color="auto" w:fill="FFFFFF"/>
        <w:ind w:right="237"/>
        <w:jc w:val="both"/>
        <w:rPr>
          <w:rFonts w:eastAsia="Times New Roman"/>
          <w:i/>
          <w:iCs/>
          <w:szCs w:val="24"/>
        </w:rPr>
      </w:pPr>
    </w:p>
    <w:p w14:paraId="6814B87F" w14:textId="071D8927" w:rsidR="00E83AA9" w:rsidRPr="00F579C0" w:rsidRDefault="005A067A" w:rsidP="005A067A">
      <w:pPr>
        <w:pStyle w:val="Heading2"/>
      </w:pPr>
      <w:bookmarkStart w:id="14" w:name="_Toc210388673"/>
      <w:r>
        <w:t>1</w:t>
      </w:r>
      <w:r w:rsidR="00B92A7A">
        <w:t>3</w:t>
      </w:r>
      <w:r>
        <w:t>.</w:t>
      </w:r>
      <w:r>
        <w:tab/>
      </w:r>
      <w:r w:rsidR="00E83AA9" w:rsidRPr="00F579C0">
        <w:t>Academic Appeals</w:t>
      </w:r>
      <w:bookmarkEnd w:id="14"/>
      <w:r w:rsidR="00E83AA9" w:rsidRPr="00F579C0">
        <w:t xml:space="preserve"> </w:t>
      </w:r>
    </w:p>
    <w:p w14:paraId="635864E6" w14:textId="4D975314" w:rsidR="008654D8" w:rsidRDefault="005A067A" w:rsidP="157FEA24">
      <w:pPr>
        <w:shd w:val="clear" w:color="auto" w:fill="FFFFFF" w:themeFill="background1"/>
        <w:ind w:left="567" w:right="237" w:hanging="567"/>
        <w:rPr>
          <w:rFonts w:eastAsia="Times New Roman"/>
        </w:rPr>
      </w:pPr>
      <w:r>
        <w:rPr>
          <w:rFonts w:eastAsia="Times New Roman"/>
        </w:rPr>
        <w:t>1</w:t>
      </w:r>
      <w:r w:rsidR="00B92A7A">
        <w:rPr>
          <w:rFonts w:eastAsia="Times New Roman"/>
        </w:rPr>
        <w:t>3</w:t>
      </w:r>
      <w:r>
        <w:rPr>
          <w:rFonts w:eastAsia="Times New Roman"/>
        </w:rPr>
        <w:t>.1</w:t>
      </w:r>
      <w:r>
        <w:rPr>
          <w:rFonts w:eastAsia="Times New Roman"/>
        </w:rPr>
        <w:tab/>
      </w:r>
      <w:r w:rsidR="00E83AA9" w:rsidRPr="54F3AE6A">
        <w:rPr>
          <w:rFonts w:eastAsia="Times New Roman"/>
        </w:rPr>
        <w:t xml:space="preserve">Students wishing to appeal against the recommendations of </w:t>
      </w:r>
      <w:r w:rsidR="003B31C2" w:rsidRPr="54F3AE6A">
        <w:rPr>
          <w:rFonts w:eastAsia="Times New Roman"/>
        </w:rPr>
        <w:t xml:space="preserve">Assessment </w:t>
      </w:r>
      <w:r w:rsidR="00E83AA9" w:rsidRPr="54F3AE6A">
        <w:rPr>
          <w:rFonts w:eastAsia="Times New Roman"/>
        </w:rPr>
        <w:t xml:space="preserve">Boards in response to applications for mitigation may do so </w:t>
      </w:r>
      <w:r w:rsidR="003B31C2" w:rsidRPr="54F3AE6A">
        <w:rPr>
          <w:rFonts w:eastAsia="Times New Roman"/>
        </w:rPr>
        <w:t>in</w:t>
      </w:r>
      <w:r w:rsidR="00B82C23" w:rsidRPr="54F3AE6A">
        <w:rPr>
          <w:rFonts w:eastAsia="Times New Roman"/>
        </w:rPr>
        <w:t xml:space="preserve"> </w:t>
      </w:r>
      <w:r w:rsidR="003B31C2" w:rsidRPr="54F3AE6A">
        <w:rPr>
          <w:rFonts w:eastAsia="Times New Roman"/>
        </w:rPr>
        <w:t xml:space="preserve">line with the procedures laid out in the </w:t>
      </w:r>
      <w:r w:rsidR="003B31C2" w:rsidRPr="54F3AE6A">
        <w:rPr>
          <w:rFonts w:eastAsia="Times New Roman"/>
          <w:i/>
          <w:iCs/>
        </w:rPr>
        <w:t xml:space="preserve">Academic Appeals </w:t>
      </w:r>
      <w:r w:rsidR="003B31C2" w:rsidRPr="54F3AE6A">
        <w:rPr>
          <w:rFonts w:eastAsia="Times New Roman"/>
        </w:rPr>
        <w:t xml:space="preserve">Policy. </w:t>
      </w:r>
      <w:r w:rsidR="008654D8" w:rsidRPr="54F3AE6A">
        <w:rPr>
          <w:rFonts w:eastAsia="Times New Roman"/>
        </w:rPr>
        <w:t xml:space="preserve"> </w:t>
      </w:r>
      <w:r w:rsidR="008654D8" w:rsidRPr="157FEA24">
        <w:rPr>
          <w:rFonts w:eastAsia="Times New Roman"/>
        </w:rPr>
        <w:t xml:space="preserve"> </w:t>
      </w:r>
    </w:p>
    <w:p w14:paraId="7DF6DBEA" w14:textId="63CA0995" w:rsidR="00E83AA9" w:rsidRPr="00F579C0" w:rsidRDefault="00B92A7A" w:rsidP="54F3AE6A">
      <w:pPr>
        <w:shd w:val="clear" w:color="auto" w:fill="FFFFFF" w:themeFill="background1"/>
        <w:ind w:left="567" w:right="237" w:hanging="567"/>
        <w:rPr>
          <w:rFonts w:eastAsia="Times New Roman"/>
        </w:rPr>
      </w:pPr>
      <w:r>
        <w:rPr>
          <w:rFonts w:eastAsia="Times New Roman"/>
        </w:rPr>
        <w:t>13</w:t>
      </w:r>
      <w:r w:rsidR="005A067A">
        <w:rPr>
          <w:rFonts w:eastAsia="Times New Roman"/>
        </w:rPr>
        <w:t>.2</w:t>
      </w:r>
      <w:r w:rsidR="005A067A">
        <w:rPr>
          <w:rFonts w:eastAsia="Times New Roman"/>
        </w:rPr>
        <w:tab/>
      </w:r>
      <w:r w:rsidR="008654D8" w:rsidRPr="54F3AE6A">
        <w:rPr>
          <w:rFonts w:eastAsia="Times New Roman"/>
        </w:rPr>
        <w:t>Assessment Boards may only review past decisions if new evidence shows that previous mitigation was insufficient to address the student’s circumstances.</w:t>
      </w:r>
    </w:p>
    <w:p w14:paraId="794C1CBC" w14:textId="6B434ADD" w:rsidR="00E03D8C" w:rsidRPr="005A067A" w:rsidRDefault="005A067A" w:rsidP="005A067A">
      <w:pPr>
        <w:pStyle w:val="Heading2"/>
      </w:pPr>
      <w:bookmarkStart w:id="15" w:name="_Hlk49863595"/>
      <w:bookmarkStart w:id="16" w:name="_Toc210388674"/>
      <w:bookmarkEnd w:id="15"/>
      <w:r>
        <w:t>1</w:t>
      </w:r>
      <w:r w:rsidR="00B92A7A">
        <w:t>4</w:t>
      </w:r>
      <w:r>
        <w:t>.</w:t>
      </w:r>
      <w:r>
        <w:tab/>
      </w:r>
      <w:r w:rsidR="00E03D8C" w:rsidRPr="005A067A">
        <w:t>Confidentiality, Disclosure of Information and GDPR</w:t>
      </w:r>
      <w:bookmarkEnd w:id="16"/>
      <w:r w:rsidR="00E03D8C" w:rsidRPr="005A067A">
        <w:t> </w:t>
      </w:r>
    </w:p>
    <w:p w14:paraId="77F740D2" w14:textId="6CC064B1" w:rsidR="00E03D8C" w:rsidRPr="00E03D8C" w:rsidRDefault="005A067A" w:rsidP="00984540">
      <w:pPr>
        <w:ind w:left="567" w:hanging="567"/>
      </w:pPr>
      <w:r>
        <w:t>1</w:t>
      </w:r>
      <w:r w:rsidR="00B92A7A">
        <w:t>4</w:t>
      </w:r>
      <w:r>
        <w:t>.1</w:t>
      </w:r>
      <w:r>
        <w:tab/>
      </w:r>
      <w:r w:rsidR="00D07A06">
        <w:t>A</w:t>
      </w:r>
      <w:r w:rsidR="00E03D8C">
        <w:t>cademic transcript</w:t>
      </w:r>
      <w:r w:rsidR="00D07A06">
        <w:t>s</w:t>
      </w:r>
      <w:r w:rsidR="008066DD">
        <w:t xml:space="preserve"> show where modules have been condoned</w:t>
      </w:r>
      <w:r w:rsidR="00D07A06">
        <w:t>;</w:t>
      </w:r>
      <w:r w:rsidR="00416E08">
        <w:t xml:space="preserve"> a Board action that can only be applied</w:t>
      </w:r>
      <w:r w:rsidR="008066DD">
        <w:t xml:space="preserve"> for mitigation</w:t>
      </w:r>
      <w:r w:rsidR="00416E08">
        <w:t xml:space="preserve">. However, </w:t>
      </w:r>
      <w:r w:rsidR="005D34A2">
        <w:t>no details of the circumstances will be disclosed</w:t>
      </w:r>
      <w:r w:rsidR="00A0771D">
        <w:t xml:space="preserve"> to any third party</w:t>
      </w:r>
      <w:r w:rsidR="00D07A06">
        <w:t>.</w:t>
      </w:r>
    </w:p>
    <w:p w14:paraId="0BF7B3E0" w14:textId="5DA74B07" w:rsidR="00E03D8C" w:rsidRPr="00CF7879" w:rsidRDefault="00CF7879" w:rsidP="00984540">
      <w:pPr>
        <w:ind w:left="567" w:hanging="567"/>
      </w:pPr>
      <w:r>
        <w:t>1</w:t>
      </w:r>
      <w:r w:rsidR="00B92A7A">
        <w:t>4</w:t>
      </w:r>
      <w:r>
        <w:t>.2</w:t>
      </w:r>
      <w:r>
        <w:tab/>
      </w:r>
      <w:r w:rsidR="00E03D8C">
        <w:t xml:space="preserve">Appropriate levels of confidentiality will be maintained throughout </w:t>
      </w:r>
      <w:r w:rsidR="00D07A06">
        <w:t>mitigation</w:t>
      </w:r>
      <w:r w:rsidR="00E03D8C">
        <w:t xml:space="preserve"> procedures. Details about </w:t>
      </w:r>
      <w:r w:rsidR="000E1CF2">
        <w:t xml:space="preserve">students </w:t>
      </w:r>
      <w:r w:rsidR="00E03D8C">
        <w:t xml:space="preserve">and </w:t>
      </w:r>
      <w:r w:rsidR="000E1CF2">
        <w:t>thei</w:t>
      </w:r>
      <w:r w:rsidR="00E03D8C">
        <w:t>r c</w:t>
      </w:r>
      <w:r w:rsidR="000E1CF2">
        <w:t xml:space="preserve">ircumstances </w:t>
      </w:r>
      <w:r w:rsidR="00E03D8C">
        <w:t>will only be shared with a small number of people who are directly involved with handling the case</w:t>
      </w:r>
      <w:r w:rsidR="000E1CF2">
        <w:t xml:space="preserve"> during the initial stage</w:t>
      </w:r>
      <w:r w:rsidR="006078E5">
        <w:t>s</w:t>
      </w:r>
      <w:r w:rsidR="00DE29FE">
        <w:t xml:space="preserve"> to ensure that targeted support can be offered</w:t>
      </w:r>
      <w:r w:rsidR="00363F39">
        <w:t xml:space="preserve"> and actions taken on individual student records.</w:t>
      </w:r>
      <w:r w:rsidR="00E03D8C">
        <w:t xml:space="preserve"> </w:t>
      </w:r>
      <w:r w:rsidR="006078E5">
        <w:t xml:space="preserve">Appropriate support will be offered throughout </w:t>
      </w:r>
      <w:r w:rsidR="00FF365F">
        <w:t xml:space="preserve">all stages of the </w:t>
      </w:r>
      <w:r w:rsidR="00FF365F" w:rsidRPr="00CF7879">
        <w:t>mitigation processes.</w:t>
      </w:r>
    </w:p>
    <w:p w14:paraId="28E7F0B1" w14:textId="5D7646FE" w:rsidR="00E03D8C" w:rsidRPr="00B92A7A" w:rsidRDefault="00E03D8C" w:rsidP="00984540">
      <w:pPr>
        <w:pStyle w:val="ListParagraph"/>
        <w:numPr>
          <w:ilvl w:val="1"/>
          <w:numId w:val="35"/>
        </w:numPr>
        <w:ind w:left="567" w:hanging="567"/>
        <w:rPr>
          <w:rFonts w:ascii="Arial" w:eastAsia="Arial" w:hAnsi="Arial" w:cs="Arial"/>
          <w:color w:val="000000"/>
          <w:lang w:eastAsia="en-GB"/>
        </w:rPr>
      </w:pPr>
      <w:r w:rsidRPr="00B92A7A">
        <w:rPr>
          <w:rFonts w:ascii="Arial" w:eastAsia="Arial" w:hAnsi="Arial" w:cs="Arial"/>
          <w:color w:val="000000"/>
          <w:lang w:eastAsia="en-GB"/>
        </w:rPr>
        <w:t>Details of how we use and collect your data can be found in the</w:t>
      </w:r>
      <w:r w:rsidRPr="00B92A7A">
        <w:rPr>
          <w:rFonts w:ascii="Arial" w:hAnsi="Arial" w:cs="Arial"/>
        </w:rPr>
        <w:t xml:space="preserve"> </w:t>
      </w:r>
      <w:hyperlink r:id="rId16">
        <w:r w:rsidRPr="00B92A7A">
          <w:rPr>
            <w:rStyle w:val="Hyperlink"/>
            <w:rFonts w:ascii="Arial" w:hAnsi="Arial" w:cs="Arial"/>
          </w:rPr>
          <w:t>Privacy Notice</w:t>
        </w:r>
      </w:hyperlink>
      <w:r w:rsidRPr="00B92A7A">
        <w:rPr>
          <w:rFonts w:ascii="Arial" w:hAnsi="Arial" w:cs="Arial"/>
        </w:rPr>
        <w:t> </w:t>
      </w:r>
    </w:p>
    <w:p w14:paraId="650974A4" w14:textId="321C3929" w:rsidR="00E03D8C" w:rsidRDefault="00E03D8C" w:rsidP="00984540">
      <w:pPr>
        <w:pStyle w:val="ListParagraph"/>
        <w:numPr>
          <w:ilvl w:val="1"/>
          <w:numId w:val="35"/>
        </w:numPr>
        <w:ind w:left="567" w:hanging="567"/>
        <w:rPr>
          <w:rFonts w:ascii="Arial" w:hAnsi="Arial" w:cs="Arial"/>
        </w:rPr>
      </w:pPr>
      <w:r w:rsidRPr="00B92A7A">
        <w:rPr>
          <w:rFonts w:ascii="Arial" w:eastAsia="Arial" w:hAnsi="Arial" w:cs="Arial"/>
          <w:color w:val="000000"/>
          <w:lang w:eastAsia="en-GB"/>
        </w:rPr>
        <w:t xml:space="preserve">Data is retained in line with the University’s </w:t>
      </w:r>
      <w:hyperlink r:id="rId17">
        <w:r w:rsidRPr="00B92A7A">
          <w:rPr>
            <w:rStyle w:val="Hyperlink"/>
            <w:rFonts w:ascii="Arial" w:hAnsi="Arial" w:cs="Arial"/>
            <w:lang w:val="en-US"/>
          </w:rPr>
          <w:t>Documentation Retention and Archiving Policy</w:t>
        </w:r>
      </w:hyperlink>
      <w:r w:rsidRPr="00B92A7A">
        <w:rPr>
          <w:rFonts w:ascii="Arial" w:hAnsi="Arial" w:cs="Arial"/>
          <w:lang w:val="en-US"/>
        </w:rPr>
        <w:t>.</w:t>
      </w:r>
      <w:r w:rsidRPr="00B92A7A">
        <w:rPr>
          <w:rFonts w:ascii="Arial" w:hAnsi="Arial" w:cs="Arial"/>
          <w:vertAlign w:val="superscript"/>
          <w:lang w:val="en-US"/>
        </w:rPr>
        <w:t> </w:t>
      </w:r>
      <w:r w:rsidRPr="00B92A7A">
        <w:rPr>
          <w:rFonts w:ascii="Arial" w:hAnsi="Arial" w:cs="Arial"/>
          <w:lang w:val="en-US"/>
        </w:rPr>
        <w:t xml:space="preserve"> </w:t>
      </w:r>
      <w:r w:rsidRPr="00B92A7A">
        <w:rPr>
          <w:rFonts w:ascii="Arial" w:hAnsi="Arial" w:cs="Arial"/>
        </w:rPr>
        <w:t> </w:t>
      </w:r>
    </w:p>
    <w:p w14:paraId="132D2CB8" w14:textId="77777777" w:rsidR="005258B1" w:rsidRDefault="005258B1" w:rsidP="005258B1">
      <w:pPr>
        <w:pStyle w:val="ListParagraph"/>
        <w:ind w:left="567"/>
        <w:rPr>
          <w:rFonts w:ascii="Arial" w:hAnsi="Arial" w:cs="Arial"/>
        </w:rPr>
      </w:pPr>
    </w:p>
    <w:p w14:paraId="5042F215" w14:textId="4E4BCAB6" w:rsidR="002E1090" w:rsidRDefault="005258B1" w:rsidP="005258B1">
      <w:pPr>
        <w:jc w:val="center"/>
      </w:pPr>
      <w:r>
        <w:rPr>
          <w:rStyle w:val="normaltextrun"/>
          <w:shd w:val="clear" w:color="auto" w:fill="FFFFFF"/>
        </w:rPr>
        <w:t>This document has been checked for accessibility.</w:t>
      </w:r>
    </w:p>
    <w:p w14:paraId="56DB1BB7" w14:textId="5425C0D7" w:rsidR="002E1090" w:rsidRPr="002E1090" w:rsidRDefault="002E1090" w:rsidP="002E1090">
      <w:pPr>
        <w:spacing w:after="0"/>
        <w:ind w:left="0" w:firstLine="0"/>
        <w:rPr>
          <w:rFonts w:ascii="Times New Roman" w:eastAsia="Times New Roman" w:hAnsi="Times New Roman" w:cs="Times New Roman"/>
          <w:color w:val="auto"/>
          <w:szCs w:val="24"/>
          <w:lang w:eastAsia="zh-CN"/>
        </w:rPr>
      </w:pPr>
    </w:p>
    <w:sectPr w:rsidR="002E1090" w:rsidRPr="002E1090" w:rsidSect="002637F7">
      <w:headerReference w:type="default" r:id="rId18"/>
      <w:footerReference w:type="default" r:id="rId19"/>
      <w:headerReference w:type="first" r:id="rId20"/>
      <w:footerReference w:type="first" r:id="rId21"/>
      <w:pgSz w:w="11906" w:h="16838"/>
      <w:pgMar w:top="2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9E3A" w14:textId="77777777" w:rsidR="00414DCC" w:rsidRDefault="00414DCC" w:rsidP="002750C2">
      <w:pPr>
        <w:spacing w:after="0"/>
      </w:pPr>
      <w:r>
        <w:separator/>
      </w:r>
    </w:p>
  </w:endnote>
  <w:endnote w:type="continuationSeparator" w:id="0">
    <w:p w14:paraId="7619C5FA" w14:textId="77777777" w:rsidR="00414DCC" w:rsidRDefault="00414DCC" w:rsidP="002750C2">
      <w:pPr>
        <w:spacing w:after="0"/>
      </w:pPr>
      <w:r>
        <w:continuationSeparator/>
      </w:r>
    </w:p>
  </w:endnote>
  <w:endnote w:type="continuationNotice" w:id="1">
    <w:p w14:paraId="3424523D" w14:textId="77777777" w:rsidR="00414DCC" w:rsidRDefault="00414D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C14A" w14:textId="419E7156" w:rsidR="002C7938" w:rsidRDefault="002C7938" w:rsidP="45454B5F">
    <w:pPr>
      <w:pStyle w:val="Footer"/>
      <w:jc w:val="center"/>
    </w:pPr>
    <w:r>
      <w:fldChar w:fldCharType="begin"/>
    </w:r>
    <w:r>
      <w:instrText>PAGE</w:instrText>
    </w:r>
    <w:r>
      <w:fldChar w:fldCharType="separate"/>
    </w:r>
    <w:r w:rsidR="00D44E13">
      <w:rPr>
        <w:noProof/>
      </w:rPr>
      <w:t>2</w:t>
    </w:r>
    <w:r>
      <w:fldChar w:fldCharType="end"/>
    </w:r>
    <w:r w:rsidR="45454B5F">
      <w:t xml:space="preserve"> of </w:t>
    </w:r>
    <w:r>
      <w:fldChar w:fldCharType="begin"/>
    </w:r>
    <w:r>
      <w:instrText>NUMPAGES</w:instrText>
    </w:r>
    <w:r>
      <w:fldChar w:fldCharType="separate"/>
    </w:r>
    <w:r w:rsidR="00D44E13">
      <w:rPr>
        <w:noProof/>
      </w:rPr>
      <w:t>3</w:t>
    </w:r>
    <w:r>
      <w:fldChar w:fldCharType="end"/>
    </w:r>
  </w:p>
  <w:p w14:paraId="27323C5E" w14:textId="5DF50127" w:rsidR="002C7938" w:rsidRDefault="002C7938" w:rsidP="45454B5F">
    <w:pPr>
      <w:pStyle w:val="Header"/>
      <w:rPr>
        <w:rStyle w:val="normaltextrun"/>
        <w:sz w:val="20"/>
        <w:szCs w:val="20"/>
      </w:rPr>
    </w:pPr>
  </w:p>
  <w:p w14:paraId="342E2027" w14:textId="0F88BC04" w:rsidR="002C7938" w:rsidRDefault="002C7938" w:rsidP="7AF93D1A">
    <w:pPr>
      <w:pStyle w:val="Header"/>
      <w:rPr>
        <w:rStyle w:val="eop"/>
        <w:sz w:val="20"/>
        <w:szCs w:val="20"/>
      </w:rPr>
    </w:pPr>
  </w:p>
  <w:p w14:paraId="546F0375" w14:textId="2DA881F7" w:rsidR="002C7938" w:rsidRDefault="002C7938" w:rsidP="45454B5F">
    <w:pPr>
      <w:pStyle w:val="Footer"/>
      <w:jc w:val="center"/>
      <w:rPr>
        <w:rStyle w:val="PageNumbe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5454B5F" w14:paraId="04B54992" w14:textId="77777777" w:rsidTr="45454B5F">
      <w:trPr>
        <w:trHeight w:val="300"/>
      </w:trPr>
      <w:tc>
        <w:tcPr>
          <w:tcW w:w="3005" w:type="dxa"/>
        </w:tcPr>
        <w:p w14:paraId="5AFCAF85" w14:textId="2E966DE2" w:rsidR="45454B5F" w:rsidRDefault="45454B5F" w:rsidP="45454B5F">
          <w:pPr>
            <w:pStyle w:val="Header"/>
            <w:ind w:left="-115"/>
          </w:pPr>
        </w:p>
      </w:tc>
      <w:tc>
        <w:tcPr>
          <w:tcW w:w="3005" w:type="dxa"/>
        </w:tcPr>
        <w:p w14:paraId="4D98E5B3" w14:textId="28E99AC0" w:rsidR="45454B5F" w:rsidRDefault="45454B5F" w:rsidP="45454B5F">
          <w:pPr>
            <w:pStyle w:val="Header"/>
            <w:jc w:val="center"/>
          </w:pPr>
        </w:p>
      </w:tc>
      <w:tc>
        <w:tcPr>
          <w:tcW w:w="3005" w:type="dxa"/>
        </w:tcPr>
        <w:p w14:paraId="4EA007B4" w14:textId="6F92C6C6" w:rsidR="45454B5F" w:rsidRDefault="45454B5F" w:rsidP="45454B5F">
          <w:pPr>
            <w:pStyle w:val="Header"/>
            <w:ind w:right="-115"/>
            <w:jc w:val="right"/>
          </w:pPr>
        </w:p>
      </w:tc>
    </w:tr>
  </w:tbl>
  <w:p w14:paraId="6C191C96" w14:textId="0C9E3A51" w:rsidR="45454B5F" w:rsidRDefault="45454B5F" w:rsidP="45454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DA0C" w14:textId="77777777" w:rsidR="00414DCC" w:rsidRDefault="00414DCC" w:rsidP="002750C2">
      <w:pPr>
        <w:spacing w:after="0"/>
      </w:pPr>
      <w:r>
        <w:separator/>
      </w:r>
    </w:p>
  </w:footnote>
  <w:footnote w:type="continuationSeparator" w:id="0">
    <w:p w14:paraId="0EFC73F3" w14:textId="77777777" w:rsidR="00414DCC" w:rsidRDefault="00414DCC" w:rsidP="002750C2">
      <w:pPr>
        <w:spacing w:after="0"/>
      </w:pPr>
      <w:r>
        <w:continuationSeparator/>
      </w:r>
    </w:p>
  </w:footnote>
  <w:footnote w:type="continuationNotice" w:id="1">
    <w:p w14:paraId="3977E5C2" w14:textId="77777777" w:rsidR="00414DCC" w:rsidRDefault="00414D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2679" w14:textId="77777777" w:rsidR="002C7938" w:rsidRDefault="009B1A84" w:rsidP="009B1A84">
    <w:pPr>
      <w:pStyle w:val="Header"/>
      <w:jc w:val="right"/>
    </w:pPr>
    <w:r w:rsidRPr="009B1A84">
      <w:rPr>
        <w:noProof/>
      </w:rPr>
      <w:drawing>
        <wp:inline distT="0" distB="0" distL="0" distR="0" wp14:anchorId="6F2FD322" wp14:editId="43E4F810">
          <wp:extent cx="5790092" cy="859175"/>
          <wp:effectExtent l="0" t="0" r="1270" b="0"/>
          <wp:docPr id="1466293837" name="Picture 2" descr="Picture 1,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1, Pictur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5333" cy="86143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1677" w14:textId="7082D0BD" w:rsidR="00251DD0" w:rsidRDefault="7AF93D1A" w:rsidP="7AF93D1A">
    <w:pPr>
      <w:pStyle w:val="Header"/>
      <w:ind w:left="0" w:hanging="540"/>
      <w:rPr>
        <w:rStyle w:val="eop"/>
        <w:sz w:val="20"/>
        <w:szCs w:val="20"/>
      </w:rPr>
    </w:pPr>
    <w:r>
      <w:rPr>
        <w:noProof/>
      </w:rPr>
      <w:drawing>
        <wp:inline distT="0" distB="0" distL="0" distR="0" wp14:anchorId="291ABEC7" wp14:editId="68B99249">
          <wp:extent cx="7101596" cy="1053790"/>
          <wp:effectExtent l="0" t="0" r="0" b="0"/>
          <wp:docPr id="829272568" name="Picture 2" descr="Picture 1,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1, Picture, Picture"/>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101596" cy="1053790"/>
                  </a:xfrm>
                  <a:prstGeom prst="rect">
                    <a:avLst/>
                  </a:prstGeom>
                  <a:noFill/>
                  <a:ln>
                    <a:noFill/>
                  </a:ln>
                </pic:spPr>
              </pic:pic>
            </a:graphicData>
          </a:graphic>
        </wp:inline>
      </w:drawing>
    </w:r>
    <w:r w:rsidRPr="7AF93D1A">
      <w:rPr>
        <w:rStyle w:val="normaltextrun"/>
        <w:sz w:val="20"/>
        <w:szCs w:val="20"/>
      </w:rPr>
      <w:t>Author: QAEO </w:t>
    </w:r>
  </w:p>
  <w:p w14:paraId="2FA7B946" w14:textId="1BD49F0D" w:rsidR="00251DD0" w:rsidRDefault="7AF93D1A" w:rsidP="7AF93D1A">
    <w:pPr>
      <w:pStyle w:val="Header"/>
      <w:rPr>
        <w:sz w:val="20"/>
        <w:szCs w:val="20"/>
      </w:rPr>
    </w:pPr>
    <w:r w:rsidRPr="7AF93D1A">
      <w:rPr>
        <w:rStyle w:val="eop"/>
        <w:sz w:val="20"/>
        <w:szCs w:val="20"/>
      </w:rPr>
      <w:t>Applies to:2025/26</w:t>
    </w:r>
  </w:p>
  <w:p w14:paraId="0C9F6C8E" w14:textId="77777777" w:rsidR="00251DD0" w:rsidRDefault="7AF93D1A" w:rsidP="7AF93D1A">
    <w:pPr>
      <w:pStyle w:val="paragraph"/>
      <w:spacing w:before="0" w:beforeAutospacing="0" w:after="0" w:afterAutospacing="0"/>
      <w:rPr>
        <w:rFonts w:ascii="Arial" w:eastAsia="Arial" w:hAnsi="Arial" w:cs="Arial"/>
        <w:sz w:val="20"/>
        <w:szCs w:val="20"/>
        <w:lang w:val="en-US"/>
      </w:rPr>
    </w:pPr>
    <w:r w:rsidRPr="7AF93D1A">
      <w:rPr>
        <w:rStyle w:val="normaltextrun"/>
        <w:rFonts w:ascii="Arial" w:eastAsia="Arial" w:hAnsi="Arial" w:cs="Arial"/>
        <w:sz w:val="20"/>
        <w:szCs w:val="20"/>
      </w:rPr>
      <w:t>Approved by Senate: September 2020</w:t>
    </w:r>
  </w:p>
  <w:p w14:paraId="0E481509" w14:textId="6C1A427B" w:rsidR="00251DD0" w:rsidRDefault="408FA140" w:rsidP="7AF93D1A">
    <w:pPr>
      <w:pStyle w:val="paragraph"/>
      <w:spacing w:before="0" w:beforeAutospacing="0" w:after="0" w:afterAutospacing="0"/>
      <w:rPr>
        <w:rStyle w:val="normaltextrun"/>
        <w:rFonts w:ascii="Arial" w:eastAsia="Arial" w:hAnsi="Arial" w:cs="Arial"/>
        <w:sz w:val="20"/>
        <w:szCs w:val="20"/>
      </w:rPr>
    </w:pPr>
    <w:r w:rsidRPr="408FA140">
      <w:rPr>
        <w:rStyle w:val="normaltextrun"/>
        <w:rFonts w:ascii="Arial" w:eastAsia="Arial" w:hAnsi="Arial" w:cs="Arial"/>
        <w:sz w:val="20"/>
        <w:szCs w:val="20"/>
      </w:rPr>
      <w:t>Last Revised: February 2026</w:t>
    </w:r>
  </w:p>
  <w:p w14:paraId="7BDDBC21" w14:textId="5620D4B8" w:rsidR="00251DD0" w:rsidRDefault="00251DD0" w:rsidP="7AF93D1A">
    <w:pPr>
      <w:pStyle w:val="paragraph"/>
      <w:spacing w:before="0" w:beforeAutospacing="0" w:after="0" w:afterAutospacing="0"/>
      <w:rPr>
        <w:rStyle w:val="normaltextrun"/>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BE8"/>
    <w:multiLevelType w:val="multilevel"/>
    <w:tmpl w:val="3CD66308"/>
    <w:lvl w:ilvl="0">
      <w:start w:val="1"/>
      <w:numFmt w:val="bullet"/>
      <w:lvlText w:val=""/>
      <w:lvlJc w:val="left"/>
      <w:pPr>
        <w:ind w:left="360" w:hanging="360"/>
      </w:pPr>
      <w:rPr>
        <w:rFonts w:ascii="Symbol" w:hAnsi="Symbol" w:hint="default"/>
      </w:rPr>
    </w:lvl>
    <w:lvl w:ilvl="1">
      <w:start w:val="1"/>
      <w:numFmt w:val="decimal"/>
      <w:lvlText w:val="%1.%2"/>
      <w:lvlJc w:val="left"/>
      <w:pPr>
        <w:ind w:left="1646" w:hanging="360"/>
      </w:pPr>
      <w:rPr>
        <w:rFonts w:hint="default"/>
      </w:rPr>
    </w:lvl>
    <w:lvl w:ilvl="2">
      <w:start w:val="1"/>
      <w:numFmt w:val="bullet"/>
      <w:lvlText w:val=""/>
      <w:lvlJc w:val="left"/>
      <w:pPr>
        <w:ind w:left="2932" w:hanging="360"/>
      </w:pPr>
      <w:rPr>
        <w:rFonts w:ascii="Symbol" w:hAnsi="Symbol" w:hint="default"/>
      </w:rPr>
    </w:lvl>
    <w:lvl w:ilvl="3">
      <w:start w:val="1"/>
      <w:numFmt w:val="decimal"/>
      <w:lvlText w:val="%1.%2.%3.%4"/>
      <w:lvlJc w:val="left"/>
      <w:pPr>
        <w:ind w:left="4938" w:hanging="108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870" w:hanging="144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802" w:hanging="1800"/>
      </w:pPr>
      <w:rPr>
        <w:rFonts w:hint="default"/>
      </w:rPr>
    </w:lvl>
    <w:lvl w:ilvl="8">
      <w:start w:val="1"/>
      <w:numFmt w:val="decimal"/>
      <w:lvlText w:val="%1.%2.%3.%4.%5.%6.%7.%8.%9"/>
      <w:lvlJc w:val="left"/>
      <w:pPr>
        <w:ind w:left="12088" w:hanging="1800"/>
      </w:pPr>
      <w:rPr>
        <w:rFonts w:hint="default"/>
      </w:rPr>
    </w:lvl>
  </w:abstractNum>
  <w:abstractNum w:abstractNumId="1" w15:restartNumberingAfterBreak="0">
    <w:nsid w:val="0638EA57"/>
    <w:multiLevelType w:val="hybridMultilevel"/>
    <w:tmpl w:val="C5CE0664"/>
    <w:lvl w:ilvl="0" w:tplc="9246F568">
      <w:numFmt w:val="none"/>
      <w:lvlText w:val=""/>
      <w:lvlJc w:val="left"/>
      <w:pPr>
        <w:tabs>
          <w:tab w:val="num" w:pos="360"/>
        </w:tabs>
      </w:pPr>
    </w:lvl>
    <w:lvl w:ilvl="1" w:tplc="1A0A6312">
      <w:start w:val="1"/>
      <w:numFmt w:val="lowerLetter"/>
      <w:lvlText w:val="%2."/>
      <w:lvlJc w:val="left"/>
      <w:pPr>
        <w:ind w:left="1440" w:hanging="360"/>
      </w:pPr>
    </w:lvl>
    <w:lvl w:ilvl="2" w:tplc="3D7C1FAC">
      <w:start w:val="1"/>
      <w:numFmt w:val="lowerRoman"/>
      <w:lvlText w:val="%3."/>
      <w:lvlJc w:val="right"/>
      <w:pPr>
        <w:ind w:left="2160" w:hanging="180"/>
      </w:pPr>
    </w:lvl>
    <w:lvl w:ilvl="3" w:tplc="6DD86B1E">
      <w:start w:val="1"/>
      <w:numFmt w:val="decimal"/>
      <w:lvlText w:val="%4."/>
      <w:lvlJc w:val="left"/>
      <w:pPr>
        <w:ind w:left="2880" w:hanging="360"/>
      </w:pPr>
    </w:lvl>
    <w:lvl w:ilvl="4" w:tplc="DF901BD0">
      <w:start w:val="1"/>
      <w:numFmt w:val="lowerLetter"/>
      <w:lvlText w:val="%5."/>
      <w:lvlJc w:val="left"/>
      <w:pPr>
        <w:ind w:left="3600" w:hanging="360"/>
      </w:pPr>
    </w:lvl>
    <w:lvl w:ilvl="5" w:tplc="3BFC7B7A">
      <w:start w:val="1"/>
      <w:numFmt w:val="lowerRoman"/>
      <w:lvlText w:val="%6."/>
      <w:lvlJc w:val="right"/>
      <w:pPr>
        <w:ind w:left="4320" w:hanging="180"/>
      </w:pPr>
    </w:lvl>
    <w:lvl w:ilvl="6" w:tplc="77FEB420">
      <w:start w:val="1"/>
      <w:numFmt w:val="decimal"/>
      <w:lvlText w:val="%7."/>
      <w:lvlJc w:val="left"/>
      <w:pPr>
        <w:ind w:left="5040" w:hanging="360"/>
      </w:pPr>
    </w:lvl>
    <w:lvl w:ilvl="7" w:tplc="CCF8E3BC">
      <w:start w:val="1"/>
      <w:numFmt w:val="lowerLetter"/>
      <w:lvlText w:val="%8."/>
      <w:lvlJc w:val="left"/>
      <w:pPr>
        <w:ind w:left="5760" w:hanging="360"/>
      </w:pPr>
    </w:lvl>
    <w:lvl w:ilvl="8" w:tplc="4CE45EA6">
      <w:start w:val="1"/>
      <w:numFmt w:val="lowerRoman"/>
      <w:lvlText w:val="%9."/>
      <w:lvlJc w:val="right"/>
      <w:pPr>
        <w:ind w:left="6480" w:hanging="180"/>
      </w:pPr>
    </w:lvl>
  </w:abstractNum>
  <w:abstractNum w:abstractNumId="2" w15:restartNumberingAfterBreak="0">
    <w:nsid w:val="06825CE1"/>
    <w:multiLevelType w:val="hybridMultilevel"/>
    <w:tmpl w:val="9B384CB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F1FB1"/>
    <w:multiLevelType w:val="multilevel"/>
    <w:tmpl w:val="2228C42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7642C09"/>
    <w:multiLevelType w:val="hybridMultilevel"/>
    <w:tmpl w:val="758278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C793D8C"/>
    <w:multiLevelType w:val="multilevel"/>
    <w:tmpl w:val="A8483DC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887C38"/>
    <w:multiLevelType w:val="multilevel"/>
    <w:tmpl w:val="6E6E0C5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870" w:hanging="144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234" w:hanging="1800"/>
      </w:pPr>
      <w:rPr>
        <w:rFonts w:hint="default"/>
      </w:rPr>
    </w:lvl>
    <w:lvl w:ilvl="8">
      <w:start w:val="1"/>
      <w:numFmt w:val="decimal"/>
      <w:lvlText w:val="%1.%2.%3.%4.%5.%6.%7.%8.%9"/>
      <w:lvlJc w:val="left"/>
      <w:pPr>
        <w:ind w:left="-5096" w:hanging="1800"/>
      </w:pPr>
      <w:rPr>
        <w:rFonts w:hint="default"/>
      </w:rPr>
    </w:lvl>
  </w:abstractNum>
  <w:abstractNum w:abstractNumId="7" w15:restartNumberingAfterBreak="0">
    <w:nsid w:val="1534276A"/>
    <w:multiLevelType w:val="multilevel"/>
    <w:tmpl w:val="B252A4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960246"/>
    <w:multiLevelType w:val="multilevel"/>
    <w:tmpl w:val="BC2A30F2"/>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9560E"/>
    <w:multiLevelType w:val="hybridMultilevel"/>
    <w:tmpl w:val="32787704"/>
    <w:lvl w:ilvl="0" w:tplc="FFFFFFFF">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EA148CD"/>
    <w:multiLevelType w:val="multilevel"/>
    <w:tmpl w:val="6DAE33D8"/>
    <w:lvl w:ilvl="0">
      <w:start w:val="14"/>
      <w:numFmt w:val="decimal"/>
      <w:lvlText w:val="%1"/>
      <w:lvlJc w:val="left"/>
      <w:pPr>
        <w:ind w:left="465" w:hanging="465"/>
      </w:pPr>
      <w:rPr>
        <w:rFonts w:hint="default"/>
      </w:rPr>
    </w:lvl>
    <w:lvl w:ilvl="1">
      <w:start w:val="3"/>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F967E23"/>
    <w:multiLevelType w:val="hybridMultilevel"/>
    <w:tmpl w:val="CA6411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18F3621"/>
    <w:multiLevelType w:val="hybridMultilevel"/>
    <w:tmpl w:val="9296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F73C9"/>
    <w:multiLevelType w:val="hybridMultilevel"/>
    <w:tmpl w:val="6C462B48"/>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4" w15:restartNumberingAfterBreak="0">
    <w:nsid w:val="2BD71887"/>
    <w:multiLevelType w:val="hybridMultilevel"/>
    <w:tmpl w:val="53AEABF2"/>
    <w:lvl w:ilvl="0" w:tplc="FFFFFFFF">
      <w:start w:val="1"/>
      <w:numFmt w:val="bullet"/>
      <w:lvlText w:val=""/>
      <w:lvlJc w:val="left"/>
      <w:pPr>
        <w:ind w:left="1287" w:hanging="360"/>
      </w:pPr>
      <w:rPr>
        <w:rFonts w:ascii="Symbol" w:hAnsi="Symbol" w:hint="default"/>
        <w:b w:val="0"/>
        <w:sz w:val="24"/>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2C091F39"/>
    <w:multiLevelType w:val="hybridMultilevel"/>
    <w:tmpl w:val="E5BE66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38E02B3"/>
    <w:multiLevelType w:val="multilevel"/>
    <w:tmpl w:val="62280F9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6B7F2B"/>
    <w:multiLevelType w:val="multilevel"/>
    <w:tmpl w:val="221A7FEC"/>
    <w:lvl w:ilvl="0">
      <w:start w:val="13"/>
      <w:numFmt w:val="decimal"/>
      <w:lvlText w:val="%1"/>
      <w:lvlJc w:val="left"/>
      <w:pPr>
        <w:ind w:left="465" w:hanging="465"/>
      </w:pPr>
      <w:rPr>
        <w:rFonts w:hint="default"/>
      </w:rPr>
    </w:lvl>
    <w:lvl w:ilvl="1">
      <w:start w:val="3"/>
      <w:numFmt w:val="decimal"/>
      <w:lvlText w:val="%1.%2"/>
      <w:lvlJc w:val="left"/>
      <w:pPr>
        <w:ind w:left="825" w:hanging="465"/>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6242F0C"/>
    <w:multiLevelType w:val="hybridMultilevel"/>
    <w:tmpl w:val="2A405C14"/>
    <w:lvl w:ilvl="0" w:tplc="08090001">
      <w:start w:val="1"/>
      <w:numFmt w:val="bullet"/>
      <w:lvlText w:val=""/>
      <w:lvlJc w:val="left"/>
      <w:pPr>
        <w:ind w:left="1571" w:hanging="360"/>
      </w:pPr>
      <w:rPr>
        <w:rFonts w:ascii="Symbol" w:hAnsi="Symbol" w:hint="default"/>
      </w:rPr>
    </w:lvl>
    <w:lvl w:ilvl="1" w:tplc="FFFFFFFF">
      <w:start w:val="1"/>
      <w:numFmt w:val="bullet"/>
      <w:lvlText w:val=""/>
      <w:lvlJc w:val="left"/>
      <w:pPr>
        <w:ind w:left="1211" w:hanging="360"/>
      </w:pPr>
      <w:rPr>
        <w:rFonts w:ascii="Courier New" w:hAnsi="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36A64C3A"/>
    <w:multiLevelType w:val="multilevel"/>
    <w:tmpl w:val="1422BE74"/>
    <w:lvl w:ilvl="0">
      <w:start w:val="8"/>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2368" w:hanging="1080"/>
      </w:pPr>
      <w:rPr>
        <w:rFonts w:hint="default"/>
        <w:color w:val="000000"/>
      </w:rPr>
    </w:lvl>
    <w:lvl w:ilvl="5">
      <w:start w:val="1"/>
      <w:numFmt w:val="decimal"/>
      <w:lvlText w:val="%1.%2.%3.%4.%5.%6"/>
      <w:lvlJc w:val="left"/>
      <w:pPr>
        <w:ind w:left="-2870" w:hanging="1440"/>
      </w:pPr>
      <w:rPr>
        <w:rFonts w:hint="default"/>
        <w:color w:val="000000"/>
      </w:rPr>
    </w:lvl>
    <w:lvl w:ilvl="6">
      <w:start w:val="1"/>
      <w:numFmt w:val="decimal"/>
      <w:lvlText w:val="%1.%2.%3.%4.%5.%6.%7"/>
      <w:lvlJc w:val="left"/>
      <w:pPr>
        <w:ind w:left="-3732" w:hanging="1440"/>
      </w:pPr>
      <w:rPr>
        <w:rFonts w:hint="default"/>
        <w:color w:val="000000"/>
      </w:rPr>
    </w:lvl>
    <w:lvl w:ilvl="7">
      <w:start w:val="1"/>
      <w:numFmt w:val="decimal"/>
      <w:lvlText w:val="%1.%2.%3.%4.%5.%6.%7.%8"/>
      <w:lvlJc w:val="left"/>
      <w:pPr>
        <w:ind w:left="-4234" w:hanging="1800"/>
      </w:pPr>
      <w:rPr>
        <w:rFonts w:hint="default"/>
        <w:color w:val="000000"/>
      </w:rPr>
    </w:lvl>
    <w:lvl w:ilvl="8">
      <w:start w:val="1"/>
      <w:numFmt w:val="decimal"/>
      <w:lvlText w:val="%1.%2.%3.%4.%5.%6.%7.%8.%9"/>
      <w:lvlJc w:val="left"/>
      <w:pPr>
        <w:ind w:left="-5096" w:hanging="1800"/>
      </w:pPr>
      <w:rPr>
        <w:rFonts w:hint="default"/>
        <w:color w:val="000000"/>
      </w:rPr>
    </w:lvl>
  </w:abstractNum>
  <w:abstractNum w:abstractNumId="20" w15:restartNumberingAfterBreak="0">
    <w:nsid w:val="3C7B7268"/>
    <w:multiLevelType w:val="multilevel"/>
    <w:tmpl w:val="5F2C772A"/>
    <w:lvl w:ilvl="0">
      <w:start w:val="1"/>
      <w:numFmt w:val="decimal"/>
      <w:lvlText w:val="%1."/>
      <w:lvlJc w:val="left"/>
      <w:pPr>
        <w:ind w:left="566"/>
      </w:pPr>
      <w:rPr>
        <w:rFonts w:ascii="Arial" w:eastAsiaTheme="majorEastAsia" w:hAnsi="Arial" w:cstheme="majorBidi"/>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927" w:hanging="360"/>
      </w:pPr>
      <w:rPr>
        <w:rFonts w:ascii="Symbol" w:hAnsi="Symbol" w:hint="default"/>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175565F"/>
    <w:multiLevelType w:val="hybridMultilevel"/>
    <w:tmpl w:val="76E2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047AC4"/>
    <w:multiLevelType w:val="multilevel"/>
    <w:tmpl w:val="17404A2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870" w:hanging="144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234" w:hanging="1800"/>
      </w:pPr>
      <w:rPr>
        <w:rFonts w:hint="default"/>
      </w:rPr>
    </w:lvl>
    <w:lvl w:ilvl="8">
      <w:start w:val="1"/>
      <w:numFmt w:val="decimal"/>
      <w:lvlText w:val="%1.%2.%3.%4.%5.%6.%7.%8.%9"/>
      <w:lvlJc w:val="left"/>
      <w:pPr>
        <w:ind w:left="-5096" w:hanging="1800"/>
      </w:pPr>
      <w:rPr>
        <w:rFonts w:hint="default"/>
      </w:rPr>
    </w:lvl>
  </w:abstractNum>
  <w:abstractNum w:abstractNumId="23" w15:restartNumberingAfterBreak="0">
    <w:nsid w:val="4E474A98"/>
    <w:multiLevelType w:val="multilevel"/>
    <w:tmpl w:val="833C0F2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7C2422"/>
    <w:multiLevelType w:val="multilevel"/>
    <w:tmpl w:val="5F2C772A"/>
    <w:lvl w:ilvl="0">
      <w:start w:val="1"/>
      <w:numFmt w:val="decimal"/>
      <w:lvlText w:val="%1."/>
      <w:lvlJc w:val="left"/>
      <w:pPr>
        <w:ind w:left="566"/>
      </w:pPr>
      <w:rPr>
        <w:rFonts w:ascii="Arial" w:eastAsiaTheme="majorEastAsia" w:hAnsi="Arial" w:cstheme="majorBidi"/>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927" w:hanging="360"/>
      </w:pPr>
      <w:rPr>
        <w:rFonts w:ascii="Symbol" w:hAnsi="Symbol" w:hint="default"/>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8835D1"/>
    <w:multiLevelType w:val="hybridMultilevel"/>
    <w:tmpl w:val="F754025A"/>
    <w:lvl w:ilvl="0" w:tplc="41FCC97A">
      <w:start w:val="1"/>
      <w:numFmt w:val="decimal"/>
      <w:pStyle w:val="Heading3"/>
      <w:lvlText w:val="1.1.%1"/>
      <w:lvlJc w:val="left"/>
      <w:pPr>
        <w:ind w:left="720" w:hanging="360"/>
      </w:pPr>
      <w:rPr>
        <w:rFonts w:ascii="Arial" w:hAnsi="Arial" w:cs="Arial" w:hint="default"/>
        <w:b w:val="0"/>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45FFB"/>
    <w:multiLevelType w:val="multilevel"/>
    <w:tmpl w:val="5F2C772A"/>
    <w:lvl w:ilvl="0">
      <w:start w:val="1"/>
      <w:numFmt w:val="decimal"/>
      <w:lvlText w:val="%1."/>
      <w:lvlJc w:val="left"/>
      <w:pPr>
        <w:ind w:left="566"/>
      </w:pPr>
      <w:rPr>
        <w:rFonts w:ascii="Arial" w:eastAsiaTheme="majorEastAsia" w:hAnsi="Arial" w:cstheme="majorBidi"/>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927" w:hanging="360"/>
      </w:pPr>
      <w:rPr>
        <w:rFonts w:ascii="Symbol" w:hAnsi="Symbol" w:hint="default"/>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51E1931"/>
    <w:multiLevelType w:val="multilevel"/>
    <w:tmpl w:val="46CE9D36"/>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CFA7FC5"/>
    <w:multiLevelType w:val="multilevel"/>
    <w:tmpl w:val="2012A0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938" w:hanging="108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870" w:hanging="144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802" w:hanging="1800"/>
      </w:pPr>
      <w:rPr>
        <w:rFonts w:hint="default"/>
      </w:rPr>
    </w:lvl>
    <w:lvl w:ilvl="8">
      <w:start w:val="1"/>
      <w:numFmt w:val="decimal"/>
      <w:lvlText w:val="%1.%2.%3.%4.%5.%6.%7.%8.%9"/>
      <w:lvlJc w:val="left"/>
      <w:pPr>
        <w:ind w:left="12088" w:hanging="1800"/>
      </w:pPr>
      <w:rPr>
        <w:rFonts w:hint="default"/>
      </w:rPr>
    </w:lvl>
  </w:abstractNum>
  <w:abstractNum w:abstractNumId="29" w15:restartNumberingAfterBreak="0">
    <w:nsid w:val="6ECE3632"/>
    <w:multiLevelType w:val="multilevel"/>
    <w:tmpl w:val="394EAD68"/>
    <w:lvl w:ilvl="0">
      <w:start w:val="5"/>
      <w:numFmt w:val="decimal"/>
      <w:lvlText w:val="%1."/>
      <w:lvlJc w:val="left"/>
      <w:pPr>
        <w:ind w:left="644" w:hanging="360"/>
      </w:pPr>
      <w:rPr>
        <w:rFonts w:hint="default"/>
      </w:rPr>
    </w:lvl>
    <w:lvl w:ilvl="1">
      <w:start w:val="1"/>
      <w:numFmt w:val="decimal"/>
      <w:pStyle w:val="Heading1"/>
      <w:lvlText w:val="%1.%2"/>
      <w:lvlJc w:val="left"/>
      <w:pPr>
        <w:ind w:left="1646" w:hanging="360"/>
      </w:pPr>
      <w:rPr>
        <w:rFonts w:ascii="Arial" w:hAnsi="Arial" w:hint="default"/>
        <w:sz w:val="24"/>
      </w:rPr>
    </w:lvl>
    <w:lvl w:ilvl="2">
      <w:start w:val="1"/>
      <w:numFmt w:val="decimal"/>
      <w:isLgl/>
      <w:lvlText w:val="%1.%2.%3"/>
      <w:lvlJc w:val="left"/>
      <w:pPr>
        <w:ind w:left="3008" w:hanging="720"/>
      </w:pPr>
      <w:rPr>
        <w:rFonts w:ascii="Arial" w:hAnsi="Arial" w:cstheme="majorBidi" w:hint="default"/>
        <w:sz w:val="24"/>
      </w:rPr>
    </w:lvl>
    <w:lvl w:ilvl="3">
      <w:start w:val="1"/>
      <w:numFmt w:val="decimal"/>
      <w:isLgl/>
      <w:lvlText w:val="%1.%2.%3.%4"/>
      <w:lvlJc w:val="left"/>
      <w:pPr>
        <w:ind w:left="4010" w:hanging="720"/>
      </w:pPr>
      <w:rPr>
        <w:rFonts w:ascii="Arial" w:hAnsi="Arial" w:cstheme="majorBidi" w:hint="default"/>
        <w:sz w:val="24"/>
      </w:rPr>
    </w:lvl>
    <w:lvl w:ilvl="4">
      <w:start w:val="1"/>
      <w:numFmt w:val="decimal"/>
      <w:isLgl/>
      <w:lvlText w:val="%1.%2.%3.%4.%5"/>
      <w:lvlJc w:val="left"/>
      <w:pPr>
        <w:ind w:left="5012" w:hanging="720"/>
      </w:pPr>
      <w:rPr>
        <w:rFonts w:ascii="Arial" w:hAnsi="Arial" w:cstheme="majorBidi" w:hint="default"/>
        <w:sz w:val="24"/>
      </w:rPr>
    </w:lvl>
    <w:lvl w:ilvl="5">
      <w:start w:val="1"/>
      <w:numFmt w:val="decimal"/>
      <w:isLgl/>
      <w:lvlText w:val="%1.%2.%3.%4.%5.%6"/>
      <w:lvlJc w:val="left"/>
      <w:pPr>
        <w:ind w:left="6374" w:hanging="1080"/>
      </w:pPr>
      <w:rPr>
        <w:rFonts w:ascii="Arial" w:hAnsi="Arial" w:cstheme="majorBidi" w:hint="default"/>
        <w:sz w:val="24"/>
      </w:rPr>
    </w:lvl>
    <w:lvl w:ilvl="6">
      <w:start w:val="1"/>
      <w:numFmt w:val="decimal"/>
      <w:isLgl/>
      <w:lvlText w:val="%1.%2.%3.%4.%5.%6.%7"/>
      <w:lvlJc w:val="left"/>
      <w:pPr>
        <w:ind w:left="7376" w:hanging="1080"/>
      </w:pPr>
      <w:rPr>
        <w:rFonts w:ascii="Arial" w:hAnsi="Arial" w:cstheme="majorBidi" w:hint="default"/>
        <w:sz w:val="24"/>
      </w:rPr>
    </w:lvl>
    <w:lvl w:ilvl="7">
      <w:start w:val="1"/>
      <w:numFmt w:val="decimal"/>
      <w:isLgl/>
      <w:lvlText w:val="%1.%2.%3.%4.%5.%6.%7.%8"/>
      <w:lvlJc w:val="left"/>
      <w:pPr>
        <w:ind w:left="8738" w:hanging="1440"/>
      </w:pPr>
      <w:rPr>
        <w:rFonts w:ascii="Arial" w:hAnsi="Arial" w:cstheme="majorBidi" w:hint="default"/>
        <w:sz w:val="24"/>
      </w:rPr>
    </w:lvl>
    <w:lvl w:ilvl="8">
      <w:start w:val="1"/>
      <w:numFmt w:val="decimal"/>
      <w:isLgl/>
      <w:lvlText w:val="%1.%2.%3.%4.%5.%6.%7.%8.%9"/>
      <w:lvlJc w:val="left"/>
      <w:pPr>
        <w:ind w:left="9740" w:hanging="1440"/>
      </w:pPr>
      <w:rPr>
        <w:rFonts w:ascii="Arial" w:hAnsi="Arial" w:cstheme="majorBidi" w:hint="default"/>
        <w:sz w:val="24"/>
      </w:rPr>
    </w:lvl>
  </w:abstractNum>
  <w:abstractNum w:abstractNumId="30" w15:restartNumberingAfterBreak="0">
    <w:nsid w:val="7331A4D7"/>
    <w:multiLevelType w:val="multilevel"/>
    <w:tmpl w:val="CA84C2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3141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6F26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7A539B"/>
    <w:multiLevelType w:val="multilevel"/>
    <w:tmpl w:val="3BFCBF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C87FBA"/>
    <w:multiLevelType w:val="multilevel"/>
    <w:tmpl w:val="3CD66308"/>
    <w:lvl w:ilvl="0">
      <w:start w:val="1"/>
      <w:numFmt w:val="bullet"/>
      <w:lvlText w:val=""/>
      <w:lvlJc w:val="left"/>
      <w:pPr>
        <w:ind w:left="360" w:hanging="360"/>
      </w:pPr>
      <w:rPr>
        <w:rFonts w:ascii="Symbol" w:hAnsi="Symbol" w:hint="default"/>
      </w:rPr>
    </w:lvl>
    <w:lvl w:ilvl="1">
      <w:start w:val="1"/>
      <w:numFmt w:val="decimal"/>
      <w:lvlText w:val="%1.%2"/>
      <w:lvlJc w:val="left"/>
      <w:pPr>
        <w:ind w:left="1646" w:hanging="360"/>
      </w:pPr>
      <w:rPr>
        <w:rFonts w:hint="default"/>
      </w:rPr>
    </w:lvl>
    <w:lvl w:ilvl="2">
      <w:start w:val="1"/>
      <w:numFmt w:val="bullet"/>
      <w:lvlText w:val=""/>
      <w:lvlJc w:val="left"/>
      <w:pPr>
        <w:ind w:left="2932" w:hanging="360"/>
      </w:pPr>
      <w:rPr>
        <w:rFonts w:ascii="Symbol" w:hAnsi="Symbol" w:hint="default"/>
      </w:rPr>
    </w:lvl>
    <w:lvl w:ilvl="3">
      <w:start w:val="1"/>
      <w:numFmt w:val="decimal"/>
      <w:lvlText w:val="%1.%2.%3.%4"/>
      <w:lvlJc w:val="left"/>
      <w:pPr>
        <w:ind w:left="4938" w:hanging="108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870" w:hanging="144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802" w:hanging="1800"/>
      </w:pPr>
      <w:rPr>
        <w:rFonts w:hint="default"/>
      </w:rPr>
    </w:lvl>
    <w:lvl w:ilvl="8">
      <w:start w:val="1"/>
      <w:numFmt w:val="decimal"/>
      <w:lvlText w:val="%1.%2.%3.%4.%5.%6.%7.%8.%9"/>
      <w:lvlJc w:val="left"/>
      <w:pPr>
        <w:ind w:left="12088" w:hanging="1800"/>
      </w:pPr>
      <w:rPr>
        <w:rFonts w:hint="default"/>
      </w:rPr>
    </w:lvl>
  </w:abstractNum>
  <w:num w:numId="1" w16cid:durableId="1440907030">
    <w:abstractNumId w:val="1"/>
  </w:num>
  <w:num w:numId="2" w16cid:durableId="418526082">
    <w:abstractNumId w:val="30"/>
  </w:num>
  <w:num w:numId="3" w16cid:durableId="1955214739">
    <w:abstractNumId w:val="25"/>
  </w:num>
  <w:num w:numId="4" w16cid:durableId="1207373110">
    <w:abstractNumId w:val="34"/>
  </w:num>
  <w:num w:numId="5" w16cid:durableId="1131052778">
    <w:abstractNumId w:val="13"/>
  </w:num>
  <w:num w:numId="6" w16cid:durableId="304243730">
    <w:abstractNumId w:val="9"/>
  </w:num>
  <w:num w:numId="7" w16cid:durableId="423838906">
    <w:abstractNumId w:val="28"/>
  </w:num>
  <w:num w:numId="8" w16cid:durableId="460658279">
    <w:abstractNumId w:val="14"/>
  </w:num>
  <w:num w:numId="9" w16cid:durableId="2006276319">
    <w:abstractNumId w:val="15"/>
  </w:num>
  <w:num w:numId="10" w16cid:durableId="1211769544">
    <w:abstractNumId w:val="0"/>
  </w:num>
  <w:num w:numId="11" w16cid:durableId="1551960832">
    <w:abstractNumId w:val="20"/>
  </w:num>
  <w:num w:numId="12" w16cid:durableId="649868713">
    <w:abstractNumId w:val="24"/>
  </w:num>
  <w:num w:numId="13" w16cid:durableId="316998227">
    <w:abstractNumId w:val="26"/>
  </w:num>
  <w:num w:numId="14" w16cid:durableId="821965524">
    <w:abstractNumId w:val="18"/>
  </w:num>
  <w:num w:numId="15" w16cid:durableId="1578132094">
    <w:abstractNumId w:val="29"/>
  </w:num>
  <w:num w:numId="16" w16cid:durableId="31808536">
    <w:abstractNumId w:val="21"/>
  </w:num>
  <w:num w:numId="17" w16cid:durableId="1263223915">
    <w:abstractNumId w:val="31"/>
  </w:num>
  <w:num w:numId="18" w16cid:durableId="1756977473">
    <w:abstractNumId w:val="5"/>
  </w:num>
  <w:num w:numId="19" w16cid:durableId="1104426573">
    <w:abstractNumId w:val="7"/>
  </w:num>
  <w:num w:numId="20" w16cid:durableId="1746144621">
    <w:abstractNumId w:val="3"/>
  </w:num>
  <w:num w:numId="21" w16cid:durableId="1626472861">
    <w:abstractNumId w:val="12"/>
  </w:num>
  <w:num w:numId="22" w16cid:durableId="1504589764">
    <w:abstractNumId w:val="11"/>
  </w:num>
  <w:num w:numId="23" w16cid:durableId="594360860">
    <w:abstractNumId w:val="4"/>
  </w:num>
  <w:num w:numId="24" w16cid:durableId="3242504">
    <w:abstractNumId w:val="8"/>
  </w:num>
  <w:num w:numId="25" w16cid:durableId="198591783">
    <w:abstractNumId w:val="17"/>
  </w:num>
  <w:num w:numId="26" w16cid:durableId="131796942">
    <w:abstractNumId w:val="32"/>
  </w:num>
  <w:num w:numId="27" w16cid:durableId="192884255">
    <w:abstractNumId w:val="23"/>
  </w:num>
  <w:num w:numId="28" w16cid:durableId="215821556">
    <w:abstractNumId w:val="16"/>
  </w:num>
  <w:num w:numId="29" w16cid:durableId="48698353">
    <w:abstractNumId w:val="22"/>
  </w:num>
  <w:num w:numId="30" w16cid:durableId="673339897">
    <w:abstractNumId w:val="6"/>
  </w:num>
  <w:num w:numId="31" w16cid:durableId="1953854680">
    <w:abstractNumId w:val="33"/>
  </w:num>
  <w:num w:numId="32" w16cid:durableId="1954046226">
    <w:abstractNumId w:val="19"/>
  </w:num>
  <w:num w:numId="33" w16cid:durableId="1231185835">
    <w:abstractNumId w:val="2"/>
  </w:num>
  <w:num w:numId="34" w16cid:durableId="1581253992">
    <w:abstractNumId w:val="27"/>
  </w:num>
  <w:num w:numId="35" w16cid:durableId="86009578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C2"/>
    <w:rsid w:val="00000E2C"/>
    <w:rsid w:val="0000168D"/>
    <w:rsid w:val="00002E67"/>
    <w:rsid w:val="00002F15"/>
    <w:rsid w:val="00003B5B"/>
    <w:rsid w:val="00006AB3"/>
    <w:rsid w:val="00011135"/>
    <w:rsid w:val="000134E8"/>
    <w:rsid w:val="00017712"/>
    <w:rsid w:val="00017E91"/>
    <w:rsid w:val="00021616"/>
    <w:rsid w:val="000236D7"/>
    <w:rsid w:val="000274F9"/>
    <w:rsid w:val="0003050B"/>
    <w:rsid w:val="00033FF2"/>
    <w:rsid w:val="0003627F"/>
    <w:rsid w:val="00036935"/>
    <w:rsid w:val="00036CCB"/>
    <w:rsid w:val="000374D0"/>
    <w:rsid w:val="000400DF"/>
    <w:rsid w:val="00040174"/>
    <w:rsid w:val="0004072E"/>
    <w:rsid w:val="000411E7"/>
    <w:rsid w:val="00042675"/>
    <w:rsid w:val="00044807"/>
    <w:rsid w:val="00044A5B"/>
    <w:rsid w:val="00045A42"/>
    <w:rsid w:val="00046037"/>
    <w:rsid w:val="00052986"/>
    <w:rsid w:val="000558DD"/>
    <w:rsid w:val="00056BB6"/>
    <w:rsid w:val="00057FE0"/>
    <w:rsid w:val="00061A68"/>
    <w:rsid w:val="000632C7"/>
    <w:rsid w:val="000647EF"/>
    <w:rsid w:val="00064D3D"/>
    <w:rsid w:val="00066801"/>
    <w:rsid w:val="00066B61"/>
    <w:rsid w:val="000671D8"/>
    <w:rsid w:val="00070803"/>
    <w:rsid w:val="00070908"/>
    <w:rsid w:val="000724F7"/>
    <w:rsid w:val="00074583"/>
    <w:rsid w:val="0007465E"/>
    <w:rsid w:val="00074BA6"/>
    <w:rsid w:val="00074C7F"/>
    <w:rsid w:val="000750BB"/>
    <w:rsid w:val="000765E1"/>
    <w:rsid w:val="00077ED2"/>
    <w:rsid w:val="0008235F"/>
    <w:rsid w:val="00082552"/>
    <w:rsid w:val="00082E41"/>
    <w:rsid w:val="000831DF"/>
    <w:rsid w:val="00083633"/>
    <w:rsid w:val="00084829"/>
    <w:rsid w:val="00086C8E"/>
    <w:rsid w:val="00087F77"/>
    <w:rsid w:val="000902CD"/>
    <w:rsid w:val="000905B8"/>
    <w:rsid w:val="00093DD7"/>
    <w:rsid w:val="00095B71"/>
    <w:rsid w:val="00097197"/>
    <w:rsid w:val="00097DF6"/>
    <w:rsid w:val="000A1916"/>
    <w:rsid w:val="000A1EA2"/>
    <w:rsid w:val="000A2F79"/>
    <w:rsid w:val="000A33DA"/>
    <w:rsid w:val="000A3D93"/>
    <w:rsid w:val="000A709C"/>
    <w:rsid w:val="000B372D"/>
    <w:rsid w:val="000B3D9B"/>
    <w:rsid w:val="000B4143"/>
    <w:rsid w:val="000B5134"/>
    <w:rsid w:val="000B5DE8"/>
    <w:rsid w:val="000B69AF"/>
    <w:rsid w:val="000B6E6F"/>
    <w:rsid w:val="000C12AF"/>
    <w:rsid w:val="000C1A4A"/>
    <w:rsid w:val="000C2E96"/>
    <w:rsid w:val="000C3D29"/>
    <w:rsid w:val="000C44FE"/>
    <w:rsid w:val="000C49DE"/>
    <w:rsid w:val="000D0EBF"/>
    <w:rsid w:val="000D4B9B"/>
    <w:rsid w:val="000D4FEB"/>
    <w:rsid w:val="000D5CE1"/>
    <w:rsid w:val="000D6024"/>
    <w:rsid w:val="000D64FC"/>
    <w:rsid w:val="000E012B"/>
    <w:rsid w:val="000E0CE2"/>
    <w:rsid w:val="000E0D97"/>
    <w:rsid w:val="000E1CF2"/>
    <w:rsid w:val="000E3225"/>
    <w:rsid w:val="000E3921"/>
    <w:rsid w:val="000E519C"/>
    <w:rsid w:val="000E5755"/>
    <w:rsid w:val="000E64A1"/>
    <w:rsid w:val="000E75CD"/>
    <w:rsid w:val="000F02A4"/>
    <w:rsid w:val="000F1475"/>
    <w:rsid w:val="000F1D1A"/>
    <w:rsid w:val="000F2B88"/>
    <w:rsid w:val="000F2D9A"/>
    <w:rsid w:val="000F2DC5"/>
    <w:rsid w:val="000F2ED8"/>
    <w:rsid w:val="000F4A54"/>
    <w:rsid w:val="000F4F7F"/>
    <w:rsid w:val="000F5EBC"/>
    <w:rsid w:val="000F6665"/>
    <w:rsid w:val="000F6953"/>
    <w:rsid w:val="00100D0E"/>
    <w:rsid w:val="00101F15"/>
    <w:rsid w:val="001022B3"/>
    <w:rsid w:val="00103068"/>
    <w:rsid w:val="001030CE"/>
    <w:rsid w:val="00103839"/>
    <w:rsid w:val="00103E44"/>
    <w:rsid w:val="00104A7D"/>
    <w:rsid w:val="0010516B"/>
    <w:rsid w:val="00105DEC"/>
    <w:rsid w:val="0010681C"/>
    <w:rsid w:val="0010685C"/>
    <w:rsid w:val="00107808"/>
    <w:rsid w:val="00110FB8"/>
    <w:rsid w:val="00111F72"/>
    <w:rsid w:val="0011269A"/>
    <w:rsid w:val="00113DC6"/>
    <w:rsid w:val="00113EF4"/>
    <w:rsid w:val="00114422"/>
    <w:rsid w:val="0011456D"/>
    <w:rsid w:val="00114E4D"/>
    <w:rsid w:val="00115368"/>
    <w:rsid w:val="00116928"/>
    <w:rsid w:val="0011744D"/>
    <w:rsid w:val="00120CB6"/>
    <w:rsid w:val="001213F1"/>
    <w:rsid w:val="00122E67"/>
    <w:rsid w:val="0012427C"/>
    <w:rsid w:val="00125A3B"/>
    <w:rsid w:val="00126B6F"/>
    <w:rsid w:val="00127104"/>
    <w:rsid w:val="001272C7"/>
    <w:rsid w:val="00127357"/>
    <w:rsid w:val="00130696"/>
    <w:rsid w:val="001309AE"/>
    <w:rsid w:val="00130D48"/>
    <w:rsid w:val="00131BDC"/>
    <w:rsid w:val="00132A87"/>
    <w:rsid w:val="0013320A"/>
    <w:rsid w:val="00133925"/>
    <w:rsid w:val="001357B5"/>
    <w:rsid w:val="0013601C"/>
    <w:rsid w:val="001379B8"/>
    <w:rsid w:val="0014189F"/>
    <w:rsid w:val="00141B30"/>
    <w:rsid w:val="00142892"/>
    <w:rsid w:val="0014289F"/>
    <w:rsid w:val="00142EE9"/>
    <w:rsid w:val="0014567B"/>
    <w:rsid w:val="00146B68"/>
    <w:rsid w:val="00151126"/>
    <w:rsid w:val="001513A4"/>
    <w:rsid w:val="0015180B"/>
    <w:rsid w:val="001526C9"/>
    <w:rsid w:val="00152A14"/>
    <w:rsid w:val="00153087"/>
    <w:rsid w:val="001542F3"/>
    <w:rsid w:val="00156DDB"/>
    <w:rsid w:val="001577DD"/>
    <w:rsid w:val="00160F62"/>
    <w:rsid w:val="001636B0"/>
    <w:rsid w:val="00163A5E"/>
    <w:rsid w:val="00163F6C"/>
    <w:rsid w:val="00165053"/>
    <w:rsid w:val="001705FA"/>
    <w:rsid w:val="001710FC"/>
    <w:rsid w:val="001715E6"/>
    <w:rsid w:val="00172FA8"/>
    <w:rsid w:val="0017308D"/>
    <w:rsid w:val="00173154"/>
    <w:rsid w:val="00173AA8"/>
    <w:rsid w:val="001744EF"/>
    <w:rsid w:val="001750DD"/>
    <w:rsid w:val="00176846"/>
    <w:rsid w:val="0017739F"/>
    <w:rsid w:val="00177F7B"/>
    <w:rsid w:val="00180980"/>
    <w:rsid w:val="0018170B"/>
    <w:rsid w:val="00182545"/>
    <w:rsid w:val="00182ACB"/>
    <w:rsid w:val="001841C9"/>
    <w:rsid w:val="001843F3"/>
    <w:rsid w:val="00187BDA"/>
    <w:rsid w:val="0019509A"/>
    <w:rsid w:val="0019757C"/>
    <w:rsid w:val="00197E29"/>
    <w:rsid w:val="001A0AFE"/>
    <w:rsid w:val="001A1E97"/>
    <w:rsid w:val="001A38BF"/>
    <w:rsid w:val="001A4359"/>
    <w:rsid w:val="001A514C"/>
    <w:rsid w:val="001A5713"/>
    <w:rsid w:val="001A5BA2"/>
    <w:rsid w:val="001A5C68"/>
    <w:rsid w:val="001A69FD"/>
    <w:rsid w:val="001A7819"/>
    <w:rsid w:val="001B0E2A"/>
    <w:rsid w:val="001B12E2"/>
    <w:rsid w:val="001B183B"/>
    <w:rsid w:val="001B489D"/>
    <w:rsid w:val="001B518D"/>
    <w:rsid w:val="001B51BE"/>
    <w:rsid w:val="001C0B10"/>
    <w:rsid w:val="001C0FAD"/>
    <w:rsid w:val="001C1811"/>
    <w:rsid w:val="001C57B0"/>
    <w:rsid w:val="001C5C21"/>
    <w:rsid w:val="001C6519"/>
    <w:rsid w:val="001D0421"/>
    <w:rsid w:val="001D0656"/>
    <w:rsid w:val="001D459B"/>
    <w:rsid w:val="001D4985"/>
    <w:rsid w:val="001D4E76"/>
    <w:rsid w:val="001D5F1A"/>
    <w:rsid w:val="001D6163"/>
    <w:rsid w:val="001D6C71"/>
    <w:rsid w:val="001E0CCE"/>
    <w:rsid w:val="001E1A42"/>
    <w:rsid w:val="001E1F20"/>
    <w:rsid w:val="001E25D3"/>
    <w:rsid w:val="001E2D83"/>
    <w:rsid w:val="001E5411"/>
    <w:rsid w:val="001E5E82"/>
    <w:rsid w:val="001E7F90"/>
    <w:rsid w:val="001F2664"/>
    <w:rsid w:val="001F2AA1"/>
    <w:rsid w:val="001F3C8A"/>
    <w:rsid w:val="001F4E09"/>
    <w:rsid w:val="001F5C36"/>
    <w:rsid w:val="001F6BB3"/>
    <w:rsid w:val="001F7BD2"/>
    <w:rsid w:val="00200215"/>
    <w:rsid w:val="00203B75"/>
    <w:rsid w:val="00205758"/>
    <w:rsid w:val="00205CB4"/>
    <w:rsid w:val="00207237"/>
    <w:rsid w:val="002106DD"/>
    <w:rsid w:val="00211922"/>
    <w:rsid w:val="00212A81"/>
    <w:rsid w:val="00213401"/>
    <w:rsid w:val="0021586B"/>
    <w:rsid w:val="00216AB5"/>
    <w:rsid w:val="00217728"/>
    <w:rsid w:val="002218D4"/>
    <w:rsid w:val="00221A8D"/>
    <w:rsid w:val="00222A62"/>
    <w:rsid w:val="00223018"/>
    <w:rsid w:val="00224E0E"/>
    <w:rsid w:val="00225A8C"/>
    <w:rsid w:val="00226285"/>
    <w:rsid w:val="00226697"/>
    <w:rsid w:val="00226FC0"/>
    <w:rsid w:val="00226FE9"/>
    <w:rsid w:val="002276CC"/>
    <w:rsid w:val="002315BA"/>
    <w:rsid w:val="0023213A"/>
    <w:rsid w:val="002340D1"/>
    <w:rsid w:val="002345CD"/>
    <w:rsid w:val="0023500D"/>
    <w:rsid w:val="00235C06"/>
    <w:rsid w:val="0023727E"/>
    <w:rsid w:val="002416E2"/>
    <w:rsid w:val="00241955"/>
    <w:rsid w:val="002425AC"/>
    <w:rsid w:val="00242B30"/>
    <w:rsid w:val="00242EA6"/>
    <w:rsid w:val="00243490"/>
    <w:rsid w:val="002437CA"/>
    <w:rsid w:val="00244743"/>
    <w:rsid w:val="0024503E"/>
    <w:rsid w:val="002452CB"/>
    <w:rsid w:val="00245ADF"/>
    <w:rsid w:val="002470EB"/>
    <w:rsid w:val="00247A91"/>
    <w:rsid w:val="00250253"/>
    <w:rsid w:val="00251936"/>
    <w:rsid w:val="002519EC"/>
    <w:rsid w:val="00251C9F"/>
    <w:rsid w:val="00251D7F"/>
    <w:rsid w:val="00251DD0"/>
    <w:rsid w:val="00252CC1"/>
    <w:rsid w:val="00254288"/>
    <w:rsid w:val="002545B1"/>
    <w:rsid w:val="00254BD8"/>
    <w:rsid w:val="00255ECA"/>
    <w:rsid w:val="002568E2"/>
    <w:rsid w:val="002569F4"/>
    <w:rsid w:val="00257DAE"/>
    <w:rsid w:val="00260938"/>
    <w:rsid w:val="00261D1D"/>
    <w:rsid w:val="00262591"/>
    <w:rsid w:val="00263694"/>
    <w:rsid w:val="002637F7"/>
    <w:rsid w:val="002645B8"/>
    <w:rsid w:val="002647FE"/>
    <w:rsid w:val="0026654F"/>
    <w:rsid w:val="00271056"/>
    <w:rsid w:val="00272A89"/>
    <w:rsid w:val="002750C2"/>
    <w:rsid w:val="00280EAD"/>
    <w:rsid w:val="00281B0D"/>
    <w:rsid w:val="002831AD"/>
    <w:rsid w:val="002839F4"/>
    <w:rsid w:val="00284D7F"/>
    <w:rsid w:val="00286789"/>
    <w:rsid w:val="0029050D"/>
    <w:rsid w:val="00290DBC"/>
    <w:rsid w:val="002914D6"/>
    <w:rsid w:val="00291E35"/>
    <w:rsid w:val="00292D88"/>
    <w:rsid w:val="00295703"/>
    <w:rsid w:val="00295EB7"/>
    <w:rsid w:val="0029632C"/>
    <w:rsid w:val="002A0626"/>
    <w:rsid w:val="002A5D5C"/>
    <w:rsid w:val="002A6EBD"/>
    <w:rsid w:val="002B1CF0"/>
    <w:rsid w:val="002B3C21"/>
    <w:rsid w:val="002B3DE7"/>
    <w:rsid w:val="002B45D0"/>
    <w:rsid w:val="002B4C95"/>
    <w:rsid w:val="002B6074"/>
    <w:rsid w:val="002B778F"/>
    <w:rsid w:val="002C0075"/>
    <w:rsid w:val="002C0DF0"/>
    <w:rsid w:val="002C2BE4"/>
    <w:rsid w:val="002C2EC5"/>
    <w:rsid w:val="002C4201"/>
    <w:rsid w:val="002C4F11"/>
    <w:rsid w:val="002C63E7"/>
    <w:rsid w:val="002C691C"/>
    <w:rsid w:val="002C6CC4"/>
    <w:rsid w:val="002C7938"/>
    <w:rsid w:val="002C7F18"/>
    <w:rsid w:val="002D0395"/>
    <w:rsid w:val="002D104E"/>
    <w:rsid w:val="002D1073"/>
    <w:rsid w:val="002D3AE1"/>
    <w:rsid w:val="002D44D3"/>
    <w:rsid w:val="002D5F8A"/>
    <w:rsid w:val="002D6F40"/>
    <w:rsid w:val="002D7B1C"/>
    <w:rsid w:val="002D7F5D"/>
    <w:rsid w:val="002E05E8"/>
    <w:rsid w:val="002E1090"/>
    <w:rsid w:val="002E127C"/>
    <w:rsid w:val="002E18CB"/>
    <w:rsid w:val="002E2660"/>
    <w:rsid w:val="002E2EE0"/>
    <w:rsid w:val="002E39E5"/>
    <w:rsid w:val="002E3E15"/>
    <w:rsid w:val="002E3F4C"/>
    <w:rsid w:val="002E41CF"/>
    <w:rsid w:val="002E497D"/>
    <w:rsid w:val="002E5EE1"/>
    <w:rsid w:val="002E7AB7"/>
    <w:rsid w:val="002F14D6"/>
    <w:rsid w:val="002F1553"/>
    <w:rsid w:val="002F184D"/>
    <w:rsid w:val="002F1E79"/>
    <w:rsid w:val="002F389E"/>
    <w:rsid w:val="002F4857"/>
    <w:rsid w:val="002F7E36"/>
    <w:rsid w:val="003006F2"/>
    <w:rsid w:val="0030192C"/>
    <w:rsid w:val="00301FFB"/>
    <w:rsid w:val="00304F52"/>
    <w:rsid w:val="0030514B"/>
    <w:rsid w:val="00306BF5"/>
    <w:rsid w:val="00306CFB"/>
    <w:rsid w:val="0030710F"/>
    <w:rsid w:val="00307FBA"/>
    <w:rsid w:val="00310BF6"/>
    <w:rsid w:val="00310C9F"/>
    <w:rsid w:val="003119D1"/>
    <w:rsid w:val="00312789"/>
    <w:rsid w:val="00312AEF"/>
    <w:rsid w:val="00313AA4"/>
    <w:rsid w:val="00314674"/>
    <w:rsid w:val="00315AB6"/>
    <w:rsid w:val="0031631A"/>
    <w:rsid w:val="00316963"/>
    <w:rsid w:val="0031742D"/>
    <w:rsid w:val="00320F0E"/>
    <w:rsid w:val="00322E58"/>
    <w:rsid w:val="00323B7A"/>
    <w:rsid w:val="00323D1F"/>
    <w:rsid w:val="003249D5"/>
    <w:rsid w:val="0032529C"/>
    <w:rsid w:val="00325AFA"/>
    <w:rsid w:val="00326280"/>
    <w:rsid w:val="003268D9"/>
    <w:rsid w:val="00326E4B"/>
    <w:rsid w:val="003277C8"/>
    <w:rsid w:val="00327ACE"/>
    <w:rsid w:val="00327D98"/>
    <w:rsid w:val="003314CD"/>
    <w:rsid w:val="00331DEB"/>
    <w:rsid w:val="003334DD"/>
    <w:rsid w:val="00333D9D"/>
    <w:rsid w:val="00334E6B"/>
    <w:rsid w:val="00335E76"/>
    <w:rsid w:val="003368F6"/>
    <w:rsid w:val="00343543"/>
    <w:rsid w:val="00345538"/>
    <w:rsid w:val="00346C1B"/>
    <w:rsid w:val="00347161"/>
    <w:rsid w:val="0034748B"/>
    <w:rsid w:val="00347FBE"/>
    <w:rsid w:val="003514C7"/>
    <w:rsid w:val="00351F67"/>
    <w:rsid w:val="003528A9"/>
    <w:rsid w:val="003528AD"/>
    <w:rsid w:val="00355B90"/>
    <w:rsid w:val="00356242"/>
    <w:rsid w:val="00360CC0"/>
    <w:rsid w:val="00361CDB"/>
    <w:rsid w:val="0036229F"/>
    <w:rsid w:val="00363F39"/>
    <w:rsid w:val="0036584D"/>
    <w:rsid w:val="00365F34"/>
    <w:rsid w:val="0036617C"/>
    <w:rsid w:val="00366FBB"/>
    <w:rsid w:val="0037012C"/>
    <w:rsid w:val="00370147"/>
    <w:rsid w:val="003752D7"/>
    <w:rsid w:val="00375597"/>
    <w:rsid w:val="00375A99"/>
    <w:rsid w:val="00376412"/>
    <w:rsid w:val="00376A6C"/>
    <w:rsid w:val="00377932"/>
    <w:rsid w:val="00380138"/>
    <w:rsid w:val="00380559"/>
    <w:rsid w:val="00380E6E"/>
    <w:rsid w:val="003822B8"/>
    <w:rsid w:val="003844DB"/>
    <w:rsid w:val="003863A7"/>
    <w:rsid w:val="00386877"/>
    <w:rsid w:val="00386E31"/>
    <w:rsid w:val="00390174"/>
    <w:rsid w:val="0039167D"/>
    <w:rsid w:val="00396F67"/>
    <w:rsid w:val="003A0781"/>
    <w:rsid w:val="003A2B5D"/>
    <w:rsid w:val="003A4EC1"/>
    <w:rsid w:val="003A5371"/>
    <w:rsid w:val="003A6358"/>
    <w:rsid w:val="003A70DC"/>
    <w:rsid w:val="003B0BBF"/>
    <w:rsid w:val="003B31C2"/>
    <w:rsid w:val="003B3C73"/>
    <w:rsid w:val="003B4BE6"/>
    <w:rsid w:val="003B611D"/>
    <w:rsid w:val="003B762A"/>
    <w:rsid w:val="003B78B9"/>
    <w:rsid w:val="003C18A3"/>
    <w:rsid w:val="003C1C47"/>
    <w:rsid w:val="003C1E42"/>
    <w:rsid w:val="003C21D8"/>
    <w:rsid w:val="003C2500"/>
    <w:rsid w:val="003C3D21"/>
    <w:rsid w:val="003C3EAF"/>
    <w:rsid w:val="003C5C17"/>
    <w:rsid w:val="003C6384"/>
    <w:rsid w:val="003C6B2C"/>
    <w:rsid w:val="003D020A"/>
    <w:rsid w:val="003D02AF"/>
    <w:rsid w:val="003D03E2"/>
    <w:rsid w:val="003D10BF"/>
    <w:rsid w:val="003D1C9A"/>
    <w:rsid w:val="003D1D3E"/>
    <w:rsid w:val="003D3041"/>
    <w:rsid w:val="003D52FB"/>
    <w:rsid w:val="003D59B6"/>
    <w:rsid w:val="003D5CD9"/>
    <w:rsid w:val="003D7A50"/>
    <w:rsid w:val="003E1124"/>
    <w:rsid w:val="003E182F"/>
    <w:rsid w:val="003E2168"/>
    <w:rsid w:val="003E7369"/>
    <w:rsid w:val="003F119D"/>
    <w:rsid w:val="003F352A"/>
    <w:rsid w:val="003F3F66"/>
    <w:rsid w:val="003F422F"/>
    <w:rsid w:val="003F5819"/>
    <w:rsid w:val="004017FF"/>
    <w:rsid w:val="00403380"/>
    <w:rsid w:val="00403AA6"/>
    <w:rsid w:val="004041FB"/>
    <w:rsid w:val="00404EAF"/>
    <w:rsid w:val="004051F3"/>
    <w:rsid w:val="004071F6"/>
    <w:rsid w:val="004104F6"/>
    <w:rsid w:val="00411FE0"/>
    <w:rsid w:val="0041233B"/>
    <w:rsid w:val="00413280"/>
    <w:rsid w:val="00413B0F"/>
    <w:rsid w:val="00413BD2"/>
    <w:rsid w:val="00414DCC"/>
    <w:rsid w:val="00414F4B"/>
    <w:rsid w:val="004158CB"/>
    <w:rsid w:val="0041688F"/>
    <w:rsid w:val="00416E08"/>
    <w:rsid w:val="004170C5"/>
    <w:rsid w:val="00417F50"/>
    <w:rsid w:val="00422C42"/>
    <w:rsid w:val="00423715"/>
    <w:rsid w:val="00423F75"/>
    <w:rsid w:val="0042478F"/>
    <w:rsid w:val="00425665"/>
    <w:rsid w:val="00430193"/>
    <w:rsid w:val="0043053C"/>
    <w:rsid w:val="00430AC4"/>
    <w:rsid w:val="00430B89"/>
    <w:rsid w:val="00431CD7"/>
    <w:rsid w:val="00432502"/>
    <w:rsid w:val="004343A2"/>
    <w:rsid w:val="00435E97"/>
    <w:rsid w:val="00436FC3"/>
    <w:rsid w:val="004442B7"/>
    <w:rsid w:val="00444B43"/>
    <w:rsid w:val="00444F6C"/>
    <w:rsid w:val="0044526B"/>
    <w:rsid w:val="004458CE"/>
    <w:rsid w:val="00446CEF"/>
    <w:rsid w:val="00450AD6"/>
    <w:rsid w:val="00452F90"/>
    <w:rsid w:val="00454197"/>
    <w:rsid w:val="00455464"/>
    <w:rsid w:val="00455692"/>
    <w:rsid w:val="00456076"/>
    <w:rsid w:val="00456693"/>
    <w:rsid w:val="00457C2E"/>
    <w:rsid w:val="00460877"/>
    <w:rsid w:val="00460DA2"/>
    <w:rsid w:val="004626CB"/>
    <w:rsid w:val="0046280A"/>
    <w:rsid w:val="00462EBD"/>
    <w:rsid w:val="004634A8"/>
    <w:rsid w:val="00463E4A"/>
    <w:rsid w:val="0046444E"/>
    <w:rsid w:val="004652CC"/>
    <w:rsid w:val="00465DD2"/>
    <w:rsid w:val="00466E44"/>
    <w:rsid w:val="004674E9"/>
    <w:rsid w:val="0047137A"/>
    <w:rsid w:val="00471889"/>
    <w:rsid w:val="00473105"/>
    <w:rsid w:val="00473341"/>
    <w:rsid w:val="004758DD"/>
    <w:rsid w:val="00475986"/>
    <w:rsid w:val="004759CC"/>
    <w:rsid w:val="0047633E"/>
    <w:rsid w:val="0047658F"/>
    <w:rsid w:val="00477339"/>
    <w:rsid w:val="00477A8C"/>
    <w:rsid w:val="00481093"/>
    <w:rsid w:val="0048142E"/>
    <w:rsid w:val="00481D4A"/>
    <w:rsid w:val="00484D23"/>
    <w:rsid w:val="00485443"/>
    <w:rsid w:val="00486757"/>
    <w:rsid w:val="004873B4"/>
    <w:rsid w:val="0048765E"/>
    <w:rsid w:val="00490D97"/>
    <w:rsid w:val="0049133A"/>
    <w:rsid w:val="004918D2"/>
    <w:rsid w:val="00491E9A"/>
    <w:rsid w:val="00494550"/>
    <w:rsid w:val="004A17A0"/>
    <w:rsid w:val="004A1E25"/>
    <w:rsid w:val="004A2C13"/>
    <w:rsid w:val="004A5DBF"/>
    <w:rsid w:val="004A75AB"/>
    <w:rsid w:val="004B00AC"/>
    <w:rsid w:val="004B03A8"/>
    <w:rsid w:val="004B1B52"/>
    <w:rsid w:val="004B2EB9"/>
    <w:rsid w:val="004B62FA"/>
    <w:rsid w:val="004B6F01"/>
    <w:rsid w:val="004B7E27"/>
    <w:rsid w:val="004C088E"/>
    <w:rsid w:val="004C0AF6"/>
    <w:rsid w:val="004C20F3"/>
    <w:rsid w:val="004C2E8E"/>
    <w:rsid w:val="004C35BC"/>
    <w:rsid w:val="004C6CEE"/>
    <w:rsid w:val="004C6EB5"/>
    <w:rsid w:val="004C7AE1"/>
    <w:rsid w:val="004CEF9F"/>
    <w:rsid w:val="004D0626"/>
    <w:rsid w:val="004D094E"/>
    <w:rsid w:val="004D1349"/>
    <w:rsid w:val="004D1430"/>
    <w:rsid w:val="004D1D3E"/>
    <w:rsid w:val="004E09A5"/>
    <w:rsid w:val="004E0BF7"/>
    <w:rsid w:val="004E29B7"/>
    <w:rsid w:val="004E61A5"/>
    <w:rsid w:val="004E77A7"/>
    <w:rsid w:val="004E7AF2"/>
    <w:rsid w:val="004F2523"/>
    <w:rsid w:val="004F4343"/>
    <w:rsid w:val="004F4B8F"/>
    <w:rsid w:val="004F5F80"/>
    <w:rsid w:val="004F626D"/>
    <w:rsid w:val="004F651E"/>
    <w:rsid w:val="005022AB"/>
    <w:rsid w:val="00502F15"/>
    <w:rsid w:val="00503154"/>
    <w:rsid w:val="0050353F"/>
    <w:rsid w:val="00503604"/>
    <w:rsid w:val="0050385A"/>
    <w:rsid w:val="0050540E"/>
    <w:rsid w:val="005070F3"/>
    <w:rsid w:val="005108A1"/>
    <w:rsid w:val="00510FEA"/>
    <w:rsid w:val="005123A6"/>
    <w:rsid w:val="00513118"/>
    <w:rsid w:val="005139CE"/>
    <w:rsid w:val="00513FE1"/>
    <w:rsid w:val="00514377"/>
    <w:rsid w:val="00515E49"/>
    <w:rsid w:val="00516796"/>
    <w:rsid w:val="00516B14"/>
    <w:rsid w:val="00516B32"/>
    <w:rsid w:val="00516BB0"/>
    <w:rsid w:val="00516E0C"/>
    <w:rsid w:val="00517777"/>
    <w:rsid w:val="00520285"/>
    <w:rsid w:val="00524662"/>
    <w:rsid w:val="005258B1"/>
    <w:rsid w:val="00532CB8"/>
    <w:rsid w:val="00537111"/>
    <w:rsid w:val="00537821"/>
    <w:rsid w:val="00541200"/>
    <w:rsid w:val="00542863"/>
    <w:rsid w:val="00544440"/>
    <w:rsid w:val="00544EFC"/>
    <w:rsid w:val="00545ED0"/>
    <w:rsid w:val="005461FF"/>
    <w:rsid w:val="005469F5"/>
    <w:rsid w:val="005473CD"/>
    <w:rsid w:val="00547E79"/>
    <w:rsid w:val="0055049A"/>
    <w:rsid w:val="005506F9"/>
    <w:rsid w:val="005507A3"/>
    <w:rsid w:val="00550A52"/>
    <w:rsid w:val="00550AC9"/>
    <w:rsid w:val="00551A7A"/>
    <w:rsid w:val="0055207C"/>
    <w:rsid w:val="00553810"/>
    <w:rsid w:val="0055467A"/>
    <w:rsid w:val="005546D8"/>
    <w:rsid w:val="00555E7A"/>
    <w:rsid w:val="005563BE"/>
    <w:rsid w:val="00557323"/>
    <w:rsid w:val="0056265A"/>
    <w:rsid w:val="00562D11"/>
    <w:rsid w:val="00563260"/>
    <w:rsid w:val="00566955"/>
    <w:rsid w:val="00566AFE"/>
    <w:rsid w:val="0056707D"/>
    <w:rsid w:val="00567974"/>
    <w:rsid w:val="0057016E"/>
    <w:rsid w:val="0057077D"/>
    <w:rsid w:val="00570965"/>
    <w:rsid w:val="00572088"/>
    <w:rsid w:val="00572CEF"/>
    <w:rsid w:val="00572D02"/>
    <w:rsid w:val="00573BC5"/>
    <w:rsid w:val="00574839"/>
    <w:rsid w:val="00574A9F"/>
    <w:rsid w:val="00574FD1"/>
    <w:rsid w:val="005754E1"/>
    <w:rsid w:val="00575749"/>
    <w:rsid w:val="00576245"/>
    <w:rsid w:val="00577A60"/>
    <w:rsid w:val="00580164"/>
    <w:rsid w:val="005808C5"/>
    <w:rsid w:val="00580F34"/>
    <w:rsid w:val="005817C5"/>
    <w:rsid w:val="00582C5E"/>
    <w:rsid w:val="00582E08"/>
    <w:rsid w:val="00583CDF"/>
    <w:rsid w:val="005850C0"/>
    <w:rsid w:val="0058515A"/>
    <w:rsid w:val="00585513"/>
    <w:rsid w:val="0058572C"/>
    <w:rsid w:val="00585885"/>
    <w:rsid w:val="00585DA8"/>
    <w:rsid w:val="00586E2F"/>
    <w:rsid w:val="00590389"/>
    <w:rsid w:val="0059218F"/>
    <w:rsid w:val="00592EE0"/>
    <w:rsid w:val="00593152"/>
    <w:rsid w:val="00593379"/>
    <w:rsid w:val="005938B7"/>
    <w:rsid w:val="005939E4"/>
    <w:rsid w:val="0059407E"/>
    <w:rsid w:val="0059440E"/>
    <w:rsid w:val="00595E7E"/>
    <w:rsid w:val="005963E1"/>
    <w:rsid w:val="00596C61"/>
    <w:rsid w:val="005A067A"/>
    <w:rsid w:val="005A23F4"/>
    <w:rsid w:val="005A3A25"/>
    <w:rsid w:val="005A72A4"/>
    <w:rsid w:val="005A7407"/>
    <w:rsid w:val="005B0372"/>
    <w:rsid w:val="005B0BAF"/>
    <w:rsid w:val="005B152F"/>
    <w:rsid w:val="005B16F7"/>
    <w:rsid w:val="005B18AA"/>
    <w:rsid w:val="005B4DA0"/>
    <w:rsid w:val="005B57AB"/>
    <w:rsid w:val="005B6208"/>
    <w:rsid w:val="005B6B8D"/>
    <w:rsid w:val="005C15D0"/>
    <w:rsid w:val="005C1957"/>
    <w:rsid w:val="005C3840"/>
    <w:rsid w:val="005C5721"/>
    <w:rsid w:val="005C57F4"/>
    <w:rsid w:val="005C5E30"/>
    <w:rsid w:val="005D0C64"/>
    <w:rsid w:val="005D0D34"/>
    <w:rsid w:val="005D1CCE"/>
    <w:rsid w:val="005D2827"/>
    <w:rsid w:val="005D3098"/>
    <w:rsid w:val="005D34A2"/>
    <w:rsid w:val="005D3FE9"/>
    <w:rsid w:val="005D5672"/>
    <w:rsid w:val="005D581B"/>
    <w:rsid w:val="005D5D97"/>
    <w:rsid w:val="005D6181"/>
    <w:rsid w:val="005D69BD"/>
    <w:rsid w:val="005D6FDA"/>
    <w:rsid w:val="005D7C53"/>
    <w:rsid w:val="005D7EC7"/>
    <w:rsid w:val="005E041B"/>
    <w:rsid w:val="005E08F2"/>
    <w:rsid w:val="005E0F37"/>
    <w:rsid w:val="005E328F"/>
    <w:rsid w:val="005E33D7"/>
    <w:rsid w:val="005E4462"/>
    <w:rsid w:val="005E49D8"/>
    <w:rsid w:val="005F01FB"/>
    <w:rsid w:val="005F06DF"/>
    <w:rsid w:val="005F173C"/>
    <w:rsid w:val="005F1B1A"/>
    <w:rsid w:val="005F3405"/>
    <w:rsid w:val="005F3883"/>
    <w:rsid w:val="005F3F47"/>
    <w:rsid w:val="005F4147"/>
    <w:rsid w:val="005F582E"/>
    <w:rsid w:val="006002E9"/>
    <w:rsid w:val="00600D0F"/>
    <w:rsid w:val="0060141E"/>
    <w:rsid w:val="006036D3"/>
    <w:rsid w:val="0060716C"/>
    <w:rsid w:val="006078E5"/>
    <w:rsid w:val="006103C0"/>
    <w:rsid w:val="0061174A"/>
    <w:rsid w:val="00612F93"/>
    <w:rsid w:val="006156F8"/>
    <w:rsid w:val="00617D2E"/>
    <w:rsid w:val="006224BA"/>
    <w:rsid w:val="00623F54"/>
    <w:rsid w:val="00624C60"/>
    <w:rsid w:val="006263E9"/>
    <w:rsid w:val="00626619"/>
    <w:rsid w:val="0062674A"/>
    <w:rsid w:val="00627AAE"/>
    <w:rsid w:val="00631012"/>
    <w:rsid w:val="006319B0"/>
    <w:rsid w:val="006329EA"/>
    <w:rsid w:val="006340E5"/>
    <w:rsid w:val="00634FF7"/>
    <w:rsid w:val="00635A4B"/>
    <w:rsid w:val="006378B1"/>
    <w:rsid w:val="00637E6A"/>
    <w:rsid w:val="00642AE9"/>
    <w:rsid w:val="00642FA2"/>
    <w:rsid w:val="00644D9F"/>
    <w:rsid w:val="0065108A"/>
    <w:rsid w:val="0065243D"/>
    <w:rsid w:val="0065246D"/>
    <w:rsid w:val="00655885"/>
    <w:rsid w:val="0065684E"/>
    <w:rsid w:val="00657B5D"/>
    <w:rsid w:val="006616FC"/>
    <w:rsid w:val="00661BCD"/>
    <w:rsid w:val="00662B33"/>
    <w:rsid w:val="00663356"/>
    <w:rsid w:val="00664310"/>
    <w:rsid w:val="00665327"/>
    <w:rsid w:val="0066551D"/>
    <w:rsid w:val="00665F98"/>
    <w:rsid w:val="006663E8"/>
    <w:rsid w:val="0066755D"/>
    <w:rsid w:val="006729E6"/>
    <w:rsid w:val="0067413D"/>
    <w:rsid w:val="006749D5"/>
    <w:rsid w:val="00674BA2"/>
    <w:rsid w:val="00681914"/>
    <w:rsid w:val="00682350"/>
    <w:rsid w:val="006830B6"/>
    <w:rsid w:val="00685BA5"/>
    <w:rsid w:val="0069021C"/>
    <w:rsid w:val="0069022A"/>
    <w:rsid w:val="00690D2D"/>
    <w:rsid w:val="0069114F"/>
    <w:rsid w:val="00691ABD"/>
    <w:rsid w:val="006942B1"/>
    <w:rsid w:val="006947B2"/>
    <w:rsid w:val="00696C43"/>
    <w:rsid w:val="006A19B7"/>
    <w:rsid w:val="006A2983"/>
    <w:rsid w:val="006A3461"/>
    <w:rsid w:val="006A3722"/>
    <w:rsid w:val="006A3889"/>
    <w:rsid w:val="006A38E9"/>
    <w:rsid w:val="006A401A"/>
    <w:rsid w:val="006A5A60"/>
    <w:rsid w:val="006A5ED3"/>
    <w:rsid w:val="006A5FF7"/>
    <w:rsid w:val="006A7CF7"/>
    <w:rsid w:val="006B0CB8"/>
    <w:rsid w:val="006B0D48"/>
    <w:rsid w:val="006B24A2"/>
    <w:rsid w:val="006B320D"/>
    <w:rsid w:val="006B3F4B"/>
    <w:rsid w:val="006B63B8"/>
    <w:rsid w:val="006C11EC"/>
    <w:rsid w:val="006C36CE"/>
    <w:rsid w:val="006C3A3C"/>
    <w:rsid w:val="006C425C"/>
    <w:rsid w:val="006C5096"/>
    <w:rsid w:val="006C646C"/>
    <w:rsid w:val="006C6615"/>
    <w:rsid w:val="006C7E4B"/>
    <w:rsid w:val="006D0628"/>
    <w:rsid w:val="006D0AE8"/>
    <w:rsid w:val="006D1E84"/>
    <w:rsid w:val="006D27AB"/>
    <w:rsid w:val="006D3231"/>
    <w:rsid w:val="006D33F2"/>
    <w:rsid w:val="006D3877"/>
    <w:rsid w:val="006D3BCF"/>
    <w:rsid w:val="006D4DCC"/>
    <w:rsid w:val="006D6E4E"/>
    <w:rsid w:val="006E008E"/>
    <w:rsid w:val="006E09D9"/>
    <w:rsid w:val="006E0D91"/>
    <w:rsid w:val="006E14A0"/>
    <w:rsid w:val="006E2682"/>
    <w:rsid w:val="006E3573"/>
    <w:rsid w:val="006E4570"/>
    <w:rsid w:val="006E4B83"/>
    <w:rsid w:val="006E786C"/>
    <w:rsid w:val="006E7D8F"/>
    <w:rsid w:val="006F2D8C"/>
    <w:rsid w:val="006F3110"/>
    <w:rsid w:val="006F34EF"/>
    <w:rsid w:val="006F395A"/>
    <w:rsid w:val="006F4C68"/>
    <w:rsid w:val="006F55E8"/>
    <w:rsid w:val="006F60A4"/>
    <w:rsid w:val="0070079A"/>
    <w:rsid w:val="007022AF"/>
    <w:rsid w:val="007022EF"/>
    <w:rsid w:val="00706BAA"/>
    <w:rsid w:val="00706F24"/>
    <w:rsid w:val="0071198C"/>
    <w:rsid w:val="00711C82"/>
    <w:rsid w:val="00713CB0"/>
    <w:rsid w:val="007149F5"/>
    <w:rsid w:val="007153DE"/>
    <w:rsid w:val="00715A82"/>
    <w:rsid w:val="00715D9B"/>
    <w:rsid w:val="00716C65"/>
    <w:rsid w:val="00717E43"/>
    <w:rsid w:val="00720201"/>
    <w:rsid w:val="00721157"/>
    <w:rsid w:val="007223AB"/>
    <w:rsid w:val="00722AD3"/>
    <w:rsid w:val="00723688"/>
    <w:rsid w:val="00725564"/>
    <w:rsid w:val="00727C9E"/>
    <w:rsid w:val="007307D1"/>
    <w:rsid w:val="00733D1B"/>
    <w:rsid w:val="00734F31"/>
    <w:rsid w:val="007367AA"/>
    <w:rsid w:val="00737D03"/>
    <w:rsid w:val="007437C5"/>
    <w:rsid w:val="007446FE"/>
    <w:rsid w:val="00745E84"/>
    <w:rsid w:val="00747503"/>
    <w:rsid w:val="00747A10"/>
    <w:rsid w:val="0075071B"/>
    <w:rsid w:val="00750A5B"/>
    <w:rsid w:val="0075424E"/>
    <w:rsid w:val="0075441F"/>
    <w:rsid w:val="00754428"/>
    <w:rsid w:val="007556AA"/>
    <w:rsid w:val="00757CE1"/>
    <w:rsid w:val="0076157E"/>
    <w:rsid w:val="00762B72"/>
    <w:rsid w:val="00763A30"/>
    <w:rsid w:val="007642AD"/>
    <w:rsid w:val="007708C3"/>
    <w:rsid w:val="00770D79"/>
    <w:rsid w:val="00771F37"/>
    <w:rsid w:val="00773788"/>
    <w:rsid w:val="007746DA"/>
    <w:rsid w:val="00774719"/>
    <w:rsid w:val="0077494E"/>
    <w:rsid w:val="0077560C"/>
    <w:rsid w:val="0077592A"/>
    <w:rsid w:val="00780B3B"/>
    <w:rsid w:val="007838A6"/>
    <w:rsid w:val="00784902"/>
    <w:rsid w:val="007849BC"/>
    <w:rsid w:val="00784C9B"/>
    <w:rsid w:val="00785175"/>
    <w:rsid w:val="00786B72"/>
    <w:rsid w:val="00787BAB"/>
    <w:rsid w:val="007911DB"/>
    <w:rsid w:val="00792547"/>
    <w:rsid w:val="00793204"/>
    <w:rsid w:val="00793667"/>
    <w:rsid w:val="00794422"/>
    <w:rsid w:val="00794587"/>
    <w:rsid w:val="00794633"/>
    <w:rsid w:val="00794965"/>
    <w:rsid w:val="00795872"/>
    <w:rsid w:val="00795E3D"/>
    <w:rsid w:val="007A0130"/>
    <w:rsid w:val="007A0258"/>
    <w:rsid w:val="007A3326"/>
    <w:rsid w:val="007A3349"/>
    <w:rsid w:val="007A3FF8"/>
    <w:rsid w:val="007A4EA4"/>
    <w:rsid w:val="007A5FBD"/>
    <w:rsid w:val="007A678E"/>
    <w:rsid w:val="007A68ED"/>
    <w:rsid w:val="007A6FCE"/>
    <w:rsid w:val="007A736C"/>
    <w:rsid w:val="007A7D0A"/>
    <w:rsid w:val="007B1029"/>
    <w:rsid w:val="007B1B4F"/>
    <w:rsid w:val="007B1C12"/>
    <w:rsid w:val="007B22DC"/>
    <w:rsid w:val="007B2E2E"/>
    <w:rsid w:val="007B320B"/>
    <w:rsid w:val="007B322C"/>
    <w:rsid w:val="007B615B"/>
    <w:rsid w:val="007B7468"/>
    <w:rsid w:val="007C0608"/>
    <w:rsid w:val="007C1166"/>
    <w:rsid w:val="007C1C83"/>
    <w:rsid w:val="007C2408"/>
    <w:rsid w:val="007C3BF4"/>
    <w:rsid w:val="007C4B6D"/>
    <w:rsid w:val="007C4EBD"/>
    <w:rsid w:val="007D1051"/>
    <w:rsid w:val="007D1FA3"/>
    <w:rsid w:val="007D2869"/>
    <w:rsid w:val="007D46FD"/>
    <w:rsid w:val="007D487F"/>
    <w:rsid w:val="007D52D3"/>
    <w:rsid w:val="007D5CF3"/>
    <w:rsid w:val="007D7DBB"/>
    <w:rsid w:val="007E0F92"/>
    <w:rsid w:val="007E1A8B"/>
    <w:rsid w:val="007E24C6"/>
    <w:rsid w:val="007E283D"/>
    <w:rsid w:val="007E361F"/>
    <w:rsid w:val="007E3952"/>
    <w:rsid w:val="007E44A0"/>
    <w:rsid w:val="007E4CF8"/>
    <w:rsid w:val="007E6016"/>
    <w:rsid w:val="007E65FC"/>
    <w:rsid w:val="007E691C"/>
    <w:rsid w:val="007E70FA"/>
    <w:rsid w:val="007E7970"/>
    <w:rsid w:val="007F1444"/>
    <w:rsid w:val="007F36FD"/>
    <w:rsid w:val="007F422A"/>
    <w:rsid w:val="007F4FAB"/>
    <w:rsid w:val="007F5C9E"/>
    <w:rsid w:val="007F5DD1"/>
    <w:rsid w:val="007F65B4"/>
    <w:rsid w:val="007F7CCA"/>
    <w:rsid w:val="00800353"/>
    <w:rsid w:val="0080035C"/>
    <w:rsid w:val="008025FE"/>
    <w:rsid w:val="0080296A"/>
    <w:rsid w:val="00804F9A"/>
    <w:rsid w:val="0080517D"/>
    <w:rsid w:val="00805512"/>
    <w:rsid w:val="008056CB"/>
    <w:rsid w:val="00805848"/>
    <w:rsid w:val="0080596B"/>
    <w:rsid w:val="00805ED5"/>
    <w:rsid w:val="008066DD"/>
    <w:rsid w:val="00807189"/>
    <w:rsid w:val="00807298"/>
    <w:rsid w:val="00807691"/>
    <w:rsid w:val="008114D5"/>
    <w:rsid w:val="00812018"/>
    <w:rsid w:val="0081335A"/>
    <w:rsid w:val="00813E8F"/>
    <w:rsid w:val="00813FB1"/>
    <w:rsid w:val="0081447B"/>
    <w:rsid w:val="008157AC"/>
    <w:rsid w:val="00815954"/>
    <w:rsid w:val="00815D94"/>
    <w:rsid w:val="00816697"/>
    <w:rsid w:val="00821950"/>
    <w:rsid w:val="00822AC1"/>
    <w:rsid w:val="008231FD"/>
    <w:rsid w:val="008260BA"/>
    <w:rsid w:val="00826285"/>
    <w:rsid w:val="00826D82"/>
    <w:rsid w:val="008302B3"/>
    <w:rsid w:val="0083053F"/>
    <w:rsid w:val="00833B07"/>
    <w:rsid w:val="00834549"/>
    <w:rsid w:val="00834C18"/>
    <w:rsid w:val="00837792"/>
    <w:rsid w:val="00842907"/>
    <w:rsid w:val="00844209"/>
    <w:rsid w:val="00845E62"/>
    <w:rsid w:val="008507BA"/>
    <w:rsid w:val="008547FB"/>
    <w:rsid w:val="0085659D"/>
    <w:rsid w:val="00862ADD"/>
    <w:rsid w:val="00862C5B"/>
    <w:rsid w:val="00863673"/>
    <w:rsid w:val="008636B3"/>
    <w:rsid w:val="00863D69"/>
    <w:rsid w:val="008654D8"/>
    <w:rsid w:val="00865546"/>
    <w:rsid w:val="00870DDB"/>
    <w:rsid w:val="00871879"/>
    <w:rsid w:val="00871F5C"/>
    <w:rsid w:val="00872247"/>
    <w:rsid w:val="0087308E"/>
    <w:rsid w:val="008730C8"/>
    <w:rsid w:val="00874FB3"/>
    <w:rsid w:val="00876333"/>
    <w:rsid w:val="00876BD5"/>
    <w:rsid w:val="0088045C"/>
    <w:rsid w:val="008807FC"/>
    <w:rsid w:val="00881169"/>
    <w:rsid w:val="00881BD0"/>
    <w:rsid w:val="00881FDE"/>
    <w:rsid w:val="00882E36"/>
    <w:rsid w:val="0088366A"/>
    <w:rsid w:val="00887C6A"/>
    <w:rsid w:val="00890231"/>
    <w:rsid w:val="0089073B"/>
    <w:rsid w:val="00890D0A"/>
    <w:rsid w:val="0089305D"/>
    <w:rsid w:val="0089350A"/>
    <w:rsid w:val="00897DA1"/>
    <w:rsid w:val="008A3E69"/>
    <w:rsid w:val="008A5BAD"/>
    <w:rsid w:val="008A6895"/>
    <w:rsid w:val="008A6B43"/>
    <w:rsid w:val="008A73BD"/>
    <w:rsid w:val="008B2B21"/>
    <w:rsid w:val="008B3ABF"/>
    <w:rsid w:val="008B41F1"/>
    <w:rsid w:val="008B6109"/>
    <w:rsid w:val="008B6406"/>
    <w:rsid w:val="008B697F"/>
    <w:rsid w:val="008B6A8C"/>
    <w:rsid w:val="008B70C9"/>
    <w:rsid w:val="008C0376"/>
    <w:rsid w:val="008C23BB"/>
    <w:rsid w:val="008C2BBB"/>
    <w:rsid w:val="008C2D46"/>
    <w:rsid w:val="008C3A1C"/>
    <w:rsid w:val="008C5A1E"/>
    <w:rsid w:val="008C6A09"/>
    <w:rsid w:val="008C737C"/>
    <w:rsid w:val="008C769B"/>
    <w:rsid w:val="008D1221"/>
    <w:rsid w:val="008D2657"/>
    <w:rsid w:val="008D2706"/>
    <w:rsid w:val="008D31C2"/>
    <w:rsid w:val="008D35F7"/>
    <w:rsid w:val="008D3C66"/>
    <w:rsid w:val="008D4A00"/>
    <w:rsid w:val="008D57CD"/>
    <w:rsid w:val="008D6263"/>
    <w:rsid w:val="008D7A81"/>
    <w:rsid w:val="008E0520"/>
    <w:rsid w:val="008E0A95"/>
    <w:rsid w:val="008E1EAB"/>
    <w:rsid w:val="008E2AD4"/>
    <w:rsid w:val="008E3BB2"/>
    <w:rsid w:val="008E505A"/>
    <w:rsid w:val="008E6572"/>
    <w:rsid w:val="008E6652"/>
    <w:rsid w:val="008E6662"/>
    <w:rsid w:val="008E7E93"/>
    <w:rsid w:val="008F0A39"/>
    <w:rsid w:val="008F13EA"/>
    <w:rsid w:val="008F24F2"/>
    <w:rsid w:val="008F3044"/>
    <w:rsid w:val="008F3313"/>
    <w:rsid w:val="008F3563"/>
    <w:rsid w:val="008F399B"/>
    <w:rsid w:val="008F3C9D"/>
    <w:rsid w:val="008F57A8"/>
    <w:rsid w:val="008F612F"/>
    <w:rsid w:val="008F6713"/>
    <w:rsid w:val="00900B48"/>
    <w:rsid w:val="009018BE"/>
    <w:rsid w:val="00901B31"/>
    <w:rsid w:val="0090263E"/>
    <w:rsid w:val="00902EEA"/>
    <w:rsid w:val="00903A78"/>
    <w:rsid w:val="00903CE2"/>
    <w:rsid w:val="00903FC3"/>
    <w:rsid w:val="009042B3"/>
    <w:rsid w:val="009053A4"/>
    <w:rsid w:val="009059A3"/>
    <w:rsid w:val="00905AD1"/>
    <w:rsid w:val="009063A7"/>
    <w:rsid w:val="00907C40"/>
    <w:rsid w:val="00910388"/>
    <w:rsid w:val="009135ED"/>
    <w:rsid w:val="009151FD"/>
    <w:rsid w:val="00915F14"/>
    <w:rsid w:val="00915F6B"/>
    <w:rsid w:val="0091776D"/>
    <w:rsid w:val="00921048"/>
    <w:rsid w:val="00922C93"/>
    <w:rsid w:val="00923ADC"/>
    <w:rsid w:val="0092585C"/>
    <w:rsid w:val="00926072"/>
    <w:rsid w:val="009266F1"/>
    <w:rsid w:val="009270E4"/>
    <w:rsid w:val="00927446"/>
    <w:rsid w:val="00927A3F"/>
    <w:rsid w:val="0093115A"/>
    <w:rsid w:val="009315B6"/>
    <w:rsid w:val="00931A90"/>
    <w:rsid w:val="0093368D"/>
    <w:rsid w:val="00936760"/>
    <w:rsid w:val="00937305"/>
    <w:rsid w:val="00937B4C"/>
    <w:rsid w:val="00943364"/>
    <w:rsid w:val="00944819"/>
    <w:rsid w:val="00944A48"/>
    <w:rsid w:val="00945D0E"/>
    <w:rsid w:val="00951388"/>
    <w:rsid w:val="00951B71"/>
    <w:rsid w:val="00951D4A"/>
    <w:rsid w:val="0095478C"/>
    <w:rsid w:val="00954E60"/>
    <w:rsid w:val="009603F9"/>
    <w:rsid w:val="009605A1"/>
    <w:rsid w:val="009612E1"/>
    <w:rsid w:val="0096150E"/>
    <w:rsid w:val="00962B78"/>
    <w:rsid w:val="00962D35"/>
    <w:rsid w:val="00962F58"/>
    <w:rsid w:val="0096437B"/>
    <w:rsid w:val="00964730"/>
    <w:rsid w:val="00965246"/>
    <w:rsid w:val="00967899"/>
    <w:rsid w:val="009726F9"/>
    <w:rsid w:val="009728F0"/>
    <w:rsid w:val="009739E1"/>
    <w:rsid w:val="0097449B"/>
    <w:rsid w:val="00974D53"/>
    <w:rsid w:val="00975AC5"/>
    <w:rsid w:val="00976690"/>
    <w:rsid w:val="00976A2C"/>
    <w:rsid w:val="00980A26"/>
    <w:rsid w:val="00980A96"/>
    <w:rsid w:val="009835D8"/>
    <w:rsid w:val="00984540"/>
    <w:rsid w:val="009856B2"/>
    <w:rsid w:val="00987696"/>
    <w:rsid w:val="00990212"/>
    <w:rsid w:val="00990464"/>
    <w:rsid w:val="00991E47"/>
    <w:rsid w:val="0099378C"/>
    <w:rsid w:val="009947F3"/>
    <w:rsid w:val="009954A5"/>
    <w:rsid w:val="009A0C2A"/>
    <w:rsid w:val="009A3402"/>
    <w:rsid w:val="009A3A14"/>
    <w:rsid w:val="009A4CE5"/>
    <w:rsid w:val="009A4DB7"/>
    <w:rsid w:val="009A5E7A"/>
    <w:rsid w:val="009B1A84"/>
    <w:rsid w:val="009B330C"/>
    <w:rsid w:val="009B4880"/>
    <w:rsid w:val="009B56D8"/>
    <w:rsid w:val="009C53B3"/>
    <w:rsid w:val="009C58C1"/>
    <w:rsid w:val="009C62C7"/>
    <w:rsid w:val="009C6D67"/>
    <w:rsid w:val="009D4F64"/>
    <w:rsid w:val="009D6D69"/>
    <w:rsid w:val="009E288E"/>
    <w:rsid w:val="009E2E52"/>
    <w:rsid w:val="009E3CBE"/>
    <w:rsid w:val="009E4854"/>
    <w:rsid w:val="009E57B1"/>
    <w:rsid w:val="009E5E0B"/>
    <w:rsid w:val="009E6938"/>
    <w:rsid w:val="009E76B6"/>
    <w:rsid w:val="009E7C13"/>
    <w:rsid w:val="009F0656"/>
    <w:rsid w:val="009F17FB"/>
    <w:rsid w:val="009F4282"/>
    <w:rsid w:val="009F47D3"/>
    <w:rsid w:val="009F4E92"/>
    <w:rsid w:val="009F606A"/>
    <w:rsid w:val="009F610B"/>
    <w:rsid w:val="009F6A99"/>
    <w:rsid w:val="009F6F12"/>
    <w:rsid w:val="00A021D2"/>
    <w:rsid w:val="00A03742"/>
    <w:rsid w:val="00A0497B"/>
    <w:rsid w:val="00A052A3"/>
    <w:rsid w:val="00A070C4"/>
    <w:rsid w:val="00A07232"/>
    <w:rsid w:val="00A0771D"/>
    <w:rsid w:val="00A07D10"/>
    <w:rsid w:val="00A10520"/>
    <w:rsid w:val="00A128CF"/>
    <w:rsid w:val="00A12FB5"/>
    <w:rsid w:val="00A15937"/>
    <w:rsid w:val="00A175E9"/>
    <w:rsid w:val="00A20E7A"/>
    <w:rsid w:val="00A21613"/>
    <w:rsid w:val="00A235EA"/>
    <w:rsid w:val="00A23F0A"/>
    <w:rsid w:val="00A2549C"/>
    <w:rsid w:val="00A30974"/>
    <w:rsid w:val="00A30EFD"/>
    <w:rsid w:val="00A310BF"/>
    <w:rsid w:val="00A31AF2"/>
    <w:rsid w:val="00A31F32"/>
    <w:rsid w:val="00A321BA"/>
    <w:rsid w:val="00A33598"/>
    <w:rsid w:val="00A3425A"/>
    <w:rsid w:val="00A34BB8"/>
    <w:rsid w:val="00A35DE6"/>
    <w:rsid w:val="00A41808"/>
    <w:rsid w:val="00A419F2"/>
    <w:rsid w:val="00A420E3"/>
    <w:rsid w:val="00A423F2"/>
    <w:rsid w:val="00A451EE"/>
    <w:rsid w:val="00A47154"/>
    <w:rsid w:val="00A5082B"/>
    <w:rsid w:val="00A50DAD"/>
    <w:rsid w:val="00A51E37"/>
    <w:rsid w:val="00A52497"/>
    <w:rsid w:val="00A53C33"/>
    <w:rsid w:val="00A56743"/>
    <w:rsid w:val="00A6047B"/>
    <w:rsid w:val="00A6100C"/>
    <w:rsid w:val="00A61562"/>
    <w:rsid w:val="00A63992"/>
    <w:rsid w:val="00A63CA5"/>
    <w:rsid w:val="00A64561"/>
    <w:rsid w:val="00A65C9D"/>
    <w:rsid w:val="00A66D08"/>
    <w:rsid w:val="00A6759D"/>
    <w:rsid w:val="00A71A7C"/>
    <w:rsid w:val="00A72DE8"/>
    <w:rsid w:val="00A744EE"/>
    <w:rsid w:val="00A75B8D"/>
    <w:rsid w:val="00A7612A"/>
    <w:rsid w:val="00A77470"/>
    <w:rsid w:val="00A77945"/>
    <w:rsid w:val="00A80033"/>
    <w:rsid w:val="00A81468"/>
    <w:rsid w:val="00A81A11"/>
    <w:rsid w:val="00A83DED"/>
    <w:rsid w:val="00A845A9"/>
    <w:rsid w:val="00A85A71"/>
    <w:rsid w:val="00A86E84"/>
    <w:rsid w:val="00A87D0E"/>
    <w:rsid w:val="00A9098F"/>
    <w:rsid w:val="00A92B87"/>
    <w:rsid w:val="00A95A42"/>
    <w:rsid w:val="00A96783"/>
    <w:rsid w:val="00A96C29"/>
    <w:rsid w:val="00A97F09"/>
    <w:rsid w:val="00AA1F58"/>
    <w:rsid w:val="00AA23CD"/>
    <w:rsid w:val="00AA2EB1"/>
    <w:rsid w:val="00AA41E2"/>
    <w:rsid w:val="00AA5123"/>
    <w:rsid w:val="00AA79A8"/>
    <w:rsid w:val="00AA7A89"/>
    <w:rsid w:val="00AB0FD2"/>
    <w:rsid w:val="00AB2543"/>
    <w:rsid w:val="00AB35A5"/>
    <w:rsid w:val="00AB3F6C"/>
    <w:rsid w:val="00AB492C"/>
    <w:rsid w:val="00AB5D06"/>
    <w:rsid w:val="00AB649D"/>
    <w:rsid w:val="00AB7027"/>
    <w:rsid w:val="00AC08CA"/>
    <w:rsid w:val="00AC1E76"/>
    <w:rsid w:val="00AC217D"/>
    <w:rsid w:val="00AC28E7"/>
    <w:rsid w:val="00AC4553"/>
    <w:rsid w:val="00AC5790"/>
    <w:rsid w:val="00AD0C15"/>
    <w:rsid w:val="00AD1F09"/>
    <w:rsid w:val="00AD70DA"/>
    <w:rsid w:val="00AD761E"/>
    <w:rsid w:val="00AE03F6"/>
    <w:rsid w:val="00AE0598"/>
    <w:rsid w:val="00AE221E"/>
    <w:rsid w:val="00AE34A9"/>
    <w:rsid w:val="00AE465E"/>
    <w:rsid w:val="00AE50BE"/>
    <w:rsid w:val="00AE6605"/>
    <w:rsid w:val="00AF07FF"/>
    <w:rsid w:val="00AF17D0"/>
    <w:rsid w:val="00AF1888"/>
    <w:rsid w:val="00AF3F13"/>
    <w:rsid w:val="00AF4AE2"/>
    <w:rsid w:val="00AF4B0C"/>
    <w:rsid w:val="00AF584E"/>
    <w:rsid w:val="00B0042E"/>
    <w:rsid w:val="00B0079B"/>
    <w:rsid w:val="00B00F4A"/>
    <w:rsid w:val="00B011E6"/>
    <w:rsid w:val="00B026EF"/>
    <w:rsid w:val="00B05477"/>
    <w:rsid w:val="00B10698"/>
    <w:rsid w:val="00B1071C"/>
    <w:rsid w:val="00B10BB4"/>
    <w:rsid w:val="00B1150F"/>
    <w:rsid w:val="00B15FE8"/>
    <w:rsid w:val="00B164CC"/>
    <w:rsid w:val="00B16849"/>
    <w:rsid w:val="00B16E6F"/>
    <w:rsid w:val="00B20323"/>
    <w:rsid w:val="00B2248B"/>
    <w:rsid w:val="00B22C5B"/>
    <w:rsid w:val="00B22D15"/>
    <w:rsid w:val="00B233E1"/>
    <w:rsid w:val="00B234EA"/>
    <w:rsid w:val="00B245AB"/>
    <w:rsid w:val="00B24607"/>
    <w:rsid w:val="00B247EB"/>
    <w:rsid w:val="00B3017A"/>
    <w:rsid w:val="00B30765"/>
    <w:rsid w:val="00B33806"/>
    <w:rsid w:val="00B340F3"/>
    <w:rsid w:val="00B34146"/>
    <w:rsid w:val="00B34B62"/>
    <w:rsid w:val="00B35F6A"/>
    <w:rsid w:val="00B37D0B"/>
    <w:rsid w:val="00B41785"/>
    <w:rsid w:val="00B41857"/>
    <w:rsid w:val="00B42F60"/>
    <w:rsid w:val="00B475BC"/>
    <w:rsid w:val="00B47961"/>
    <w:rsid w:val="00B50A07"/>
    <w:rsid w:val="00B53059"/>
    <w:rsid w:val="00B5486D"/>
    <w:rsid w:val="00B54C4E"/>
    <w:rsid w:val="00B56D0B"/>
    <w:rsid w:val="00B576B6"/>
    <w:rsid w:val="00B62BD9"/>
    <w:rsid w:val="00B630C3"/>
    <w:rsid w:val="00B65A17"/>
    <w:rsid w:val="00B660E6"/>
    <w:rsid w:val="00B71C4E"/>
    <w:rsid w:val="00B73B4B"/>
    <w:rsid w:val="00B73EE9"/>
    <w:rsid w:val="00B758BB"/>
    <w:rsid w:val="00B76E63"/>
    <w:rsid w:val="00B81645"/>
    <w:rsid w:val="00B81BE1"/>
    <w:rsid w:val="00B82AB2"/>
    <w:rsid w:val="00B82C23"/>
    <w:rsid w:val="00B82EA3"/>
    <w:rsid w:val="00B83A9B"/>
    <w:rsid w:val="00B86484"/>
    <w:rsid w:val="00B87A44"/>
    <w:rsid w:val="00B92A7A"/>
    <w:rsid w:val="00B946B4"/>
    <w:rsid w:val="00BA07BE"/>
    <w:rsid w:val="00BA0898"/>
    <w:rsid w:val="00BA101B"/>
    <w:rsid w:val="00BA18D2"/>
    <w:rsid w:val="00BA3C81"/>
    <w:rsid w:val="00BA3EFC"/>
    <w:rsid w:val="00BA4757"/>
    <w:rsid w:val="00BA48E6"/>
    <w:rsid w:val="00BA5EB4"/>
    <w:rsid w:val="00BA6832"/>
    <w:rsid w:val="00BA7E63"/>
    <w:rsid w:val="00BB018C"/>
    <w:rsid w:val="00BB08D2"/>
    <w:rsid w:val="00BB19F1"/>
    <w:rsid w:val="00BB2A4E"/>
    <w:rsid w:val="00BB4136"/>
    <w:rsid w:val="00BB4BEA"/>
    <w:rsid w:val="00BB6052"/>
    <w:rsid w:val="00BB6AE7"/>
    <w:rsid w:val="00BC0C1F"/>
    <w:rsid w:val="00BC14F5"/>
    <w:rsid w:val="00BC1B47"/>
    <w:rsid w:val="00BC263F"/>
    <w:rsid w:val="00BC2A6F"/>
    <w:rsid w:val="00BC37CC"/>
    <w:rsid w:val="00BC46A9"/>
    <w:rsid w:val="00BC7392"/>
    <w:rsid w:val="00BC74B4"/>
    <w:rsid w:val="00BD0585"/>
    <w:rsid w:val="00BD0739"/>
    <w:rsid w:val="00BD2599"/>
    <w:rsid w:val="00BD4A58"/>
    <w:rsid w:val="00BD4C59"/>
    <w:rsid w:val="00BD62A3"/>
    <w:rsid w:val="00BE29F5"/>
    <w:rsid w:val="00BE383D"/>
    <w:rsid w:val="00BE4DB9"/>
    <w:rsid w:val="00BE563E"/>
    <w:rsid w:val="00BE6218"/>
    <w:rsid w:val="00BE6546"/>
    <w:rsid w:val="00BE790F"/>
    <w:rsid w:val="00BF1265"/>
    <w:rsid w:val="00BF25C3"/>
    <w:rsid w:val="00BF333F"/>
    <w:rsid w:val="00BF3B2E"/>
    <w:rsid w:val="00BF47CA"/>
    <w:rsid w:val="00C0282D"/>
    <w:rsid w:val="00C02A74"/>
    <w:rsid w:val="00C03F15"/>
    <w:rsid w:val="00C04429"/>
    <w:rsid w:val="00C04CF7"/>
    <w:rsid w:val="00C054F8"/>
    <w:rsid w:val="00C06B5F"/>
    <w:rsid w:val="00C07379"/>
    <w:rsid w:val="00C073D6"/>
    <w:rsid w:val="00C104D9"/>
    <w:rsid w:val="00C10D41"/>
    <w:rsid w:val="00C10F46"/>
    <w:rsid w:val="00C11138"/>
    <w:rsid w:val="00C115B5"/>
    <w:rsid w:val="00C1190B"/>
    <w:rsid w:val="00C12CF6"/>
    <w:rsid w:val="00C12E8F"/>
    <w:rsid w:val="00C12F69"/>
    <w:rsid w:val="00C13216"/>
    <w:rsid w:val="00C14C6B"/>
    <w:rsid w:val="00C15765"/>
    <w:rsid w:val="00C15981"/>
    <w:rsid w:val="00C1646B"/>
    <w:rsid w:val="00C17AF8"/>
    <w:rsid w:val="00C17F05"/>
    <w:rsid w:val="00C21D48"/>
    <w:rsid w:val="00C22155"/>
    <w:rsid w:val="00C25563"/>
    <w:rsid w:val="00C256C0"/>
    <w:rsid w:val="00C25CD2"/>
    <w:rsid w:val="00C26C4F"/>
    <w:rsid w:val="00C27EB0"/>
    <w:rsid w:val="00C3067A"/>
    <w:rsid w:val="00C30D4F"/>
    <w:rsid w:val="00C31B66"/>
    <w:rsid w:val="00C32137"/>
    <w:rsid w:val="00C32DF9"/>
    <w:rsid w:val="00C32F9D"/>
    <w:rsid w:val="00C3326B"/>
    <w:rsid w:val="00C33C85"/>
    <w:rsid w:val="00C35619"/>
    <w:rsid w:val="00C36424"/>
    <w:rsid w:val="00C400CB"/>
    <w:rsid w:val="00C4012A"/>
    <w:rsid w:val="00C40418"/>
    <w:rsid w:val="00C40A43"/>
    <w:rsid w:val="00C4180E"/>
    <w:rsid w:val="00C41B33"/>
    <w:rsid w:val="00C42CC1"/>
    <w:rsid w:val="00C43DE0"/>
    <w:rsid w:val="00C44FAF"/>
    <w:rsid w:val="00C453E5"/>
    <w:rsid w:val="00C455AA"/>
    <w:rsid w:val="00C45831"/>
    <w:rsid w:val="00C46111"/>
    <w:rsid w:val="00C472F5"/>
    <w:rsid w:val="00C522BA"/>
    <w:rsid w:val="00C52FD1"/>
    <w:rsid w:val="00C53AE6"/>
    <w:rsid w:val="00C53DF9"/>
    <w:rsid w:val="00C54006"/>
    <w:rsid w:val="00C548A2"/>
    <w:rsid w:val="00C54EEE"/>
    <w:rsid w:val="00C56C52"/>
    <w:rsid w:val="00C601B2"/>
    <w:rsid w:val="00C60D68"/>
    <w:rsid w:val="00C61C04"/>
    <w:rsid w:val="00C623ED"/>
    <w:rsid w:val="00C64297"/>
    <w:rsid w:val="00C64D19"/>
    <w:rsid w:val="00C65F3E"/>
    <w:rsid w:val="00C663D6"/>
    <w:rsid w:val="00C677F9"/>
    <w:rsid w:val="00C70E0E"/>
    <w:rsid w:val="00C71334"/>
    <w:rsid w:val="00C724D9"/>
    <w:rsid w:val="00C72CFD"/>
    <w:rsid w:val="00C7361B"/>
    <w:rsid w:val="00C74039"/>
    <w:rsid w:val="00C742BB"/>
    <w:rsid w:val="00C74B61"/>
    <w:rsid w:val="00C74E57"/>
    <w:rsid w:val="00C75CBF"/>
    <w:rsid w:val="00C7759A"/>
    <w:rsid w:val="00C77D33"/>
    <w:rsid w:val="00C77E3C"/>
    <w:rsid w:val="00C8020F"/>
    <w:rsid w:val="00C81B53"/>
    <w:rsid w:val="00C81BB1"/>
    <w:rsid w:val="00C8272A"/>
    <w:rsid w:val="00C85DEF"/>
    <w:rsid w:val="00C876DD"/>
    <w:rsid w:val="00C87C8F"/>
    <w:rsid w:val="00C90C56"/>
    <w:rsid w:val="00C9270D"/>
    <w:rsid w:val="00C92CDD"/>
    <w:rsid w:val="00C93D25"/>
    <w:rsid w:val="00C93E56"/>
    <w:rsid w:val="00C94A82"/>
    <w:rsid w:val="00C96DD1"/>
    <w:rsid w:val="00C972DB"/>
    <w:rsid w:val="00CA27AD"/>
    <w:rsid w:val="00CA2B0D"/>
    <w:rsid w:val="00CA3675"/>
    <w:rsid w:val="00CA3BD0"/>
    <w:rsid w:val="00CA51FE"/>
    <w:rsid w:val="00CA5762"/>
    <w:rsid w:val="00CA62C1"/>
    <w:rsid w:val="00CA651F"/>
    <w:rsid w:val="00CA6CBA"/>
    <w:rsid w:val="00CA6CCD"/>
    <w:rsid w:val="00CA78CA"/>
    <w:rsid w:val="00CB185B"/>
    <w:rsid w:val="00CB3F15"/>
    <w:rsid w:val="00CB43E4"/>
    <w:rsid w:val="00CB4744"/>
    <w:rsid w:val="00CB5364"/>
    <w:rsid w:val="00CB54C0"/>
    <w:rsid w:val="00CB5E5B"/>
    <w:rsid w:val="00CB65CF"/>
    <w:rsid w:val="00CB75B0"/>
    <w:rsid w:val="00CC08FF"/>
    <w:rsid w:val="00CC0F11"/>
    <w:rsid w:val="00CC1284"/>
    <w:rsid w:val="00CC168E"/>
    <w:rsid w:val="00CC281B"/>
    <w:rsid w:val="00CC4B61"/>
    <w:rsid w:val="00CC4E8D"/>
    <w:rsid w:val="00CC4F95"/>
    <w:rsid w:val="00CC56DA"/>
    <w:rsid w:val="00CC5970"/>
    <w:rsid w:val="00CC633C"/>
    <w:rsid w:val="00CC6E8B"/>
    <w:rsid w:val="00CD0FE5"/>
    <w:rsid w:val="00CD150B"/>
    <w:rsid w:val="00CD16CF"/>
    <w:rsid w:val="00CD33D6"/>
    <w:rsid w:val="00CD41D5"/>
    <w:rsid w:val="00CD4EAD"/>
    <w:rsid w:val="00CD5B1A"/>
    <w:rsid w:val="00CE0787"/>
    <w:rsid w:val="00CE1CAD"/>
    <w:rsid w:val="00CE1DC5"/>
    <w:rsid w:val="00CE2C8E"/>
    <w:rsid w:val="00CE3402"/>
    <w:rsid w:val="00CE4E2F"/>
    <w:rsid w:val="00CE7C0B"/>
    <w:rsid w:val="00CE7D72"/>
    <w:rsid w:val="00CF11BE"/>
    <w:rsid w:val="00CF1AA7"/>
    <w:rsid w:val="00CF34B1"/>
    <w:rsid w:val="00CF480E"/>
    <w:rsid w:val="00CF5880"/>
    <w:rsid w:val="00CF58D0"/>
    <w:rsid w:val="00CF59C6"/>
    <w:rsid w:val="00CF7879"/>
    <w:rsid w:val="00D00EF2"/>
    <w:rsid w:val="00D02128"/>
    <w:rsid w:val="00D0450A"/>
    <w:rsid w:val="00D05D81"/>
    <w:rsid w:val="00D06134"/>
    <w:rsid w:val="00D07A06"/>
    <w:rsid w:val="00D07E6B"/>
    <w:rsid w:val="00D13015"/>
    <w:rsid w:val="00D1397E"/>
    <w:rsid w:val="00D15F84"/>
    <w:rsid w:val="00D1633A"/>
    <w:rsid w:val="00D1785F"/>
    <w:rsid w:val="00D17895"/>
    <w:rsid w:val="00D2060B"/>
    <w:rsid w:val="00D2065C"/>
    <w:rsid w:val="00D20E37"/>
    <w:rsid w:val="00D2151F"/>
    <w:rsid w:val="00D21569"/>
    <w:rsid w:val="00D21E6F"/>
    <w:rsid w:val="00D221A8"/>
    <w:rsid w:val="00D22642"/>
    <w:rsid w:val="00D24A1A"/>
    <w:rsid w:val="00D257EC"/>
    <w:rsid w:val="00D264B5"/>
    <w:rsid w:val="00D27781"/>
    <w:rsid w:val="00D3046A"/>
    <w:rsid w:val="00D310CB"/>
    <w:rsid w:val="00D320DE"/>
    <w:rsid w:val="00D32661"/>
    <w:rsid w:val="00D327A4"/>
    <w:rsid w:val="00D33BB9"/>
    <w:rsid w:val="00D3400E"/>
    <w:rsid w:val="00D35593"/>
    <w:rsid w:val="00D37179"/>
    <w:rsid w:val="00D40A68"/>
    <w:rsid w:val="00D41F11"/>
    <w:rsid w:val="00D42002"/>
    <w:rsid w:val="00D42DFE"/>
    <w:rsid w:val="00D4311F"/>
    <w:rsid w:val="00D448E8"/>
    <w:rsid w:val="00D44BB0"/>
    <w:rsid w:val="00D44E13"/>
    <w:rsid w:val="00D45A62"/>
    <w:rsid w:val="00D46AE4"/>
    <w:rsid w:val="00D46E11"/>
    <w:rsid w:val="00D47D79"/>
    <w:rsid w:val="00D47E9C"/>
    <w:rsid w:val="00D52036"/>
    <w:rsid w:val="00D56E05"/>
    <w:rsid w:val="00D60AF0"/>
    <w:rsid w:val="00D60FBA"/>
    <w:rsid w:val="00D62925"/>
    <w:rsid w:val="00D62D16"/>
    <w:rsid w:val="00D62F49"/>
    <w:rsid w:val="00D62FCA"/>
    <w:rsid w:val="00D63C87"/>
    <w:rsid w:val="00D659D2"/>
    <w:rsid w:val="00D6697E"/>
    <w:rsid w:val="00D72B1D"/>
    <w:rsid w:val="00D75832"/>
    <w:rsid w:val="00D802E2"/>
    <w:rsid w:val="00D80FB1"/>
    <w:rsid w:val="00D8141F"/>
    <w:rsid w:val="00D82049"/>
    <w:rsid w:val="00D821C3"/>
    <w:rsid w:val="00D832BA"/>
    <w:rsid w:val="00D8579B"/>
    <w:rsid w:val="00D86D16"/>
    <w:rsid w:val="00D86D7F"/>
    <w:rsid w:val="00D90ADA"/>
    <w:rsid w:val="00D90BCA"/>
    <w:rsid w:val="00D929C7"/>
    <w:rsid w:val="00D930D1"/>
    <w:rsid w:val="00D93DCC"/>
    <w:rsid w:val="00D951C4"/>
    <w:rsid w:val="00D95330"/>
    <w:rsid w:val="00D96C96"/>
    <w:rsid w:val="00DA0656"/>
    <w:rsid w:val="00DA1DC8"/>
    <w:rsid w:val="00DA41D0"/>
    <w:rsid w:val="00DA512A"/>
    <w:rsid w:val="00DA5646"/>
    <w:rsid w:val="00DB0B32"/>
    <w:rsid w:val="00DB4231"/>
    <w:rsid w:val="00DB4C63"/>
    <w:rsid w:val="00DB50C3"/>
    <w:rsid w:val="00DB5685"/>
    <w:rsid w:val="00DB7DA1"/>
    <w:rsid w:val="00DC0098"/>
    <w:rsid w:val="00DC0791"/>
    <w:rsid w:val="00DC0981"/>
    <w:rsid w:val="00DC17CD"/>
    <w:rsid w:val="00DC1E0E"/>
    <w:rsid w:val="00DC1E79"/>
    <w:rsid w:val="00DC1FB5"/>
    <w:rsid w:val="00DC20E8"/>
    <w:rsid w:val="00DC2EC8"/>
    <w:rsid w:val="00DC4958"/>
    <w:rsid w:val="00DC5BF2"/>
    <w:rsid w:val="00DC6085"/>
    <w:rsid w:val="00DC6165"/>
    <w:rsid w:val="00DC62B9"/>
    <w:rsid w:val="00DD0B4D"/>
    <w:rsid w:val="00DD1E67"/>
    <w:rsid w:val="00DD45C8"/>
    <w:rsid w:val="00DD47C8"/>
    <w:rsid w:val="00DD4CDC"/>
    <w:rsid w:val="00DD4F34"/>
    <w:rsid w:val="00DD5126"/>
    <w:rsid w:val="00DD53DE"/>
    <w:rsid w:val="00DD6825"/>
    <w:rsid w:val="00DE08E2"/>
    <w:rsid w:val="00DE0A9B"/>
    <w:rsid w:val="00DE0DC6"/>
    <w:rsid w:val="00DE1A12"/>
    <w:rsid w:val="00DE29FE"/>
    <w:rsid w:val="00DE2D0F"/>
    <w:rsid w:val="00DE35CE"/>
    <w:rsid w:val="00DE495C"/>
    <w:rsid w:val="00DE4A33"/>
    <w:rsid w:val="00DE4B92"/>
    <w:rsid w:val="00DE4C54"/>
    <w:rsid w:val="00DE5358"/>
    <w:rsid w:val="00DE5DF0"/>
    <w:rsid w:val="00DE73CC"/>
    <w:rsid w:val="00DF0D3A"/>
    <w:rsid w:val="00DF18C1"/>
    <w:rsid w:val="00DF1A87"/>
    <w:rsid w:val="00DF2339"/>
    <w:rsid w:val="00DF506A"/>
    <w:rsid w:val="00DF5704"/>
    <w:rsid w:val="00DF5926"/>
    <w:rsid w:val="00DF6516"/>
    <w:rsid w:val="00DF6C3E"/>
    <w:rsid w:val="00E01414"/>
    <w:rsid w:val="00E02463"/>
    <w:rsid w:val="00E02796"/>
    <w:rsid w:val="00E03842"/>
    <w:rsid w:val="00E039E9"/>
    <w:rsid w:val="00E03D8C"/>
    <w:rsid w:val="00E05346"/>
    <w:rsid w:val="00E054D1"/>
    <w:rsid w:val="00E0737B"/>
    <w:rsid w:val="00E11AB6"/>
    <w:rsid w:val="00E126B0"/>
    <w:rsid w:val="00E133DE"/>
    <w:rsid w:val="00E13BFD"/>
    <w:rsid w:val="00E148A1"/>
    <w:rsid w:val="00E14F5A"/>
    <w:rsid w:val="00E1570C"/>
    <w:rsid w:val="00E16BC0"/>
    <w:rsid w:val="00E17CCE"/>
    <w:rsid w:val="00E20180"/>
    <w:rsid w:val="00E2099B"/>
    <w:rsid w:val="00E2272D"/>
    <w:rsid w:val="00E2509E"/>
    <w:rsid w:val="00E2573C"/>
    <w:rsid w:val="00E273F0"/>
    <w:rsid w:val="00E2779E"/>
    <w:rsid w:val="00E32F2C"/>
    <w:rsid w:val="00E3343E"/>
    <w:rsid w:val="00E34A09"/>
    <w:rsid w:val="00E34E64"/>
    <w:rsid w:val="00E35B77"/>
    <w:rsid w:val="00E36B8C"/>
    <w:rsid w:val="00E40F66"/>
    <w:rsid w:val="00E418C9"/>
    <w:rsid w:val="00E43B5A"/>
    <w:rsid w:val="00E4715A"/>
    <w:rsid w:val="00E47375"/>
    <w:rsid w:val="00E47515"/>
    <w:rsid w:val="00E50033"/>
    <w:rsid w:val="00E52025"/>
    <w:rsid w:val="00E522EF"/>
    <w:rsid w:val="00E54A32"/>
    <w:rsid w:val="00E556DA"/>
    <w:rsid w:val="00E603E0"/>
    <w:rsid w:val="00E608AB"/>
    <w:rsid w:val="00E6303A"/>
    <w:rsid w:val="00E63098"/>
    <w:rsid w:val="00E63B33"/>
    <w:rsid w:val="00E63FBA"/>
    <w:rsid w:val="00E648E3"/>
    <w:rsid w:val="00E64A47"/>
    <w:rsid w:val="00E65036"/>
    <w:rsid w:val="00E6584D"/>
    <w:rsid w:val="00E709C4"/>
    <w:rsid w:val="00E71399"/>
    <w:rsid w:val="00E713D6"/>
    <w:rsid w:val="00E7318D"/>
    <w:rsid w:val="00E74C31"/>
    <w:rsid w:val="00E74F10"/>
    <w:rsid w:val="00E75B92"/>
    <w:rsid w:val="00E8011C"/>
    <w:rsid w:val="00E83AA9"/>
    <w:rsid w:val="00E84500"/>
    <w:rsid w:val="00E85072"/>
    <w:rsid w:val="00E85D72"/>
    <w:rsid w:val="00E8624C"/>
    <w:rsid w:val="00E86E81"/>
    <w:rsid w:val="00E87357"/>
    <w:rsid w:val="00E875C7"/>
    <w:rsid w:val="00E90FBA"/>
    <w:rsid w:val="00E913F0"/>
    <w:rsid w:val="00E91795"/>
    <w:rsid w:val="00E91EB9"/>
    <w:rsid w:val="00E9248E"/>
    <w:rsid w:val="00E95110"/>
    <w:rsid w:val="00E95A41"/>
    <w:rsid w:val="00E9739F"/>
    <w:rsid w:val="00E9753A"/>
    <w:rsid w:val="00E97CBD"/>
    <w:rsid w:val="00EA1BD5"/>
    <w:rsid w:val="00EA45C8"/>
    <w:rsid w:val="00EA46FF"/>
    <w:rsid w:val="00EA64D7"/>
    <w:rsid w:val="00EB20DF"/>
    <w:rsid w:val="00EB264D"/>
    <w:rsid w:val="00EB680D"/>
    <w:rsid w:val="00EC4234"/>
    <w:rsid w:val="00ED0355"/>
    <w:rsid w:val="00ED0751"/>
    <w:rsid w:val="00ED0B51"/>
    <w:rsid w:val="00ED37A9"/>
    <w:rsid w:val="00ED4823"/>
    <w:rsid w:val="00ED64C4"/>
    <w:rsid w:val="00EE02D5"/>
    <w:rsid w:val="00EE086E"/>
    <w:rsid w:val="00EE0CAE"/>
    <w:rsid w:val="00EE2579"/>
    <w:rsid w:val="00EE2FBA"/>
    <w:rsid w:val="00EE46A9"/>
    <w:rsid w:val="00EE4999"/>
    <w:rsid w:val="00EE5210"/>
    <w:rsid w:val="00EE6867"/>
    <w:rsid w:val="00EE7692"/>
    <w:rsid w:val="00EF080A"/>
    <w:rsid w:val="00EF0F46"/>
    <w:rsid w:val="00EF1B6E"/>
    <w:rsid w:val="00EF3129"/>
    <w:rsid w:val="00EF4248"/>
    <w:rsid w:val="00EF475C"/>
    <w:rsid w:val="00EF5B00"/>
    <w:rsid w:val="00EF6961"/>
    <w:rsid w:val="00F01D60"/>
    <w:rsid w:val="00F05469"/>
    <w:rsid w:val="00F061A5"/>
    <w:rsid w:val="00F06288"/>
    <w:rsid w:val="00F06FDE"/>
    <w:rsid w:val="00F10CBF"/>
    <w:rsid w:val="00F11843"/>
    <w:rsid w:val="00F11D4E"/>
    <w:rsid w:val="00F145B5"/>
    <w:rsid w:val="00F145F5"/>
    <w:rsid w:val="00F1526B"/>
    <w:rsid w:val="00F1572E"/>
    <w:rsid w:val="00F15AAE"/>
    <w:rsid w:val="00F16585"/>
    <w:rsid w:val="00F17697"/>
    <w:rsid w:val="00F17993"/>
    <w:rsid w:val="00F21061"/>
    <w:rsid w:val="00F211DE"/>
    <w:rsid w:val="00F21B20"/>
    <w:rsid w:val="00F239D9"/>
    <w:rsid w:val="00F2454F"/>
    <w:rsid w:val="00F25C48"/>
    <w:rsid w:val="00F276D0"/>
    <w:rsid w:val="00F27E0E"/>
    <w:rsid w:val="00F30056"/>
    <w:rsid w:val="00F30343"/>
    <w:rsid w:val="00F32210"/>
    <w:rsid w:val="00F35B8B"/>
    <w:rsid w:val="00F362EC"/>
    <w:rsid w:val="00F40979"/>
    <w:rsid w:val="00F434AC"/>
    <w:rsid w:val="00F43ABD"/>
    <w:rsid w:val="00F46601"/>
    <w:rsid w:val="00F46BC2"/>
    <w:rsid w:val="00F46E77"/>
    <w:rsid w:val="00F50DEE"/>
    <w:rsid w:val="00F51BE4"/>
    <w:rsid w:val="00F52D25"/>
    <w:rsid w:val="00F52EC4"/>
    <w:rsid w:val="00F53474"/>
    <w:rsid w:val="00F534F4"/>
    <w:rsid w:val="00F54068"/>
    <w:rsid w:val="00F549F0"/>
    <w:rsid w:val="00F55673"/>
    <w:rsid w:val="00F56D9C"/>
    <w:rsid w:val="00F60A50"/>
    <w:rsid w:val="00F60F63"/>
    <w:rsid w:val="00F60FBE"/>
    <w:rsid w:val="00F6424F"/>
    <w:rsid w:val="00F649D4"/>
    <w:rsid w:val="00F64B3C"/>
    <w:rsid w:val="00F64DE4"/>
    <w:rsid w:val="00F64E90"/>
    <w:rsid w:val="00F654EC"/>
    <w:rsid w:val="00F65A67"/>
    <w:rsid w:val="00F660DD"/>
    <w:rsid w:val="00F67028"/>
    <w:rsid w:val="00F70392"/>
    <w:rsid w:val="00F72E54"/>
    <w:rsid w:val="00F72E62"/>
    <w:rsid w:val="00F73261"/>
    <w:rsid w:val="00F7393D"/>
    <w:rsid w:val="00F757F2"/>
    <w:rsid w:val="00F76C7D"/>
    <w:rsid w:val="00F80D86"/>
    <w:rsid w:val="00F8146D"/>
    <w:rsid w:val="00F82BEB"/>
    <w:rsid w:val="00F8410A"/>
    <w:rsid w:val="00F84C52"/>
    <w:rsid w:val="00F85D6A"/>
    <w:rsid w:val="00F86604"/>
    <w:rsid w:val="00F86979"/>
    <w:rsid w:val="00F87A06"/>
    <w:rsid w:val="00F95728"/>
    <w:rsid w:val="00F958B2"/>
    <w:rsid w:val="00F96EA1"/>
    <w:rsid w:val="00F97C02"/>
    <w:rsid w:val="00FA014E"/>
    <w:rsid w:val="00FA0E13"/>
    <w:rsid w:val="00FA1593"/>
    <w:rsid w:val="00FA24E8"/>
    <w:rsid w:val="00FA360F"/>
    <w:rsid w:val="00FA6343"/>
    <w:rsid w:val="00FA7BA2"/>
    <w:rsid w:val="00FB0778"/>
    <w:rsid w:val="00FB0839"/>
    <w:rsid w:val="00FB0C1A"/>
    <w:rsid w:val="00FB2FC9"/>
    <w:rsid w:val="00FB4308"/>
    <w:rsid w:val="00FB4ED3"/>
    <w:rsid w:val="00FB58F1"/>
    <w:rsid w:val="00FB6FB9"/>
    <w:rsid w:val="00FC0C93"/>
    <w:rsid w:val="00FC0F15"/>
    <w:rsid w:val="00FC0F52"/>
    <w:rsid w:val="00FC1832"/>
    <w:rsid w:val="00FC1DF8"/>
    <w:rsid w:val="00FC1E02"/>
    <w:rsid w:val="00FC2180"/>
    <w:rsid w:val="00FC226C"/>
    <w:rsid w:val="00FC26D9"/>
    <w:rsid w:val="00FC38E8"/>
    <w:rsid w:val="00FC3C83"/>
    <w:rsid w:val="00FC498E"/>
    <w:rsid w:val="00FC56D5"/>
    <w:rsid w:val="00FC6659"/>
    <w:rsid w:val="00FC78E4"/>
    <w:rsid w:val="00FD0051"/>
    <w:rsid w:val="00FD1FA9"/>
    <w:rsid w:val="00FD4239"/>
    <w:rsid w:val="00FD6C3E"/>
    <w:rsid w:val="00FD6E6F"/>
    <w:rsid w:val="00FD6EA1"/>
    <w:rsid w:val="00FE0C76"/>
    <w:rsid w:val="00FE48FE"/>
    <w:rsid w:val="00FE721E"/>
    <w:rsid w:val="00FE7AF7"/>
    <w:rsid w:val="00FE7BAE"/>
    <w:rsid w:val="00FF14D4"/>
    <w:rsid w:val="00FF2916"/>
    <w:rsid w:val="00FF365F"/>
    <w:rsid w:val="00FF472D"/>
    <w:rsid w:val="00FF641A"/>
    <w:rsid w:val="00FF72E6"/>
    <w:rsid w:val="00FF7B82"/>
    <w:rsid w:val="01039346"/>
    <w:rsid w:val="010962C2"/>
    <w:rsid w:val="0115071A"/>
    <w:rsid w:val="011CFEF5"/>
    <w:rsid w:val="0166ECD1"/>
    <w:rsid w:val="016F429F"/>
    <w:rsid w:val="017669EE"/>
    <w:rsid w:val="01A81D7C"/>
    <w:rsid w:val="01ACB13E"/>
    <w:rsid w:val="01BCC103"/>
    <w:rsid w:val="01D47632"/>
    <w:rsid w:val="0201B0FB"/>
    <w:rsid w:val="023D76D3"/>
    <w:rsid w:val="02652028"/>
    <w:rsid w:val="02710CCB"/>
    <w:rsid w:val="02A53323"/>
    <w:rsid w:val="02AC6838"/>
    <w:rsid w:val="0306C535"/>
    <w:rsid w:val="0315E46E"/>
    <w:rsid w:val="032C867E"/>
    <w:rsid w:val="03476FD4"/>
    <w:rsid w:val="034E873D"/>
    <w:rsid w:val="0360DEFD"/>
    <w:rsid w:val="03849061"/>
    <w:rsid w:val="03C183AC"/>
    <w:rsid w:val="03CC9B04"/>
    <w:rsid w:val="03DC1263"/>
    <w:rsid w:val="03F67680"/>
    <w:rsid w:val="03F7E9E4"/>
    <w:rsid w:val="041D54D1"/>
    <w:rsid w:val="04410384"/>
    <w:rsid w:val="04963433"/>
    <w:rsid w:val="049C55B1"/>
    <w:rsid w:val="04A64260"/>
    <w:rsid w:val="04BB4BC6"/>
    <w:rsid w:val="051060CE"/>
    <w:rsid w:val="056C94A7"/>
    <w:rsid w:val="0570D518"/>
    <w:rsid w:val="057437E1"/>
    <w:rsid w:val="05B65DE9"/>
    <w:rsid w:val="05D68FFB"/>
    <w:rsid w:val="0638BBF5"/>
    <w:rsid w:val="06656827"/>
    <w:rsid w:val="06FF3DB3"/>
    <w:rsid w:val="07009921"/>
    <w:rsid w:val="07189055"/>
    <w:rsid w:val="0738914B"/>
    <w:rsid w:val="078CA901"/>
    <w:rsid w:val="078E4F95"/>
    <w:rsid w:val="07C01DF5"/>
    <w:rsid w:val="07FB1BE1"/>
    <w:rsid w:val="085EB8D0"/>
    <w:rsid w:val="0862190D"/>
    <w:rsid w:val="08688938"/>
    <w:rsid w:val="08882DC8"/>
    <w:rsid w:val="08E47369"/>
    <w:rsid w:val="08EAE1B9"/>
    <w:rsid w:val="0949AE31"/>
    <w:rsid w:val="096B46B0"/>
    <w:rsid w:val="096FC6D4"/>
    <w:rsid w:val="09D71462"/>
    <w:rsid w:val="0A17190F"/>
    <w:rsid w:val="0A5DA62C"/>
    <w:rsid w:val="0A9DD04C"/>
    <w:rsid w:val="0AC7C3B4"/>
    <w:rsid w:val="0AC88778"/>
    <w:rsid w:val="0ACEAA6D"/>
    <w:rsid w:val="0AF4EAB6"/>
    <w:rsid w:val="0B7C6413"/>
    <w:rsid w:val="0B7E2ED5"/>
    <w:rsid w:val="0BAE5F39"/>
    <w:rsid w:val="0BB80CB6"/>
    <w:rsid w:val="0C39A051"/>
    <w:rsid w:val="0C3A854E"/>
    <w:rsid w:val="0C68597D"/>
    <w:rsid w:val="0C79269D"/>
    <w:rsid w:val="0C98FB7E"/>
    <w:rsid w:val="0CA168A2"/>
    <w:rsid w:val="0CC26C34"/>
    <w:rsid w:val="0CE611CA"/>
    <w:rsid w:val="0D052A3A"/>
    <w:rsid w:val="0D282390"/>
    <w:rsid w:val="0D36B348"/>
    <w:rsid w:val="0DACB882"/>
    <w:rsid w:val="0DAFC055"/>
    <w:rsid w:val="0DD461B9"/>
    <w:rsid w:val="0E078C37"/>
    <w:rsid w:val="0E884F8B"/>
    <w:rsid w:val="0EB85057"/>
    <w:rsid w:val="0ED48FD8"/>
    <w:rsid w:val="0EDBDB8E"/>
    <w:rsid w:val="0EF5E5D0"/>
    <w:rsid w:val="0F32EC64"/>
    <w:rsid w:val="0F4B90B6"/>
    <w:rsid w:val="0F4EB40A"/>
    <w:rsid w:val="0F7896BF"/>
    <w:rsid w:val="0FCE0EAF"/>
    <w:rsid w:val="0FDBDB0C"/>
    <w:rsid w:val="100B5372"/>
    <w:rsid w:val="102738F0"/>
    <w:rsid w:val="104BCEEA"/>
    <w:rsid w:val="108C3E44"/>
    <w:rsid w:val="109B1B82"/>
    <w:rsid w:val="10AE5329"/>
    <w:rsid w:val="10D9A6AF"/>
    <w:rsid w:val="10EBF312"/>
    <w:rsid w:val="10F5AD99"/>
    <w:rsid w:val="1123C8E5"/>
    <w:rsid w:val="113F88B0"/>
    <w:rsid w:val="11BF369B"/>
    <w:rsid w:val="11CF1CD9"/>
    <w:rsid w:val="11EFD2F6"/>
    <w:rsid w:val="12173DD9"/>
    <w:rsid w:val="121D78AF"/>
    <w:rsid w:val="1241A72D"/>
    <w:rsid w:val="1248874A"/>
    <w:rsid w:val="131BC39B"/>
    <w:rsid w:val="13710730"/>
    <w:rsid w:val="1374D9E6"/>
    <w:rsid w:val="138C19EA"/>
    <w:rsid w:val="13D103D3"/>
    <w:rsid w:val="13F2A2ED"/>
    <w:rsid w:val="141F01D9"/>
    <w:rsid w:val="145CCF25"/>
    <w:rsid w:val="14B3FF06"/>
    <w:rsid w:val="14BE6E1D"/>
    <w:rsid w:val="14F8F092"/>
    <w:rsid w:val="151F5C46"/>
    <w:rsid w:val="1539679E"/>
    <w:rsid w:val="1556213B"/>
    <w:rsid w:val="157FEA24"/>
    <w:rsid w:val="15BE37C3"/>
    <w:rsid w:val="15C0EFC2"/>
    <w:rsid w:val="15E7BBF6"/>
    <w:rsid w:val="15EDDD5A"/>
    <w:rsid w:val="1608CF26"/>
    <w:rsid w:val="16321646"/>
    <w:rsid w:val="1635F4CC"/>
    <w:rsid w:val="1645ADA6"/>
    <w:rsid w:val="1655DA0F"/>
    <w:rsid w:val="1677CCD2"/>
    <w:rsid w:val="169A0FB8"/>
    <w:rsid w:val="16A5C01C"/>
    <w:rsid w:val="16DD04F9"/>
    <w:rsid w:val="16E9DF8E"/>
    <w:rsid w:val="17015422"/>
    <w:rsid w:val="1709712D"/>
    <w:rsid w:val="174ACB2B"/>
    <w:rsid w:val="17BD6A37"/>
    <w:rsid w:val="1821B1FF"/>
    <w:rsid w:val="182B31E6"/>
    <w:rsid w:val="18465A98"/>
    <w:rsid w:val="185EB793"/>
    <w:rsid w:val="1879B322"/>
    <w:rsid w:val="187D6761"/>
    <w:rsid w:val="18F272FC"/>
    <w:rsid w:val="19230CE0"/>
    <w:rsid w:val="19339622"/>
    <w:rsid w:val="1946A49C"/>
    <w:rsid w:val="1975CD19"/>
    <w:rsid w:val="198EC746"/>
    <w:rsid w:val="199144A5"/>
    <w:rsid w:val="199BA75E"/>
    <w:rsid w:val="1ACC80C2"/>
    <w:rsid w:val="1AD86DF2"/>
    <w:rsid w:val="1ADA9EC8"/>
    <w:rsid w:val="1AF3DF81"/>
    <w:rsid w:val="1B28C311"/>
    <w:rsid w:val="1B32CCF1"/>
    <w:rsid w:val="1B414A8D"/>
    <w:rsid w:val="1B4311A8"/>
    <w:rsid w:val="1B4675C9"/>
    <w:rsid w:val="1B63083F"/>
    <w:rsid w:val="1B7D2DBE"/>
    <w:rsid w:val="1B7DF774"/>
    <w:rsid w:val="1B89D6C0"/>
    <w:rsid w:val="1B8AA0F1"/>
    <w:rsid w:val="1B96E139"/>
    <w:rsid w:val="1BE11E13"/>
    <w:rsid w:val="1C2E6B19"/>
    <w:rsid w:val="1C5D4B92"/>
    <w:rsid w:val="1C6D0ACA"/>
    <w:rsid w:val="1CB0BCD1"/>
    <w:rsid w:val="1CD5A231"/>
    <w:rsid w:val="1CDDA579"/>
    <w:rsid w:val="1D0FD557"/>
    <w:rsid w:val="1D4C5535"/>
    <w:rsid w:val="1DBBE953"/>
    <w:rsid w:val="1E027922"/>
    <w:rsid w:val="1E4E01BA"/>
    <w:rsid w:val="1E8D21EE"/>
    <w:rsid w:val="1EAE6E6C"/>
    <w:rsid w:val="1EB5F113"/>
    <w:rsid w:val="1EC9EA02"/>
    <w:rsid w:val="1ED5112C"/>
    <w:rsid w:val="1F1C9EFA"/>
    <w:rsid w:val="1F33F657"/>
    <w:rsid w:val="1F4FC0EA"/>
    <w:rsid w:val="1F633373"/>
    <w:rsid w:val="1F7E4A1B"/>
    <w:rsid w:val="1F8CC210"/>
    <w:rsid w:val="1FD4DC31"/>
    <w:rsid w:val="1FEE0153"/>
    <w:rsid w:val="1FF0D9BF"/>
    <w:rsid w:val="2053003D"/>
    <w:rsid w:val="20BCBBC4"/>
    <w:rsid w:val="20BF0453"/>
    <w:rsid w:val="20F2EA6F"/>
    <w:rsid w:val="213BB743"/>
    <w:rsid w:val="2187B594"/>
    <w:rsid w:val="21C2DBF8"/>
    <w:rsid w:val="21E4A50E"/>
    <w:rsid w:val="21E9A664"/>
    <w:rsid w:val="21F3884D"/>
    <w:rsid w:val="22B6513F"/>
    <w:rsid w:val="22BA1610"/>
    <w:rsid w:val="22C2641B"/>
    <w:rsid w:val="22F9B9B3"/>
    <w:rsid w:val="233E289A"/>
    <w:rsid w:val="23497473"/>
    <w:rsid w:val="238F8ACB"/>
    <w:rsid w:val="239A97B5"/>
    <w:rsid w:val="23D6DD9A"/>
    <w:rsid w:val="23E0F9D4"/>
    <w:rsid w:val="23E22617"/>
    <w:rsid w:val="241DCED5"/>
    <w:rsid w:val="245E0F33"/>
    <w:rsid w:val="247F0A6C"/>
    <w:rsid w:val="24972A50"/>
    <w:rsid w:val="24AA3093"/>
    <w:rsid w:val="24D68A44"/>
    <w:rsid w:val="24F08EBD"/>
    <w:rsid w:val="2521422F"/>
    <w:rsid w:val="252AE8E1"/>
    <w:rsid w:val="2537EB45"/>
    <w:rsid w:val="258811EB"/>
    <w:rsid w:val="259222DA"/>
    <w:rsid w:val="25A42077"/>
    <w:rsid w:val="25D38B8D"/>
    <w:rsid w:val="25D92A7A"/>
    <w:rsid w:val="26221105"/>
    <w:rsid w:val="26730CA8"/>
    <w:rsid w:val="2673AEB1"/>
    <w:rsid w:val="26801F49"/>
    <w:rsid w:val="26AAF50B"/>
    <w:rsid w:val="26AFF295"/>
    <w:rsid w:val="26E2923D"/>
    <w:rsid w:val="270FED50"/>
    <w:rsid w:val="2743D628"/>
    <w:rsid w:val="276A3AFE"/>
    <w:rsid w:val="2771ECB7"/>
    <w:rsid w:val="277A6BBD"/>
    <w:rsid w:val="277E66BB"/>
    <w:rsid w:val="279EF99A"/>
    <w:rsid w:val="27C57731"/>
    <w:rsid w:val="27DCE7C8"/>
    <w:rsid w:val="27EA8865"/>
    <w:rsid w:val="27F6653A"/>
    <w:rsid w:val="287FD97F"/>
    <w:rsid w:val="28EF6E69"/>
    <w:rsid w:val="293433C2"/>
    <w:rsid w:val="2969EE1A"/>
    <w:rsid w:val="2A09EA84"/>
    <w:rsid w:val="2A10DA58"/>
    <w:rsid w:val="2A3A6689"/>
    <w:rsid w:val="2A76A936"/>
    <w:rsid w:val="2AA35832"/>
    <w:rsid w:val="2AABDC12"/>
    <w:rsid w:val="2AB01FC5"/>
    <w:rsid w:val="2AD4D9CA"/>
    <w:rsid w:val="2AEAEF1F"/>
    <w:rsid w:val="2B0F7D6F"/>
    <w:rsid w:val="2B231E7F"/>
    <w:rsid w:val="2B5980BC"/>
    <w:rsid w:val="2B82ECA8"/>
    <w:rsid w:val="2B85DD0D"/>
    <w:rsid w:val="2BF95102"/>
    <w:rsid w:val="2C47CFF9"/>
    <w:rsid w:val="2C6C84BE"/>
    <w:rsid w:val="2CBC89CB"/>
    <w:rsid w:val="2CD68775"/>
    <w:rsid w:val="2D1DC6C4"/>
    <w:rsid w:val="2D2DAE94"/>
    <w:rsid w:val="2D576547"/>
    <w:rsid w:val="2D59A62D"/>
    <w:rsid w:val="2DB22821"/>
    <w:rsid w:val="2DD27CB2"/>
    <w:rsid w:val="2DE144E5"/>
    <w:rsid w:val="2E21C566"/>
    <w:rsid w:val="2E587DB3"/>
    <w:rsid w:val="2E6E31CB"/>
    <w:rsid w:val="2EF9E3C2"/>
    <w:rsid w:val="2F18707A"/>
    <w:rsid w:val="2F226107"/>
    <w:rsid w:val="2F3D46D7"/>
    <w:rsid w:val="2F4AA9D7"/>
    <w:rsid w:val="2F87E9BE"/>
    <w:rsid w:val="2FAC2D59"/>
    <w:rsid w:val="2FDF4D02"/>
    <w:rsid w:val="2FFDCD58"/>
    <w:rsid w:val="30081F6C"/>
    <w:rsid w:val="3053F490"/>
    <w:rsid w:val="30B5363D"/>
    <w:rsid w:val="30ECA783"/>
    <w:rsid w:val="311B5CE1"/>
    <w:rsid w:val="31346D00"/>
    <w:rsid w:val="3155BED7"/>
    <w:rsid w:val="316C4133"/>
    <w:rsid w:val="31F915A7"/>
    <w:rsid w:val="3203FEFA"/>
    <w:rsid w:val="3274101C"/>
    <w:rsid w:val="32848C43"/>
    <w:rsid w:val="329B888E"/>
    <w:rsid w:val="32AF1872"/>
    <w:rsid w:val="32C0FDAF"/>
    <w:rsid w:val="32CA9EF2"/>
    <w:rsid w:val="330CD62A"/>
    <w:rsid w:val="33757DD6"/>
    <w:rsid w:val="33AF8C04"/>
    <w:rsid w:val="33BC779B"/>
    <w:rsid w:val="33E5239C"/>
    <w:rsid w:val="33EC9BF3"/>
    <w:rsid w:val="3458891D"/>
    <w:rsid w:val="34A853DF"/>
    <w:rsid w:val="35700E98"/>
    <w:rsid w:val="359F97D6"/>
    <w:rsid w:val="35E039EF"/>
    <w:rsid w:val="36238B8A"/>
    <w:rsid w:val="363623B7"/>
    <w:rsid w:val="36A0B00C"/>
    <w:rsid w:val="36A88C07"/>
    <w:rsid w:val="36D5AA0F"/>
    <w:rsid w:val="37030AB0"/>
    <w:rsid w:val="376F85E6"/>
    <w:rsid w:val="377069B1"/>
    <w:rsid w:val="377DFD4D"/>
    <w:rsid w:val="3797B66A"/>
    <w:rsid w:val="37B9E864"/>
    <w:rsid w:val="37DBF2B6"/>
    <w:rsid w:val="37EA4FCB"/>
    <w:rsid w:val="37FD1F7F"/>
    <w:rsid w:val="38331A7A"/>
    <w:rsid w:val="383AC747"/>
    <w:rsid w:val="384E2261"/>
    <w:rsid w:val="385EBC75"/>
    <w:rsid w:val="38D2A5B2"/>
    <w:rsid w:val="38ECB76A"/>
    <w:rsid w:val="3936D089"/>
    <w:rsid w:val="396520EF"/>
    <w:rsid w:val="3986202C"/>
    <w:rsid w:val="39CC7DD4"/>
    <w:rsid w:val="39F73A90"/>
    <w:rsid w:val="3A17DCB7"/>
    <w:rsid w:val="3A21440D"/>
    <w:rsid w:val="3A7BF599"/>
    <w:rsid w:val="3AEA53E4"/>
    <w:rsid w:val="3AEF1864"/>
    <w:rsid w:val="3B20AECF"/>
    <w:rsid w:val="3B30268D"/>
    <w:rsid w:val="3B607A9D"/>
    <w:rsid w:val="3B8B21F8"/>
    <w:rsid w:val="3B930AF1"/>
    <w:rsid w:val="3B951274"/>
    <w:rsid w:val="3B9632A5"/>
    <w:rsid w:val="3BEB90ED"/>
    <w:rsid w:val="3BF4BA38"/>
    <w:rsid w:val="3C06F7A1"/>
    <w:rsid w:val="3C385F13"/>
    <w:rsid w:val="3C55155E"/>
    <w:rsid w:val="3C62D05D"/>
    <w:rsid w:val="3C6C9797"/>
    <w:rsid w:val="3C6EE346"/>
    <w:rsid w:val="3C912F24"/>
    <w:rsid w:val="3CC776CB"/>
    <w:rsid w:val="3CE0C8E7"/>
    <w:rsid w:val="3D1C7CE6"/>
    <w:rsid w:val="3D6940E0"/>
    <w:rsid w:val="3DA4624E"/>
    <w:rsid w:val="3E086B04"/>
    <w:rsid w:val="3E2B2B48"/>
    <w:rsid w:val="3E6D7131"/>
    <w:rsid w:val="3EC12932"/>
    <w:rsid w:val="3EDB8B42"/>
    <w:rsid w:val="3EE7751F"/>
    <w:rsid w:val="3F2D2ABA"/>
    <w:rsid w:val="3FCC5273"/>
    <w:rsid w:val="4016F3FE"/>
    <w:rsid w:val="404745E7"/>
    <w:rsid w:val="408FA140"/>
    <w:rsid w:val="408FEC48"/>
    <w:rsid w:val="40C4FEDF"/>
    <w:rsid w:val="411B875C"/>
    <w:rsid w:val="412B4794"/>
    <w:rsid w:val="415F8CE0"/>
    <w:rsid w:val="4171617E"/>
    <w:rsid w:val="418C51F0"/>
    <w:rsid w:val="41988C30"/>
    <w:rsid w:val="41C3B578"/>
    <w:rsid w:val="41D0BFC5"/>
    <w:rsid w:val="422EC79D"/>
    <w:rsid w:val="4264CB7C"/>
    <w:rsid w:val="427ADD51"/>
    <w:rsid w:val="42B2C094"/>
    <w:rsid w:val="42C2807B"/>
    <w:rsid w:val="43331957"/>
    <w:rsid w:val="43606DAD"/>
    <w:rsid w:val="43BE4A13"/>
    <w:rsid w:val="43C443EA"/>
    <w:rsid w:val="43E44DE4"/>
    <w:rsid w:val="43E79857"/>
    <w:rsid w:val="43ED3C7F"/>
    <w:rsid w:val="43EFA1BE"/>
    <w:rsid w:val="44009BDD"/>
    <w:rsid w:val="440C0008"/>
    <w:rsid w:val="442F12D9"/>
    <w:rsid w:val="448E55B3"/>
    <w:rsid w:val="44A611DE"/>
    <w:rsid w:val="44B096D1"/>
    <w:rsid w:val="45454B5F"/>
    <w:rsid w:val="459D1229"/>
    <w:rsid w:val="45B65420"/>
    <w:rsid w:val="45B6A1D2"/>
    <w:rsid w:val="45D2DA64"/>
    <w:rsid w:val="45D5FE29"/>
    <w:rsid w:val="46437869"/>
    <w:rsid w:val="465F5FFC"/>
    <w:rsid w:val="46778C3F"/>
    <w:rsid w:val="4690F72A"/>
    <w:rsid w:val="46C4A898"/>
    <w:rsid w:val="46D8DCB5"/>
    <w:rsid w:val="46DAF632"/>
    <w:rsid w:val="46DEF8F7"/>
    <w:rsid w:val="46E1CC4C"/>
    <w:rsid w:val="46F5D73F"/>
    <w:rsid w:val="470B81A6"/>
    <w:rsid w:val="47156299"/>
    <w:rsid w:val="47437A41"/>
    <w:rsid w:val="479E72DB"/>
    <w:rsid w:val="47BB75FB"/>
    <w:rsid w:val="47DBF9C7"/>
    <w:rsid w:val="47F4FE2F"/>
    <w:rsid w:val="483EE43C"/>
    <w:rsid w:val="48439A3E"/>
    <w:rsid w:val="4849988A"/>
    <w:rsid w:val="485AAB17"/>
    <w:rsid w:val="48A99FA7"/>
    <w:rsid w:val="48FEA9EB"/>
    <w:rsid w:val="49541626"/>
    <w:rsid w:val="49ACBAB5"/>
    <w:rsid w:val="49B60872"/>
    <w:rsid w:val="49FCB61B"/>
    <w:rsid w:val="49FE3E19"/>
    <w:rsid w:val="4A7CE87B"/>
    <w:rsid w:val="4A961DCE"/>
    <w:rsid w:val="4ADAB468"/>
    <w:rsid w:val="4B12A324"/>
    <w:rsid w:val="4B2A5FEB"/>
    <w:rsid w:val="4B4007C4"/>
    <w:rsid w:val="4B78B98D"/>
    <w:rsid w:val="4B97ADB3"/>
    <w:rsid w:val="4BD27D5B"/>
    <w:rsid w:val="4BF8B6EC"/>
    <w:rsid w:val="4CA0D575"/>
    <w:rsid w:val="4D2B35BE"/>
    <w:rsid w:val="4E1FDAD4"/>
    <w:rsid w:val="4EA30827"/>
    <w:rsid w:val="4EAF02C7"/>
    <w:rsid w:val="4ED1AF3C"/>
    <w:rsid w:val="4EEDB8EC"/>
    <w:rsid w:val="4F5B7BCE"/>
    <w:rsid w:val="4F698EF1"/>
    <w:rsid w:val="4FCE912A"/>
    <w:rsid w:val="4FCF9FB8"/>
    <w:rsid w:val="5025065E"/>
    <w:rsid w:val="5028BA1B"/>
    <w:rsid w:val="504BF093"/>
    <w:rsid w:val="50604BF3"/>
    <w:rsid w:val="50625ACF"/>
    <w:rsid w:val="509D6A1B"/>
    <w:rsid w:val="50E0672D"/>
    <w:rsid w:val="50FCFDE5"/>
    <w:rsid w:val="5109836F"/>
    <w:rsid w:val="510B8D6B"/>
    <w:rsid w:val="517430E3"/>
    <w:rsid w:val="518CCF4F"/>
    <w:rsid w:val="51C7BFC7"/>
    <w:rsid w:val="51DD4428"/>
    <w:rsid w:val="51E0FC55"/>
    <w:rsid w:val="51E13CDA"/>
    <w:rsid w:val="51F4BA32"/>
    <w:rsid w:val="5229B9CA"/>
    <w:rsid w:val="522FBA57"/>
    <w:rsid w:val="52570AFD"/>
    <w:rsid w:val="525857FB"/>
    <w:rsid w:val="52D25E3B"/>
    <w:rsid w:val="52ED19E4"/>
    <w:rsid w:val="52F9279E"/>
    <w:rsid w:val="530BF198"/>
    <w:rsid w:val="53189037"/>
    <w:rsid w:val="5328C037"/>
    <w:rsid w:val="5341889D"/>
    <w:rsid w:val="53C6E636"/>
    <w:rsid w:val="53C90330"/>
    <w:rsid w:val="53D4AF20"/>
    <w:rsid w:val="54013564"/>
    <w:rsid w:val="5423D7B7"/>
    <w:rsid w:val="54264A31"/>
    <w:rsid w:val="5430F431"/>
    <w:rsid w:val="547DD734"/>
    <w:rsid w:val="54B391FB"/>
    <w:rsid w:val="54EDA531"/>
    <w:rsid w:val="54F3AE6A"/>
    <w:rsid w:val="550E7685"/>
    <w:rsid w:val="557D39E7"/>
    <w:rsid w:val="55A995AC"/>
    <w:rsid w:val="55D8D075"/>
    <w:rsid w:val="562D5184"/>
    <w:rsid w:val="56A82DE2"/>
    <w:rsid w:val="56CAF592"/>
    <w:rsid w:val="56E215A8"/>
    <w:rsid w:val="571C4E61"/>
    <w:rsid w:val="571DFFCC"/>
    <w:rsid w:val="575B7879"/>
    <w:rsid w:val="5760E86A"/>
    <w:rsid w:val="57610C72"/>
    <w:rsid w:val="576F1F5F"/>
    <w:rsid w:val="5771E1D8"/>
    <w:rsid w:val="5774A0D6"/>
    <w:rsid w:val="57AC9587"/>
    <w:rsid w:val="57F4D0D4"/>
    <w:rsid w:val="580BA543"/>
    <w:rsid w:val="58248621"/>
    <w:rsid w:val="582DB68C"/>
    <w:rsid w:val="58DB9815"/>
    <w:rsid w:val="5928CDDA"/>
    <w:rsid w:val="599FE78A"/>
    <w:rsid w:val="59ADC0DE"/>
    <w:rsid w:val="5A302691"/>
    <w:rsid w:val="5A4AA175"/>
    <w:rsid w:val="5A8BC4AE"/>
    <w:rsid w:val="5AAC4198"/>
    <w:rsid w:val="5AC9E6E4"/>
    <w:rsid w:val="5B15D7F4"/>
    <w:rsid w:val="5B58CF08"/>
    <w:rsid w:val="5B7678D6"/>
    <w:rsid w:val="5B8309FE"/>
    <w:rsid w:val="5B9C000B"/>
    <w:rsid w:val="5BBA1BD6"/>
    <w:rsid w:val="5C06A337"/>
    <w:rsid w:val="5C15E0CA"/>
    <w:rsid w:val="5C41F4ED"/>
    <w:rsid w:val="5CACDDB5"/>
    <w:rsid w:val="5CFB560E"/>
    <w:rsid w:val="5D29C9B0"/>
    <w:rsid w:val="5D4DB902"/>
    <w:rsid w:val="5D637570"/>
    <w:rsid w:val="5D9D1DA6"/>
    <w:rsid w:val="5DD63358"/>
    <w:rsid w:val="5DE52D54"/>
    <w:rsid w:val="5DEFBCAD"/>
    <w:rsid w:val="5EA9EE0B"/>
    <w:rsid w:val="5EB77391"/>
    <w:rsid w:val="5EC73CB0"/>
    <w:rsid w:val="5EDB5103"/>
    <w:rsid w:val="5EE1EE13"/>
    <w:rsid w:val="5EFAE972"/>
    <w:rsid w:val="5F82238F"/>
    <w:rsid w:val="5FDD9644"/>
    <w:rsid w:val="5FE35EC4"/>
    <w:rsid w:val="5FF5799C"/>
    <w:rsid w:val="5FF57A1F"/>
    <w:rsid w:val="607301C0"/>
    <w:rsid w:val="60C87884"/>
    <w:rsid w:val="60E407D8"/>
    <w:rsid w:val="60F6BCD9"/>
    <w:rsid w:val="610D21FC"/>
    <w:rsid w:val="61397481"/>
    <w:rsid w:val="613EF87B"/>
    <w:rsid w:val="619B6AD8"/>
    <w:rsid w:val="61B77955"/>
    <w:rsid w:val="61FA4ECF"/>
    <w:rsid w:val="62485CCE"/>
    <w:rsid w:val="628AFA2F"/>
    <w:rsid w:val="62916839"/>
    <w:rsid w:val="6293F50B"/>
    <w:rsid w:val="62C27EA3"/>
    <w:rsid w:val="62F00642"/>
    <w:rsid w:val="6301A540"/>
    <w:rsid w:val="637AE327"/>
    <w:rsid w:val="63CCCF34"/>
    <w:rsid w:val="63FE73D1"/>
    <w:rsid w:val="64CDC5FD"/>
    <w:rsid w:val="64D2BD0A"/>
    <w:rsid w:val="64E4EE1C"/>
    <w:rsid w:val="64F931B1"/>
    <w:rsid w:val="65334A7A"/>
    <w:rsid w:val="6592204E"/>
    <w:rsid w:val="65E8693B"/>
    <w:rsid w:val="6618AE12"/>
    <w:rsid w:val="6627B91B"/>
    <w:rsid w:val="663658F7"/>
    <w:rsid w:val="6653569A"/>
    <w:rsid w:val="6655BA9F"/>
    <w:rsid w:val="667D0575"/>
    <w:rsid w:val="668A8BAD"/>
    <w:rsid w:val="66938541"/>
    <w:rsid w:val="66FC38E7"/>
    <w:rsid w:val="6708DDF0"/>
    <w:rsid w:val="6715CF48"/>
    <w:rsid w:val="679CAF4C"/>
    <w:rsid w:val="67EE951E"/>
    <w:rsid w:val="68195152"/>
    <w:rsid w:val="6853FB39"/>
    <w:rsid w:val="6866569B"/>
    <w:rsid w:val="68A96B38"/>
    <w:rsid w:val="68AAFAD0"/>
    <w:rsid w:val="68B7D4E1"/>
    <w:rsid w:val="6918014B"/>
    <w:rsid w:val="69253976"/>
    <w:rsid w:val="69303145"/>
    <w:rsid w:val="69521138"/>
    <w:rsid w:val="695FA2E8"/>
    <w:rsid w:val="6986BBD3"/>
    <w:rsid w:val="699DE79F"/>
    <w:rsid w:val="69B73701"/>
    <w:rsid w:val="69E0F05E"/>
    <w:rsid w:val="6A3D798B"/>
    <w:rsid w:val="6A40DD54"/>
    <w:rsid w:val="6AB99F8A"/>
    <w:rsid w:val="6AC8CCD6"/>
    <w:rsid w:val="6B0ACE92"/>
    <w:rsid w:val="6B9E9A3B"/>
    <w:rsid w:val="6BD5AAA9"/>
    <w:rsid w:val="6BDAA87C"/>
    <w:rsid w:val="6C46B919"/>
    <w:rsid w:val="6CED218A"/>
    <w:rsid w:val="6CFFA3E2"/>
    <w:rsid w:val="6D4365AC"/>
    <w:rsid w:val="6DE875E4"/>
    <w:rsid w:val="6E07A90A"/>
    <w:rsid w:val="6E13C6F6"/>
    <w:rsid w:val="6E7CD400"/>
    <w:rsid w:val="6E98F817"/>
    <w:rsid w:val="6E9B5D5A"/>
    <w:rsid w:val="6EC7CB1F"/>
    <w:rsid w:val="6F0E6357"/>
    <w:rsid w:val="6FDA3D40"/>
    <w:rsid w:val="6FDF43A2"/>
    <w:rsid w:val="700AF55F"/>
    <w:rsid w:val="701CF73C"/>
    <w:rsid w:val="702CED0F"/>
    <w:rsid w:val="7104C33A"/>
    <w:rsid w:val="711197FD"/>
    <w:rsid w:val="7117E0AF"/>
    <w:rsid w:val="71442B98"/>
    <w:rsid w:val="714E9786"/>
    <w:rsid w:val="7168952B"/>
    <w:rsid w:val="7176596F"/>
    <w:rsid w:val="71C52158"/>
    <w:rsid w:val="71F3191F"/>
    <w:rsid w:val="72A439DC"/>
    <w:rsid w:val="72BAD86C"/>
    <w:rsid w:val="72C0F5F3"/>
    <w:rsid w:val="72CC4EB9"/>
    <w:rsid w:val="72FDA69D"/>
    <w:rsid w:val="72FEDDCC"/>
    <w:rsid w:val="730042BE"/>
    <w:rsid w:val="738E82BC"/>
    <w:rsid w:val="73EF1AA5"/>
    <w:rsid w:val="7435DFF7"/>
    <w:rsid w:val="744F8171"/>
    <w:rsid w:val="74528B5A"/>
    <w:rsid w:val="74C9745B"/>
    <w:rsid w:val="7536333C"/>
    <w:rsid w:val="755A38B0"/>
    <w:rsid w:val="7580BDB5"/>
    <w:rsid w:val="759BABD1"/>
    <w:rsid w:val="75A1C5C7"/>
    <w:rsid w:val="75C5B214"/>
    <w:rsid w:val="75DDE1B0"/>
    <w:rsid w:val="75EE5BBB"/>
    <w:rsid w:val="75FA82F7"/>
    <w:rsid w:val="760C7621"/>
    <w:rsid w:val="76442608"/>
    <w:rsid w:val="7647FD57"/>
    <w:rsid w:val="7677C417"/>
    <w:rsid w:val="76A5C62E"/>
    <w:rsid w:val="76C2548B"/>
    <w:rsid w:val="76FA736F"/>
    <w:rsid w:val="7701F164"/>
    <w:rsid w:val="77141F23"/>
    <w:rsid w:val="7725BFEA"/>
    <w:rsid w:val="77377C32"/>
    <w:rsid w:val="77540B47"/>
    <w:rsid w:val="77878CE0"/>
    <w:rsid w:val="77A2B176"/>
    <w:rsid w:val="77C2F9DD"/>
    <w:rsid w:val="78A89C33"/>
    <w:rsid w:val="78AC2A1B"/>
    <w:rsid w:val="792B7D03"/>
    <w:rsid w:val="792B8BEB"/>
    <w:rsid w:val="793FE115"/>
    <w:rsid w:val="7950B00F"/>
    <w:rsid w:val="79D3286A"/>
    <w:rsid w:val="7A514D7D"/>
    <w:rsid w:val="7A566479"/>
    <w:rsid w:val="7A9E868E"/>
    <w:rsid w:val="7AE9AF6F"/>
    <w:rsid w:val="7AF93D1A"/>
    <w:rsid w:val="7B1D06C0"/>
    <w:rsid w:val="7B6EF8AA"/>
    <w:rsid w:val="7BA7A06D"/>
    <w:rsid w:val="7BBFA3FE"/>
    <w:rsid w:val="7BD55331"/>
    <w:rsid w:val="7BFB9398"/>
    <w:rsid w:val="7C55F749"/>
    <w:rsid w:val="7CB17F06"/>
    <w:rsid w:val="7CC6D7CB"/>
    <w:rsid w:val="7CDA9B70"/>
    <w:rsid w:val="7D279389"/>
    <w:rsid w:val="7D5118D9"/>
    <w:rsid w:val="7D833B89"/>
    <w:rsid w:val="7D99CA0B"/>
    <w:rsid w:val="7DDA9B35"/>
    <w:rsid w:val="7DEB72D5"/>
    <w:rsid w:val="7E2ADE09"/>
    <w:rsid w:val="7E913FCC"/>
    <w:rsid w:val="7EAD0EB8"/>
    <w:rsid w:val="7F4D508A"/>
    <w:rsid w:val="7FA7CFA5"/>
    <w:rsid w:val="7FC930DB"/>
    <w:rsid w:val="7FDB82C5"/>
    <w:rsid w:val="7FF13C21"/>
    <w:rsid w:val="7FF70F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7CE53"/>
  <w15:chartTrackingRefBased/>
  <w15:docId w15:val="{22BEC0E7-3E01-44F8-BAE6-A0DDC310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60"/>
    <w:pPr>
      <w:spacing w:after="120" w:line="240" w:lineRule="auto"/>
      <w:ind w:left="862" w:hanging="862"/>
    </w:pPr>
    <w:rPr>
      <w:rFonts w:ascii="Arial" w:eastAsia="Arial" w:hAnsi="Arial" w:cs="Arial"/>
      <w:color w:val="000000"/>
      <w:sz w:val="24"/>
      <w:lang w:eastAsia="en-GB"/>
    </w:rPr>
  </w:style>
  <w:style w:type="paragraph" w:styleId="Heading1">
    <w:name w:val="heading 1"/>
    <w:basedOn w:val="Normal"/>
    <w:next w:val="Normal"/>
    <w:link w:val="Heading1Char"/>
    <w:autoRedefine/>
    <w:uiPriority w:val="9"/>
    <w:qFormat/>
    <w:rsid w:val="00943364"/>
    <w:pPr>
      <w:keepNext/>
      <w:keepLines/>
      <w:numPr>
        <w:ilvl w:val="1"/>
        <w:numId w:val="15"/>
      </w:numPr>
      <w:tabs>
        <w:tab w:val="left" w:pos="567"/>
      </w:tabs>
      <w:jc w:val="both"/>
      <w:outlineLvl w:val="0"/>
    </w:pPr>
    <w:rPr>
      <w:rFonts w:eastAsiaTheme="majorEastAsia" w:cstheme="majorBidi"/>
      <w:bCs/>
      <w:color w:val="auto"/>
      <w:szCs w:val="32"/>
      <w:lang w:eastAsia="zh-CN"/>
    </w:rPr>
  </w:style>
  <w:style w:type="paragraph" w:styleId="Heading2">
    <w:name w:val="heading 2"/>
    <w:basedOn w:val="Normal"/>
    <w:next w:val="Normal"/>
    <w:link w:val="Heading2Char"/>
    <w:uiPriority w:val="9"/>
    <w:unhideWhenUsed/>
    <w:qFormat/>
    <w:rsid w:val="00AE465E"/>
    <w:pPr>
      <w:keepNext/>
      <w:keepLines/>
      <w:ind w:left="0" w:firstLine="0"/>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AE465E"/>
    <w:pPr>
      <w:keepNext/>
      <w:keepLines/>
      <w:numPr>
        <w:numId w:val="3"/>
      </w:numPr>
      <w:ind w:left="851" w:hanging="851"/>
      <w:outlineLvl w:val="2"/>
    </w:pPr>
    <w:rPr>
      <w:rFonts w:eastAsiaTheme="majorEastAsia" w:cstheme="majorBidi"/>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364"/>
    <w:rPr>
      <w:rFonts w:ascii="Arial" w:eastAsiaTheme="majorEastAsia" w:hAnsi="Arial" w:cstheme="majorBidi"/>
      <w:bCs/>
      <w:sz w:val="24"/>
      <w:szCs w:val="32"/>
      <w:lang w:eastAsia="zh-CN"/>
    </w:rPr>
  </w:style>
  <w:style w:type="paragraph" w:styleId="Header">
    <w:name w:val="header"/>
    <w:basedOn w:val="Normal"/>
    <w:link w:val="HeaderChar"/>
    <w:unhideWhenUsed/>
    <w:rsid w:val="002750C2"/>
    <w:pPr>
      <w:tabs>
        <w:tab w:val="center" w:pos="4513"/>
        <w:tab w:val="right" w:pos="9026"/>
      </w:tabs>
      <w:spacing w:after="0"/>
    </w:pPr>
  </w:style>
  <w:style w:type="character" w:customStyle="1" w:styleId="HeaderChar">
    <w:name w:val="Header Char"/>
    <w:basedOn w:val="DefaultParagraphFont"/>
    <w:link w:val="Header"/>
    <w:rsid w:val="002750C2"/>
  </w:style>
  <w:style w:type="paragraph" w:styleId="Footer">
    <w:name w:val="footer"/>
    <w:basedOn w:val="Normal"/>
    <w:link w:val="FooterChar"/>
    <w:uiPriority w:val="99"/>
    <w:unhideWhenUsed/>
    <w:rsid w:val="002750C2"/>
    <w:pPr>
      <w:tabs>
        <w:tab w:val="center" w:pos="4513"/>
        <w:tab w:val="right" w:pos="9026"/>
      </w:tabs>
      <w:spacing w:after="0"/>
    </w:pPr>
  </w:style>
  <w:style w:type="character" w:customStyle="1" w:styleId="FooterChar">
    <w:name w:val="Footer Char"/>
    <w:basedOn w:val="DefaultParagraphFont"/>
    <w:link w:val="Footer"/>
    <w:uiPriority w:val="99"/>
    <w:rsid w:val="002750C2"/>
  </w:style>
  <w:style w:type="character" w:styleId="PageNumber">
    <w:name w:val="page number"/>
    <w:basedOn w:val="DefaultParagraphFont"/>
    <w:rsid w:val="002750C2"/>
  </w:style>
  <w:style w:type="paragraph" w:customStyle="1" w:styleId="paragraph">
    <w:name w:val="paragraph"/>
    <w:basedOn w:val="Normal"/>
    <w:rsid w:val="002750C2"/>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750C2"/>
  </w:style>
  <w:style w:type="character" w:customStyle="1" w:styleId="eop">
    <w:name w:val="eop"/>
    <w:basedOn w:val="DefaultParagraphFont"/>
    <w:rsid w:val="002750C2"/>
  </w:style>
  <w:style w:type="character" w:styleId="Hyperlink">
    <w:name w:val="Hyperlink"/>
    <w:basedOn w:val="DefaultParagraphFont"/>
    <w:uiPriority w:val="99"/>
    <w:unhideWhenUsed/>
    <w:rsid w:val="002F7E36"/>
    <w:rPr>
      <w:color w:val="0563C1" w:themeColor="hyperlink"/>
      <w:u w:val="single"/>
    </w:rPr>
  </w:style>
  <w:style w:type="paragraph" w:customStyle="1" w:styleId="Default">
    <w:name w:val="Default"/>
    <w:rsid w:val="00CE4E2F"/>
    <w:pPr>
      <w:autoSpaceDE w:val="0"/>
      <w:autoSpaceDN w:val="0"/>
      <w:adjustRightInd w:val="0"/>
      <w:spacing w:after="0" w:line="240" w:lineRule="auto"/>
    </w:pPr>
    <w:rPr>
      <w:rFonts w:ascii="Arial Black" w:eastAsia="SimSun" w:hAnsi="Arial Black" w:cs="Arial Black"/>
      <w:color w:val="000000"/>
      <w:sz w:val="24"/>
      <w:szCs w:val="24"/>
      <w:lang w:eastAsia="zh-CN"/>
    </w:rPr>
  </w:style>
  <w:style w:type="paragraph" w:styleId="ListParagraph">
    <w:name w:val="List Paragraph"/>
    <w:basedOn w:val="Normal"/>
    <w:uiPriority w:val="34"/>
    <w:qFormat/>
    <w:rsid w:val="00CE4E2F"/>
    <w:pPr>
      <w:spacing w:after="200" w:line="276" w:lineRule="auto"/>
      <w:ind w:left="720" w:firstLine="0"/>
      <w:contextualSpacing/>
    </w:pPr>
    <w:rPr>
      <w:rFonts w:asciiTheme="minorHAnsi" w:eastAsiaTheme="minorHAnsi" w:hAnsiTheme="minorHAnsi" w:cstheme="minorBidi"/>
      <w:color w:val="auto"/>
      <w:lang w:eastAsia="en-US"/>
    </w:rPr>
  </w:style>
  <w:style w:type="paragraph" w:styleId="Title">
    <w:name w:val="Title"/>
    <w:basedOn w:val="Normal"/>
    <w:next w:val="Normal"/>
    <w:link w:val="TitleChar"/>
    <w:uiPriority w:val="10"/>
    <w:qFormat/>
    <w:rsid w:val="00AE465E"/>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AE465E"/>
    <w:rPr>
      <w:rFonts w:ascii="Arial" w:eastAsiaTheme="majorEastAsia" w:hAnsi="Arial" w:cstheme="majorBidi"/>
      <w:b/>
      <w:spacing w:val="-10"/>
      <w:kern w:val="28"/>
      <w:sz w:val="32"/>
      <w:szCs w:val="56"/>
      <w:lang w:eastAsia="en-GB"/>
    </w:rPr>
  </w:style>
  <w:style w:type="character" w:styleId="Emphasis">
    <w:name w:val="Emphasis"/>
    <w:basedOn w:val="DefaultParagraphFont"/>
    <w:uiPriority w:val="20"/>
    <w:qFormat/>
    <w:rsid w:val="00577A60"/>
    <w:rPr>
      <w:i/>
      <w:iCs/>
    </w:rPr>
  </w:style>
  <w:style w:type="paragraph" w:styleId="FootnoteText">
    <w:name w:val="footnote text"/>
    <w:basedOn w:val="Normal"/>
    <w:link w:val="FootnoteTextChar"/>
    <w:uiPriority w:val="99"/>
    <w:semiHidden/>
    <w:rsid w:val="00577A60"/>
    <w:pPr>
      <w:spacing w:after="0"/>
      <w:ind w:left="0" w:firstLine="0"/>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577A60"/>
    <w:rPr>
      <w:rFonts w:ascii="Times New Roman" w:eastAsia="Times New Roman" w:hAnsi="Times New Roman" w:cs="Times New Roman"/>
      <w:sz w:val="20"/>
      <w:szCs w:val="20"/>
      <w:lang w:eastAsia="en-GB"/>
    </w:rPr>
  </w:style>
  <w:style w:type="character" w:styleId="FootnoteReference">
    <w:name w:val="footnote reference"/>
    <w:uiPriority w:val="99"/>
    <w:semiHidden/>
    <w:rsid w:val="00577A60"/>
    <w:rPr>
      <w:vertAlign w:val="superscript"/>
    </w:rPr>
  </w:style>
  <w:style w:type="paragraph" w:styleId="NormalWeb">
    <w:name w:val="Normal (Web)"/>
    <w:basedOn w:val="Normal"/>
    <w:uiPriority w:val="99"/>
    <w:semiHidden/>
    <w:rsid w:val="00577A60"/>
    <w:pPr>
      <w:spacing w:before="100" w:beforeAutospacing="1" w:after="100" w:afterAutospacing="1"/>
      <w:ind w:left="0" w:firstLine="0"/>
    </w:pPr>
    <w:rPr>
      <w:rFonts w:ascii="Times New Roman" w:eastAsia="SimSun" w:hAnsi="Times New Roman" w:cs="Times New Roman"/>
      <w:color w:val="auto"/>
      <w:szCs w:val="24"/>
      <w:lang w:eastAsia="zh-CN"/>
    </w:rPr>
  </w:style>
  <w:style w:type="character" w:customStyle="1" w:styleId="Heading2Char">
    <w:name w:val="Heading 2 Char"/>
    <w:basedOn w:val="DefaultParagraphFont"/>
    <w:link w:val="Heading2"/>
    <w:uiPriority w:val="9"/>
    <w:rsid w:val="00AE465E"/>
    <w:rPr>
      <w:rFonts w:ascii="Arial" w:eastAsiaTheme="majorEastAsia" w:hAnsi="Arial" w:cstheme="majorBidi"/>
      <w:b/>
      <w:sz w:val="24"/>
      <w:szCs w:val="26"/>
      <w:lang w:eastAsia="en-GB"/>
    </w:rPr>
  </w:style>
  <w:style w:type="character" w:styleId="FollowedHyperlink">
    <w:name w:val="FollowedHyperlink"/>
    <w:basedOn w:val="DefaultParagraphFont"/>
    <w:uiPriority w:val="99"/>
    <w:semiHidden/>
    <w:unhideWhenUsed/>
    <w:rsid w:val="00ED0751"/>
    <w:rPr>
      <w:color w:val="954F72" w:themeColor="followedHyperlink"/>
      <w:u w:val="single"/>
    </w:rPr>
  </w:style>
  <w:style w:type="character" w:customStyle="1" w:styleId="Heading3Char">
    <w:name w:val="Heading 3 Char"/>
    <w:basedOn w:val="DefaultParagraphFont"/>
    <w:link w:val="Heading3"/>
    <w:uiPriority w:val="9"/>
    <w:rsid w:val="00AE465E"/>
    <w:rPr>
      <w:rFonts w:ascii="Arial" w:eastAsiaTheme="majorEastAsia" w:hAnsi="Arial" w:cstheme="majorBidi"/>
      <w:b/>
      <w:sz w:val="24"/>
      <w:szCs w:val="24"/>
      <w:lang w:eastAsia="en-GB"/>
    </w:rPr>
  </w:style>
  <w:style w:type="paragraph" w:styleId="Subtitle">
    <w:name w:val="Subtitle"/>
    <w:basedOn w:val="Normal"/>
    <w:next w:val="Normal"/>
    <w:link w:val="SubtitleChar"/>
    <w:uiPriority w:val="11"/>
    <w:qFormat/>
    <w:rsid w:val="00AE465E"/>
    <w:pPr>
      <w:numPr>
        <w:ilvl w:val="1"/>
      </w:numPr>
      <w:ind w:left="862" w:hanging="862"/>
    </w:pPr>
    <w:rPr>
      <w:rFonts w:eastAsiaTheme="minorEastAsia" w:cstheme="minorBidi"/>
      <w:b/>
      <w:color w:val="auto"/>
      <w:spacing w:val="15"/>
    </w:rPr>
  </w:style>
  <w:style w:type="character" w:customStyle="1" w:styleId="SubtitleChar">
    <w:name w:val="Subtitle Char"/>
    <w:basedOn w:val="DefaultParagraphFont"/>
    <w:link w:val="Subtitle"/>
    <w:uiPriority w:val="11"/>
    <w:rsid w:val="00AE465E"/>
    <w:rPr>
      <w:rFonts w:ascii="Arial" w:eastAsiaTheme="minorEastAsia" w:hAnsi="Arial"/>
      <w:b/>
      <w:spacing w:val="15"/>
      <w:sz w:val="24"/>
      <w:lang w:eastAsia="en-GB"/>
    </w:rPr>
  </w:style>
  <w:style w:type="paragraph" w:styleId="TOC1">
    <w:name w:val="toc 1"/>
    <w:basedOn w:val="Normal"/>
    <w:next w:val="Normal"/>
    <w:autoRedefine/>
    <w:uiPriority w:val="39"/>
    <w:unhideWhenUsed/>
    <w:rsid w:val="00A15937"/>
    <w:pPr>
      <w:tabs>
        <w:tab w:val="right" w:leader="dot" w:pos="9016"/>
      </w:tabs>
      <w:spacing w:after="100"/>
      <w:ind w:left="0" w:hanging="284"/>
    </w:pPr>
  </w:style>
  <w:style w:type="paragraph" w:styleId="TOC2">
    <w:name w:val="toc 2"/>
    <w:basedOn w:val="Normal"/>
    <w:next w:val="Normal"/>
    <w:autoRedefine/>
    <w:uiPriority w:val="39"/>
    <w:unhideWhenUsed/>
    <w:rsid w:val="00A07232"/>
    <w:pPr>
      <w:tabs>
        <w:tab w:val="right" w:leader="dot" w:pos="9016"/>
      </w:tabs>
      <w:spacing w:after="100"/>
      <w:ind w:left="240" w:hanging="524"/>
    </w:pPr>
  </w:style>
  <w:style w:type="paragraph" w:styleId="TOC3">
    <w:name w:val="toc 3"/>
    <w:basedOn w:val="Normal"/>
    <w:next w:val="Normal"/>
    <w:autoRedefine/>
    <w:uiPriority w:val="39"/>
    <w:unhideWhenUsed/>
    <w:rsid w:val="00E9753A"/>
    <w:pPr>
      <w:tabs>
        <w:tab w:val="left" w:pos="1320"/>
        <w:tab w:val="right" w:leader="dot" w:pos="9016"/>
      </w:tabs>
      <w:spacing w:after="100"/>
      <w:ind w:left="851" w:hanging="851"/>
    </w:pPr>
  </w:style>
  <w:style w:type="paragraph" w:styleId="BodyText3">
    <w:name w:val="Body Text 3"/>
    <w:basedOn w:val="Normal"/>
    <w:link w:val="BodyText3Char"/>
    <w:rsid w:val="00E83AA9"/>
    <w:pPr>
      <w:spacing w:after="0"/>
      <w:ind w:left="0" w:firstLine="0"/>
    </w:pPr>
    <w:rPr>
      <w:rFonts w:ascii="Times New Roman" w:eastAsia="Times New Roman" w:hAnsi="Times New Roman" w:cs="Times New Roman"/>
      <w:b/>
      <w:color w:val="auto"/>
      <w:sz w:val="28"/>
      <w:szCs w:val="20"/>
      <w:lang w:eastAsia="en-US"/>
    </w:rPr>
  </w:style>
  <w:style w:type="character" w:customStyle="1" w:styleId="BodyText3Char">
    <w:name w:val="Body Text 3 Char"/>
    <w:basedOn w:val="DefaultParagraphFont"/>
    <w:link w:val="BodyText3"/>
    <w:rsid w:val="00E83AA9"/>
    <w:rPr>
      <w:rFonts w:ascii="Times New Roman" w:eastAsia="Times New Roman" w:hAnsi="Times New Roman" w:cs="Times New Roman"/>
      <w:b/>
      <w:sz w:val="28"/>
      <w:szCs w:val="20"/>
    </w:rPr>
  </w:style>
  <w:style w:type="character" w:styleId="CommentReference">
    <w:name w:val="annotation reference"/>
    <w:basedOn w:val="DefaultParagraphFont"/>
    <w:uiPriority w:val="99"/>
    <w:semiHidden/>
    <w:unhideWhenUsed/>
    <w:rsid w:val="006A5A60"/>
    <w:rPr>
      <w:sz w:val="16"/>
      <w:szCs w:val="16"/>
    </w:rPr>
  </w:style>
  <w:style w:type="paragraph" w:styleId="CommentText">
    <w:name w:val="annotation text"/>
    <w:basedOn w:val="Normal"/>
    <w:link w:val="CommentTextChar"/>
    <w:uiPriority w:val="99"/>
    <w:unhideWhenUsed/>
    <w:rsid w:val="006A5A60"/>
    <w:rPr>
      <w:sz w:val="20"/>
      <w:szCs w:val="20"/>
    </w:rPr>
  </w:style>
  <w:style w:type="character" w:customStyle="1" w:styleId="CommentTextChar">
    <w:name w:val="Comment Text Char"/>
    <w:basedOn w:val="DefaultParagraphFont"/>
    <w:link w:val="CommentText"/>
    <w:uiPriority w:val="99"/>
    <w:rsid w:val="006A5A60"/>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A5A60"/>
    <w:rPr>
      <w:b/>
      <w:bCs/>
    </w:rPr>
  </w:style>
  <w:style w:type="character" w:customStyle="1" w:styleId="CommentSubjectChar">
    <w:name w:val="Comment Subject Char"/>
    <w:basedOn w:val="CommentTextChar"/>
    <w:link w:val="CommentSubject"/>
    <w:uiPriority w:val="99"/>
    <w:semiHidden/>
    <w:rsid w:val="006A5A60"/>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6A5A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60"/>
    <w:rPr>
      <w:rFonts w:ascii="Segoe UI" w:eastAsia="Arial" w:hAnsi="Segoe UI" w:cs="Segoe UI"/>
      <w:color w:val="000000"/>
      <w:sz w:val="18"/>
      <w:szCs w:val="18"/>
      <w:lang w:eastAsia="en-GB"/>
    </w:rPr>
  </w:style>
  <w:style w:type="paragraph" w:styleId="Revision">
    <w:name w:val="Revision"/>
    <w:hidden/>
    <w:uiPriority w:val="99"/>
    <w:semiHidden/>
    <w:rsid w:val="00064D3D"/>
    <w:pPr>
      <w:spacing w:after="0" w:line="240" w:lineRule="auto"/>
    </w:pPr>
    <w:rPr>
      <w:rFonts w:ascii="Arial" w:eastAsia="Arial" w:hAnsi="Arial" w:cs="Arial"/>
      <w:color w:val="000000"/>
      <w:sz w:val="24"/>
      <w:lang w:eastAsia="en-GB"/>
    </w:rPr>
  </w:style>
  <w:style w:type="character" w:styleId="UnresolvedMention">
    <w:name w:val="Unresolved Mention"/>
    <w:basedOn w:val="DefaultParagraphFont"/>
    <w:uiPriority w:val="99"/>
    <w:semiHidden/>
    <w:unhideWhenUsed/>
    <w:rsid w:val="007F65B4"/>
    <w:rPr>
      <w:color w:val="605E5C"/>
      <w:shd w:val="clear" w:color="auto" w:fill="E1DFDD"/>
    </w:rPr>
  </w:style>
  <w:style w:type="character" w:styleId="Mention">
    <w:name w:val="Mention"/>
    <w:basedOn w:val="DefaultParagraphFont"/>
    <w:uiPriority w:val="99"/>
    <w:unhideWhenUsed/>
    <w:rsid w:val="00713CB0"/>
    <w:rPr>
      <w:color w:val="2B579A"/>
      <w:shd w:val="clear" w:color="auto" w:fill="E1DFDD"/>
    </w:rPr>
  </w:style>
  <w:style w:type="paragraph" w:styleId="Date">
    <w:name w:val="Date"/>
    <w:basedOn w:val="Normal"/>
    <w:next w:val="Normal"/>
    <w:link w:val="DateChar"/>
    <w:uiPriority w:val="99"/>
    <w:semiHidden/>
    <w:unhideWhenUsed/>
    <w:rsid w:val="002D1073"/>
  </w:style>
  <w:style w:type="character" w:customStyle="1" w:styleId="DateChar">
    <w:name w:val="Date Char"/>
    <w:basedOn w:val="DefaultParagraphFont"/>
    <w:link w:val="Date"/>
    <w:uiPriority w:val="99"/>
    <w:semiHidden/>
    <w:rsid w:val="002D1073"/>
    <w:rPr>
      <w:rFonts w:ascii="Arial" w:eastAsia="Arial" w:hAnsi="Arial" w:cs="Arial"/>
      <w:color w:val="000000"/>
      <w:sz w:val="24"/>
      <w:lang w:eastAsia="en-GB"/>
    </w:rPr>
  </w:style>
  <w:style w:type="character" w:customStyle="1" w:styleId="hoverbg-super">
    <w:name w:val="hover:bg-super"/>
    <w:basedOn w:val="DefaultParagraphFont"/>
    <w:rsid w:val="002D1073"/>
  </w:style>
  <w:style w:type="character" w:customStyle="1" w:styleId="whitespace-nowrap">
    <w:name w:val="whitespace-nowrap"/>
    <w:basedOn w:val="DefaultParagraphFont"/>
    <w:rsid w:val="002D1073"/>
  </w:style>
  <w:style w:type="character" w:customStyle="1" w:styleId="cf01">
    <w:name w:val="cf01"/>
    <w:basedOn w:val="DefaultParagraphFont"/>
    <w:rsid w:val="00B53059"/>
    <w:rPr>
      <w:rFonts w:ascii="Segoe UI" w:hAnsi="Segoe UI" w:cs="Segoe UI" w:hint="default"/>
      <w:sz w:val="18"/>
      <w:szCs w:val="18"/>
    </w:rPr>
  </w:style>
  <w:style w:type="paragraph" w:customStyle="1" w:styleId="pf0">
    <w:name w:val="pf0"/>
    <w:basedOn w:val="Normal"/>
    <w:rsid w:val="00C60D68"/>
    <w:pPr>
      <w:spacing w:before="100" w:beforeAutospacing="1" w:after="100" w:afterAutospacing="1"/>
      <w:ind w:left="0" w:firstLine="0"/>
    </w:pPr>
    <w:rPr>
      <w:rFonts w:ascii="Times New Roman" w:eastAsia="Times New Roman" w:hAnsi="Times New Roman" w:cs="Times New Roman"/>
      <w:color w:val="auto"/>
      <w:szCs w:val="24"/>
      <w:lang w:eastAsia="zh-CN"/>
    </w:rPr>
  </w:style>
  <w:style w:type="table" w:styleId="TableGrid">
    <w:name w:val="Table Grid"/>
    <w:basedOn w:val="TableNormal"/>
    <w:uiPriority w:val="39"/>
    <w:rsid w:val="00251DD0"/>
    <w:pPr>
      <w:spacing w:after="0" w:line="240" w:lineRule="auto"/>
    </w:pPr>
    <w:rPr>
      <w:rFonts w:eastAsiaTheme="minorEastAsia"/>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5061">
      <w:bodyDiv w:val="1"/>
      <w:marLeft w:val="0"/>
      <w:marRight w:val="0"/>
      <w:marTop w:val="0"/>
      <w:marBottom w:val="0"/>
      <w:divBdr>
        <w:top w:val="none" w:sz="0" w:space="0" w:color="auto"/>
        <w:left w:val="none" w:sz="0" w:space="0" w:color="auto"/>
        <w:bottom w:val="none" w:sz="0" w:space="0" w:color="auto"/>
        <w:right w:val="none" w:sz="0" w:space="0" w:color="auto"/>
      </w:divBdr>
    </w:div>
    <w:div w:id="548078604">
      <w:bodyDiv w:val="1"/>
      <w:marLeft w:val="0"/>
      <w:marRight w:val="0"/>
      <w:marTop w:val="0"/>
      <w:marBottom w:val="0"/>
      <w:divBdr>
        <w:top w:val="none" w:sz="0" w:space="0" w:color="auto"/>
        <w:left w:val="none" w:sz="0" w:space="0" w:color="auto"/>
        <w:bottom w:val="none" w:sz="0" w:space="0" w:color="auto"/>
        <w:right w:val="none" w:sz="0" w:space="0" w:color="auto"/>
      </w:divBdr>
      <w:divsChild>
        <w:div w:id="166676746">
          <w:marLeft w:val="0"/>
          <w:marRight w:val="0"/>
          <w:marTop w:val="0"/>
          <w:marBottom w:val="0"/>
          <w:divBdr>
            <w:top w:val="none" w:sz="0" w:space="0" w:color="auto"/>
            <w:left w:val="none" w:sz="0" w:space="0" w:color="auto"/>
            <w:bottom w:val="none" w:sz="0" w:space="0" w:color="auto"/>
            <w:right w:val="none" w:sz="0" w:space="0" w:color="auto"/>
          </w:divBdr>
        </w:div>
        <w:div w:id="258954402">
          <w:marLeft w:val="0"/>
          <w:marRight w:val="0"/>
          <w:marTop w:val="0"/>
          <w:marBottom w:val="0"/>
          <w:divBdr>
            <w:top w:val="none" w:sz="0" w:space="0" w:color="auto"/>
            <w:left w:val="none" w:sz="0" w:space="0" w:color="auto"/>
            <w:bottom w:val="none" w:sz="0" w:space="0" w:color="auto"/>
            <w:right w:val="none" w:sz="0" w:space="0" w:color="auto"/>
          </w:divBdr>
        </w:div>
        <w:div w:id="819732002">
          <w:marLeft w:val="0"/>
          <w:marRight w:val="0"/>
          <w:marTop w:val="0"/>
          <w:marBottom w:val="0"/>
          <w:divBdr>
            <w:top w:val="none" w:sz="0" w:space="0" w:color="auto"/>
            <w:left w:val="none" w:sz="0" w:space="0" w:color="auto"/>
            <w:bottom w:val="none" w:sz="0" w:space="0" w:color="auto"/>
            <w:right w:val="none" w:sz="0" w:space="0" w:color="auto"/>
          </w:divBdr>
        </w:div>
        <w:div w:id="1918708005">
          <w:marLeft w:val="0"/>
          <w:marRight w:val="0"/>
          <w:marTop w:val="0"/>
          <w:marBottom w:val="0"/>
          <w:divBdr>
            <w:top w:val="none" w:sz="0" w:space="0" w:color="auto"/>
            <w:left w:val="none" w:sz="0" w:space="0" w:color="auto"/>
            <w:bottom w:val="none" w:sz="0" w:space="0" w:color="auto"/>
            <w:right w:val="none" w:sz="0" w:space="0" w:color="auto"/>
          </w:divBdr>
        </w:div>
      </w:divsChild>
    </w:div>
    <w:div w:id="593175172">
      <w:bodyDiv w:val="1"/>
      <w:marLeft w:val="0"/>
      <w:marRight w:val="0"/>
      <w:marTop w:val="0"/>
      <w:marBottom w:val="0"/>
      <w:divBdr>
        <w:top w:val="none" w:sz="0" w:space="0" w:color="auto"/>
        <w:left w:val="none" w:sz="0" w:space="0" w:color="auto"/>
        <w:bottom w:val="none" w:sz="0" w:space="0" w:color="auto"/>
        <w:right w:val="none" w:sz="0" w:space="0" w:color="auto"/>
      </w:divBdr>
    </w:div>
    <w:div w:id="737364847">
      <w:bodyDiv w:val="1"/>
      <w:marLeft w:val="0"/>
      <w:marRight w:val="0"/>
      <w:marTop w:val="0"/>
      <w:marBottom w:val="0"/>
      <w:divBdr>
        <w:top w:val="none" w:sz="0" w:space="0" w:color="auto"/>
        <w:left w:val="none" w:sz="0" w:space="0" w:color="auto"/>
        <w:bottom w:val="none" w:sz="0" w:space="0" w:color="auto"/>
        <w:right w:val="none" w:sz="0" w:space="0" w:color="auto"/>
      </w:divBdr>
    </w:div>
    <w:div w:id="765928742">
      <w:bodyDiv w:val="1"/>
      <w:marLeft w:val="0"/>
      <w:marRight w:val="0"/>
      <w:marTop w:val="0"/>
      <w:marBottom w:val="0"/>
      <w:divBdr>
        <w:top w:val="none" w:sz="0" w:space="0" w:color="auto"/>
        <w:left w:val="none" w:sz="0" w:space="0" w:color="auto"/>
        <w:bottom w:val="none" w:sz="0" w:space="0" w:color="auto"/>
        <w:right w:val="none" w:sz="0" w:space="0" w:color="auto"/>
      </w:divBdr>
      <w:divsChild>
        <w:div w:id="186408499">
          <w:marLeft w:val="0"/>
          <w:marRight w:val="0"/>
          <w:marTop w:val="0"/>
          <w:marBottom w:val="0"/>
          <w:divBdr>
            <w:top w:val="none" w:sz="0" w:space="0" w:color="auto"/>
            <w:left w:val="none" w:sz="0" w:space="0" w:color="auto"/>
            <w:bottom w:val="none" w:sz="0" w:space="0" w:color="auto"/>
            <w:right w:val="none" w:sz="0" w:space="0" w:color="auto"/>
          </w:divBdr>
        </w:div>
        <w:div w:id="225803566">
          <w:marLeft w:val="0"/>
          <w:marRight w:val="0"/>
          <w:marTop w:val="0"/>
          <w:marBottom w:val="0"/>
          <w:divBdr>
            <w:top w:val="none" w:sz="0" w:space="0" w:color="auto"/>
            <w:left w:val="none" w:sz="0" w:space="0" w:color="auto"/>
            <w:bottom w:val="none" w:sz="0" w:space="0" w:color="auto"/>
            <w:right w:val="none" w:sz="0" w:space="0" w:color="auto"/>
          </w:divBdr>
        </w:div>
        <w:div w:id="734276869">
          <w:marLeft w:val="0"/>
          <w:marRight w:val="0"/>
          <w:marTop w:val="0"/>
          <w:marBottom w:val="0"/>
          <w:divBdr>
            <w:top w:val="none" w:sz="0" w:space="0" w:color="auto"/>
            <w:left w:val="none" w:sz="0" w:space="0" w:color="auto"/>
            <w:bottom w:val="none" w:sz="0" w:space="0" w:color="auto"/>
            <w:right w:val="none" w:sz="0" w:space="0" w:color="auto"/>
          </w:divBdr>
        </w:div>
        <w:div w:id="1128276297">
          <w:marLeft w:val="0"/>
          <w:marRight w:val="0"/>
          <w:marTop w:val="0"/>
          <w:marBottom w:val="0"/>
          <w:divBdr>
            <w:top w:val="none" w:sz="0" w:space="0" w:color="auto"/>
            <w:left w:val="none" w:sz="0" w:space="0" w:color="auto"/>
            <w:bottom w:val="none" w:sz="0" w:space="0" w:color="auto"/>
            <w:right w:val="none" w:sz="0" w:space="0" w:color="auto"/>
          </w:divBdr>
        </w:div>
        <w:div w:id="1330522016">
          <w:marLeft w:val="0"/>
          <w:marRight w:val="0"/>
          <w:marTop w:val="0"/>
          <w:marBottom w:val="0"/>
          <w:divBdr>
            <w:top w:val="none" w:sz="0" w:space="0" w:color="auto"/>
            <w:left w:val="none" w:sz="0" w:space="0" w:color="auto"/>
            <w:bottom w:val="none" w:sz="0" w:space="0" w:color="auto"/>
            <w:right w:val="none" w:sz="0" w:space="0" w:color="auto"/>
          </w:divBdr>
        </w:div>
        <w:div w:id="1541551273">
          <w:marLeft w:val="0"/>
          <w:marRight w:val="0"/>
          <w:marTop w:val="0"/>
          <w:marBottom w:val="0"/>
          <w:divBdr>
            <w:top w:val="none" w:sz="0" w:space="0" w:color="auto"/>
            <w:left w:val="none" w:sz="0" w:space="0" w:color="auto"/>
            <w:bottom w:val="none" w:sz="0" w:space="0" w:color="auto"/>
            <w:right w:val="none" w:sz="0" w:space="0" w:color="auto"/>
          </w:divBdr>
        </w:div>
        <w:div w:id="1675957807">
          <w:marLeft w:val="0"/>
          <w:marRight w:val="0"/>
          <w:marTop w:val="0"/>
          <w:marBottom w:val="0"/>
          <w:divBdr>
            <w:top w:val="none" w:sz="0" w:space="0" w:color="auto"/>
            <w:left w:val="none" w:sz="0" w:space="0" w:color="auto"/>
            <w:bottom w:val="none" w:sz="0" w:space="0" w:color="auto"/>
            <w:right w:val="none" w:sz="0" w:space="0" w:color="auto"/>
          </w:divBdr>
        </w:div>
      </w:divsChild>
    </w:div>
    <w:div w:id="1260479517">
      <w:bodyDiv w:val="1"/>
      <w:marLeft w:val="0"/>
      <w:marRight w:val="0"/>
      <w:marTop w:val="0"/>
      <w:marBottom w:val="0"/>
      <w:divBdr>
        <w:top w:val="none" w:sz="0" w:space="0" w:color="auto"/>
        <w:left w:val="none" w:sz="0" w:space="0" w:color="auto"/>
        <w:bottom w:val="none" w:sz="0" w:space="0" w:color="auto"/>
        <w:right w:val="none" w:sz="0" w:space="0" w:color="auto"/>
      </w:divBdr>
    </w:div>
    <w:div w:id="1271468585">
      <w:bodyDiv w:val="1"/>
      <w:marLeft w:val="0"/>
      <w:marRight w:val="0"/>
      <w:marTop w:val="0"/>
      <w:marBottom w:val="0"/>
      <w:divBdr>
        <w:top w:val="none" w:sz="0" w:space="0" w:color="auto"/>
        <w:left w:val="none" w:sz="0" w:space="0" w:color="auto"/>
        <w:bottom w:val="none" w:sz="0" w:space="0" w:color="auto"/>
        <w:right w:val="none" w:sz="0" w:space="0" w:color="auto"/>
      </w:divBdr>
    </w:div>
    <w:div w:id="1310162429">
      <w:bodyDiv w:val="1"/>
      <w:marLeft w:val="0"/>
      <w:marRight w:val="0"/>
      <w:marTop w:val="0"/>
      <w:marBottom w:val="0"/>
      <w:divBdr>
        <w:top w:val="none" w:sz="0" w:space="0" w:color="auto"/>
        <w:left w:val="none" w:sz="0" w:space="0" w:color="auto"/>
        <w:bottom w:val="none" w:sz="0" w:space="0" w:color="auto"/>
        <w:right w:val="none" w:sz="0" w:space="0" w:color="auto"/>
      </w:divBdr>
    </w:div>
    <w:div w:id="1386637600">
      <w:bodyDiv w:val="1"/>
      <w:marLeft w:val="0"/>
      <w:marRight w:val="0"/>
      <w:marTop w:val="0"/>
      <w:marBottom w:val="0"/>
      <w:divBdr>
        <w:top w:val="none" w:sz="0" w:space="0" w:color="auto"/>
        <w:left w:val="none" w:sz="0" w:space="0" w:color="auto"/>
        <w:bottom w:val="none" w:sz="0" w:space="0" w:color="auto"/>
        <w:right w:val="none" w:sz="0" w:space="0" w:color="auto"/>
      </w:divBdr>
      <w:divsChild>
        <w:div w:id="831868862">
          <w:marLeft w:val="0"/>
          <w:marRight w:val="0"/>
          <w:marTop w:val="0"/>
          <w:marBottom w:val="0"/>
          <w:divBdr>
            <w:top w:val="none" w:sz="0" w:space="0" w:color="auto"/>
            <w:left w:val="none" w:sz="0" w:space="0" w:color="auto"/>
            <w:bottom w:val="none" w:sz="0" w:space="0" w:color="auto"/>
            <w:right w:val="none" w:sz="0" w:space="0" w:color="auto"/>
          </w:divBdr>
        </w:div>
        <w:div w:id="932515347">
          <w:marLeft w:val="0"/>
          <w:marRight w:val="0"/>
          <w:marTop w:val="0"/>
          <w:marBottom w:val="0"/>
          <w:divBdr>
            <w:top w:val="none" w:sz="0" w:space="0" w:color="auto"/>
            <w:left w:val="none" w:sz="0" w:space="0" w:color="auto"/>
            <w:bottom w:val="none" w:sz="0" w:space="0" w:color="auto"/>
            <w:right w:val="none" w:sz="0" w:space="0" w:color="auto"/>
          </w:divBdr>
        </w:div>
        <w:div w:id="1767072142">
          <w:marLeft w:val="0"/>
          <w:marRight w:val="0"/>
          <w:marTop w:val="0"/>
          <w:marBottom w:val="0"/>
          <w:divBdr>
            <w:top w:val="none" w:sz="0" w:space="0" w:color="auto"/>
            <w:left w:val="none" w:sz="0" w:space="0" w:color="auto"/>
            <w:bottom w:val="none" w:sz="0" w:space="0" w:color="auto"/>
            <w:right w:val="none" w:sz="0" w:space="0" w:color="auto"/>
          </w:divBdr>
        </w:div>
        <w:div w:id="1926114091">
          <w:marLeft w:val="0"/>
          <w:marRight w:val="0"/>
          <w:marTop w:val="0"/>
          <w:marBottom w:val="0"/>
          <w:divBdr>
            <w:top w:val="none" w:sz="0" w:space="0" w:color="auto"/>
            <w:left w:val="none" w:sz="0" w:space="0" w:color="auto"/>
            <w:bottom w:val="none" w:sz="0" w:space="0" w:color="auto"/>
            <w:right w:val="none" w:sz="0" w:space="0" w:color="auto"/>
          </w:divBdr>
        </w:div>
      </w:divsChild>
    </w:div>
    <w:div w:id="1814177459">
      <w:bodyDiv w:val="1"/>
      <w:marLeft w:val="0"/>
      <w:marRight w:val="0"/>
      <w:marTop w:val="0"/>
      <w:marBottom w:val="0"/>
      <w:divBdr>
        <w:top w:val="none" w:sz="0" w:space="0" w:color="auto"/>
        <w:left w:val="none" w:sz="0" w:space="0" w:color="auto"/>
        <w:bottom w:val="none" w:sz="0" w:space="0" w:color="auto"/>
        <w:right w:val="none" w:sz="0" w:space="0" w:color="auto"/>
      </w:divBdr>
    </w:div>
    <w:div w:id="2139448812">
      <w:bodyDiv w:val="1"/>
      <w:marLeft w:val="0"/>
      <w:marRight w:val="0"/>
      <w:marTop w:val="0"/>
      <w:marBottom w:val="0"/>
      <w:divBdr>
        <w:top w:val="none" w:sz="0" w:space="0" w:color="auto"/>
        <w:left w:val="none" w:sz="0" w:space="0" w:color="auto"/>
        <w:bottom w:val="none" w:sz="0" w:space="0" w:color="auto"/>
        <w:right w:val="none" w:sz="0" w:space="0" w:color="auto"/>
      </w:divBdr>
      <w:divsChild>
        <w:div w:id="703334897">
          <w:marLeft w:val="0"/>
          <w:marRight w:val="0"/>
          <w:marTop w:val="0"/>
          <w:marBottom w:val="0"/>
          <w:divBdr>
            <w:top w:val="none" w:sz="0" w:space="0" w:color="auto"/>
            <w:left w:val="none" w:sz="0" w:space="0" w:color="auto"/>
            <w:bottom w:val="none" w:sz="0" w:space="0" w:color="auto"/>
            <w:right w:val="none" w:sz="0" w:space="0" w:color="auto"/>
          </w:divBdr>
        </w:div>
        <w:div w:id="771048722">
          <w:marLeft w:val="0"/>
          <w:marRight w:val="0"/>
          <w:marTop w:val="0"/>
          <w:marBottom w:val="0"/>
          <w:divBdr>
            <w:top w:val="none" w:sz="0" w:space="0" w:color="auto"/>
            <w:left w:val="none" w:sz="0" w:space="0" w:color="auto"/>
            <w:bottom w:val="none" w:sz="0" w:space="0" w:color="auto"/>
            <w:right w:val="none" w:sz="0" w:space="0" w:color="auto"/>
          </w:divBdr>
        </w:div>
        <w:div w:id="989673479">
          <w:marLeft w:val="0"/>
          <w:marRight w:val="0"/>
          <w:marTop w:val="0"/>
          <w:marBottom w:val="0"/>
          <w:divBdr>
            <w:top w:val="none" w:sz="0" w:space="0" w:color="auto"/>
            <w:left w:val="none" w:sz="0" w:space="0" w:color="auto"/>
            <w:bottom w:val="none" w:sz="0" w:space="0" w:color="auto"/>
            <w:right w:val="none" w:sz="0" w:space="0" w:color="auto"/>
          </w:divBdr>
        </w:div>
        <w:div w:id="1104151717">
          <w:marLeft w:val="0"/>
          <w:marRight w:val="0"/>
          <w:marTop w:val="0"/>
          <w:marBottom w:val="0"/>
          <w:divBdr>
            <w:top w:val="none" w:sz="0" w:space="0" w:color="auto"/>
            <w:left w:val="none" w:sz="0" w:space="0" w:color="auto"/>
            <w:bottom w:val="none" w:sz="0" w:space="0" w:color="auto"/>
            <w:right w:val="none" w:sz="0" w:space="0" w:color="auto"/>
          </w:divBdr>
        </w:div>
        <w:div w:id="1259093374">
          <w:marLeft w:val="0"/>
          <w:marRight w:val="0"/>
          <w:marTop w:val="0"/>
          <w:marBottom w:val="0"/>
          <w:divBdr>
            <w:top w:val="none" w:sz="0" w:space="0" w:color="auto"/>
            <w:left w:val="none" w:sz="0" w:space="0" w:color="auto"/>
            <w:bottom w:val="none" w:sz="0" w:space="0" w:color="auto"/>
            <w:right w:val="none" w:sz="0" w:space="0" w:color="auto"/>
          </w:divBdr>
        </w:div>
        <w:div w:id="1299384387">
          <w:marLeft w:val="0"/>
          <w:marRight w:val="0"/>
          <w:marTop w:val="0"/>
          <w:marBottom w:val="0"/>
          <w:divBdr>
            <w:top w:val="none" w:sz="0" w:space="0" w:color="auto"/>
            <w:left w:val="none" w:sz="0" w:space="0" w:color="auto"/>
            <w:bottom w:val="none" w:sz="0" w:space="0" w:color="auto"/>
            <w:right w:val="none" w:sz="0" w:space="0" w:color="auto"/>
          </w:divBdr>
        </w:div>
        <w:div w:id="1963799526">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tudent.kent.ac.uk/support/engagement" TargetMode="External"/><Relationship Id="rId17" Type="http://schemas.openxmlformats.org/officeDocument/2006/relationships/hyperlink" Target="https://www.kent.ac.uk/education/regulatory-framework/policies-and-procedures-examinations-guidance" TargetMode="External"/><Relationship Id="rId2" Type="http://schemas.openxmlformats.org/officeDocument/2006/relationships/customXml" Target="../customXml/item2.xml"/><Relationship Id="rId16" Type="http://schemas.openxmlformats.org/officeDocument/2006/relationships/hyperlink" Target="https://media.www.kent.ac.uk/se/46770/PrivacyNotice-StudentEngagemen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ahe.org.uk/resources-and-publications/good-practice-framework/"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kent.ac.uk/education/quality-assurance/marking-assessment-and-awar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t.ac.uk/education/quality-assurance/marking-assessment-and-award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7A36B88-C118-4ADE-B381-3476836A8171}">
    <t:Anchor>
      <t:Comment id="446600921"/>
    </t:Anchor>
    <t:History>
      <t:Event id="{A1831FA0-3B18-4A58-8466-56638202C61C}" time="2025-05-02T15:23:19.116Z">
        <t:Attribution userId="S::arc@kent.ac.uk::c31d28e5-6eba-44f4-986f-62ee28fb1eea" userProvider="AD" userName="Alison Webster"/>
        <t:Anchor>
          <t:Comment id="318069084"/>
        </t:Anchor>
        <t:Create/>
      </t:Event>
      <t:Event id="{7203DE82-9EE6-4EDB-B6C9-291B09867348}" time="2025-05-02T15:23:19.116Z">
        <t:Attribution userId="S::arc@kent.ac.uk::c31d28e5-6eba-44f4-986f-62ee28fb1eea" userProvider="AD" userName="Alison Webster"/>
        <t:Anchor>
          <t:Comment id="318069084"/>
        </t:Anchor>
        <t:Assign userId="S::ah550@kent.ac.uk::8854c617-826f-43bc-9b51-d411c51182d2" userProvider="AD" userName="Alyson Hunt"/>
      </t:Event>
      <t:Event id="{064D7D68-F613-4302-BDD9-4B768C175521}" time="2025-05-02T15:23:19.116Z">
        <t:Attribution userId="S::arc@kent.ac.uk::c31d28e5-6eba-44f4-986f-62ee28fb1eea" userProvider="AD" userName="Alison Webster"/>
        <t:Anchor>
          <t:Comment id="318069084"/>
        </t:Anchor>
        <t:SetTitle title="I’m not sure - could you find out? Thank you.@Alyson Hunt "/>
      </t:Event>
      <t:Event id="{D1971D71-DCCC-48B4-80CA-1E1507F2B85F}" time="2025-05-07T10:04:29.7Z">
        <t:Attribution userId="S::ah550@kent.ac.uk::8854c617-826f-43bc-9b51-d411c51182d2" userProvider="AD" userName="Alyson Hunt"/>
        <t:Progress percentComplete="100"/>
      </t:Event>
    </t:History>
  </t:Task>
  <t:Task id="{67985B4C-B66E-4CBC-B79A-2B4120BF6B0A}">
    <t:Anchor>
      <t:Comment id="473094739"/>
    </t:Anchor>
    <t:History>
      <t:Event id="{6BBEBE52-81CD-489B-B41D-9F0F3ACF9591}" time="2025-05-02T15:16:21.549Z">
        <t:Attribution userId="S::arc@kent.ac.uk::c31d28e5-6eba-44f4-986f-62ee28fb1eea" userProvider="AD" userName="Alison Webster"/>
        <t:Anchor>
          <t:Comment id="295213382"/>
        </t:Anchor>
        <t:Create/>
      </t:Event>
      <t:Event id="{C248F9BC-2673-4CAA-9C68-5B1FE3C7DF72}" time="2025-05-02T15:16:21.549Z">
        <t:Attribution userId="S::arc@kent.ac.uk::c31d28e5-6eba-44f4-986f-62ee28fb1eea" userProvider="AD" userName="Alison Webster"/>
        <t:Anchor>
          <t:Comment id="295213382"/>
        </t:Anchor>
        <t:Assign userId="S::ah550@kent.ac.uk::8854c617-826f-43bc-9b51-d411c51182d2" userProvider="AD" userName="Alyson Hunt"/>
      </t:Event>
      <t:Event id="{1BB35272-74C1-424F-B365-9E07B431F4B5}" time="2025-05-02T15:16:21.549Z">
        <t:Attribution userId="S::arc@kent.ac.uk::c31d28e5-6eba-44f4-986f-62ee28fb1eea" userProvider="AD" userName="Alison Webster"/>
        <t:Anchor>
          <t:Comment id="295213382"/>
        </t:Anchor>
        <t:SetTitle title="…etc, are submitted and that they comply with what is required (laid out in 3.18). The application is only then referred to the Mitigation Committee or the Chair (depending on the time of year).I’m not sure which point 6.5 relates to now. @Alyson Hunt "/>
      </t:Event>
      <t:Event id="{A6CBB142-66A7-4B4F-857C-9FA34E70368F}" time="2025-05-06T13:15:55.015Z">
        <t:Attribution userId="S::ah550@kent.ac.uk::8854c617-826f-43bc-9b51-d411c51182d2" userProvider="AD" userName="Alyson Hunt"/>
        <t:Progress percentComplete="100"/>
      </t:Event>
    </t:History>
  </t:Task>
  <t:Task id="{4BA77E29-D409-4DB6-A3E5-74957EEDAA7B}">
    <t:Anchor>
      <t:Comment id="820733665"/>
    </t:Anchor>
    <t:History>
      <t:Event id="{802D9C70-47F1-4DF1-87F4-97650ACAD599}" time="2025-05-02T15:20:57.308Z">
        <t:Attribution userId="S::arc@kent.ac.uk::c31d28e5-6eba-44f4-986f-62ee28fb1eea" userProvider="AD" userName="Alison Webster"/>
        <t:Anchor>
          <t:Comment id="361611624"/>
        </t:Anchor>
        <t:Create/>
      </t:Event>
      <t:Event id="{59128267-E64B-4170-A16B-97C96D2E709D}" time="2025-05-02T15:20:57.308Z">
        <t:Attribution userId="S::arc@kent.ac.uk::c31d28e5-6eba-44f4-986f-62ee28fb1eea" userProvider="AD" userName="Alison Webster"/>
        <t:Anchor>
          <t:Comment id="361611624"/>
        </t:Anchor>
        <t:Assign userId="S::hb567@kent.ac.uk::42eceadc-6216-4278-a3c6-76aa6bbeb1b5" userProvider="AD" userName="Halley Brown"/>
      </t:Event>
      <t:Event id="{05106BA1-DE73-49DD-9C6A-7BC012493692}" time="2025-05-02T15:20:57.308Z">
        <t:Attribution userId="S::arc@kent.ac.uk::c31d28e5-6eba-44f4-986f-62ee28fb1eea" userProvider="AD" userName="Alison Webster"/>
        <t:Anchor>
          <t:Comment id="361611624"/>
        </t:Anchor>
        <t:SetTitle title="Good question - @Halley Brown?"/>
      </t:Event>
      <t:Event id="{C1385042-D9B6-4066-828E-42D494EEC9DF}" time="2025-05-06T13:17:51.665Z">
        <t:Attribution userId="S::ah550@kent.ac.uk::8854c617-826f-43bc-9b51-d411c51182d2" userProvider="AD" userName="Alyson Hunt"/>
        <t:Progress percentComplete="100"/>
      </t:Event>
    </t:History>
  </t:Task>
  <t:Task id="{E4DCDF2B-F256-4A84-9B9C-063FDA27A626}">
    <t:Anchor>
      <t:Comment id="676375942"/>
    </t:Anchor>
    <t:History>
      <t:Event id="{EC42D39A-A94A-4856-BFAF-D93717F3D100}" time="2025-08-08T14:56:12.352Z">
        <t:Attribution userId="S::arc@kent.ac.uk::c31d28e5-6eba-44f4-986f-62ee28fb1eea" userProvider="AD" userName="Alison Webster"/>
        <t:Anchor>
          <t:Comment id="824814273"/>
        </t:Anchor>
        <t:Create/>
      </t:Event>
      <t:Event id="{0F33576E-711D-4649-8883-698927A72452}" time="2025-08-08T14:56:12.352Z">
        <t:Attribution userId="S::arc@kent.ac.uk::c31d28e5-6eba-44f4-986f-62ee28fb1eea" userProvider="AD" userName="Alison Webster"/>
        <t:Anchor>
          <t:Comment id="824814273"/>
        </t:Anchor>
        <t:Assign userId="S::hc471@kent.ac.uk::0f6b0701-17e5-462a-92c5-ca9d7952afa2" userProvider="AD" userName="Helen Childs"/>
      </t:Event>
      <t:Event id="{39B146DF-954E-49E7-A302-4D747832FC2A}" time="2025-08-08T14:56:12.352Z">
        <t:Attribution userId="S::arc@kent.ac.uk::c31d28e5-6eba-44f4-986f-62ee28fb1eea" userProvider="AD" userName="Alison Webster"/>
        <t:Anchor>
          <t:Comment id="824814273"/>
        </t:Anchor>
        <t:SetTitle title="…One is in the moment where a student doesn’t have or is suspected of having a disability (short-term) and two, as you’ve described re disability? I thought that in the moment was designed for the short-term condition in the first instance? @Helen Childs "/>
      </t:Event>
      <t:Event id="{A2F5AE44-CCD4-4778-82A7-DA061C7DF35E}" time="2025-08-20T13:36:56.673Z">
        <t:Attribution userId="S::arc@kent.ac.uk::c31d28e5-6eba-44f4-986f-62ee28fb1eea" userProvider="AD" userName="Alison Webst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4337A6B9C584B8584A5B1787F39E5" ma:contentTypeVersion="4" ma:contentTypeDescription="Create a new document." ma:contentTypeScope="" ma:versionID="acf5ea990fb5d305ef565a19753eeda0">
  <xsd:schema xmlns:xsd="http://www.w3.org/2001/XMLSchema" xmlns:xs="http://www.w3.org/2001/XMLSchema" xmlns:p="http://schemas.microsoft.com/office/2006/metadata/properties" xmlns:ns2="99d232b7-48c9-4d60-a7e9-476b7fcf4961" targetNamespace="http://schemas.microsoft.com/office/2006/metadata/properties" ma:root="true" ma:fieldsID="de0900ce1ea322bab916d13a4fd89f09" ns2:_="">
    <xsd:import namespace="99d232b7-48c9-4d60-a7e9-476b7fcf49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232b7-48c9-4d60-a7e9-476b7fcf4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EB327-C5AD-4873-AE2D-E1151DDA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232b7-48c9-4d60-a7e9-476b7fcf4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37528-40AA-4DD9-B7BE-F72828D44CDA}">
  <ds:schemaRefs>
    <ds:schemaRef ds:uri="http://schemas.openxmlformats.org/officeDocument/2006/bibliography"/>
  </ds:schemaRefs>
</ds:datastoreItem>
</file>

<file path=customXml/itemProps3.xml><?xml version="1.0" encoding="utf-8"?>
<ds:datastoreItem xmlns:ds="http://schemas.openxmlformats.org/officeDocument/2006/customXml" ds:itemID="{B8159E9E-9A29-4A4A-A65E-C0086800A914}">
  <ds:schemaRefs>
    <ds:schemaRef ds:uri="http://schemas.microsoft.com/sharepoint/v3/contenttype/forms"/>
  </ds:schemaRefs>
</ds:datastoreItem>
</file>

<file path=customXml/itemProps4.xml><?xml version="1.0" encoding="utf-8"?>
<ds:datastoreItem xmlns:ds="http://schemas.openxmlformats.org/officeDocument/2006/customXml" ds:itemID="{FDFDD2F6-3596-48D2-91DD-E685CE4721C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4233</Words>
  <Characters>24130</Characters>
  <Application>Microsoft Office Word</Application>
  <DocSecurity>4</DocSecurity>
  <Lines>201</Lines>
  <Paragraphs>56</Paragraphs>
  <ScaleCrop>false</ScaleCrop>
  <Company>University of Kent</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Browne</dc:creator>
  <cp:keywords/>
  <dc:description/>
  <cp:lastModifiedBy>Alison Webster</cp:lastModifiedBy>
  <cp:revision>19</cp:revision>
  <cp:lastPrinted>2025-08-22T18:02:00Z</cp:lastPrinted>
  <dcterms:created xsi:type="dcterms:W3CDTF">2025-09-16T00:17:00Z</dcterms:created>
  <dcterms:modified xsi:type="dcterms:W3CDTF">2026-04-14T12:38:00Z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0x0101007034337A6B9C584B8584A5B1787F39E5</vt:lpwstr>
  </property>
  <property fmtid="{D5CDD505-2E9C-101B-9397-08002B2CF9AE}" pid="3" name="MediaServiceImageTags">
    <vt:lpwstr/>
  </property>
</Properties>
</file>