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DA87" w14:textId="0B2D61CA" w:rsidR="1952A60D" w:rsidRPr="00EE6AFB" w:rsidRDefault="1952A60D" w:rsidP="000C7E47">
      <w:pPr>
        <w:tabs>
          <w:tab w:val="left" w:leader="dot" w:pos="9072"/>
        </w:tabs>
        <w:ind w:left="0" w:firstLine="0"/>
        <w:jc w:val="center"/>
        <w:rPr>
          <w:b/>
          <w:bCs/>
        </w:rPr>
      </w:pPr>
      <w:r w:rsidRPr="00EE6AFB">
        <w:rPr>
          <w:b/>
          <w:bCs/>
        </w:rPr>
        <w:t>Credit Framework</w:t>
      </w:r>
      <w:r w:rsidR="07AC0860" w:rsidRPr="00EE6AFB">
        <w:rPr>
          <w:b/>
          <w:bCs/>
        </w:rPr>
        <w:t xml:space="preserve"> for Taught Courses of Study</w:t>
      </w:r>
    </w:p>
    <w:sdt>
      <w:sdtPr>
        <w:id w:val="462300118"/>
        <w:docPartObj>
          <w:docPartGallery w:val="Table of Contents"/>
          <w:docPartUnique/>
        </w:docPartObj>
      </w:sdtPr>
      <w:sdtContent>
        <w:p w14:paraId="5DFA29D3" w14:textId="1753FB11" w:rsidR="00525843" w:rsidRPr="00E56F68" w:rsidRDefault="73466733" w:rsidP="000C7E47">
          <w:pPr>
            <w:pStyle w:val="TOC1"/>
            <w:tabs>
              <w:tab w:val="left" w:leader="dot" w:pos="9072"/>
            </w:tabs>
            <w:rPr>
              <w:rFonts w:eastAsiaTheme="minorEastAsia"/>
              <w:noProof/>
              <w:color w:val="auto"/>
              <w:kern w:val="2"/>
              <w:szCs w:val="24"/>
              <w:lang w:eastAsia="zh-CN"/>
              <w14:ligatures w14:val="standardContextual"/>
            </w:rPr>
          </w:pPr>
          <w:r w:rsidRPr="00E56F68">
            <w:fldChar w:fldCharType="begin"/>
          </w:r>
          <w:r w:rsidR="44A9CF25" w:rsidRPr="00E56F68">
            <w:instrText>TOC \o "1-3" \z \u \h</w:instrText>
          </w:r>
          <w:r w:rsidRPr="00E56F68">
            <w:fldChar w:fldCharType="separate"/>
          </w:r>
          <w:hyperlink w:anchor="_Toc210315489" w:history="1">
            <w:r w:rsidR="00525843" w:rsidRPr="00E56F68">
              <w:rPr>
                <w:rStyle w:val="Hyperlink"/>
                <w:noProof/>
              </w:rPr>
              <w:t>1.Introduction</w:t>
            </w:r>
            <w:r w:rsidR="00525843" w:rsidRPr="00E56F68">
              <w:rPr>
                <w:noProof/>
                <w:webHidden/>
              </w:rPr>
              <w:tab/>
            </w:r>
            <w:r w:rsidR="00525843" w:rsidRPr="00E56F68">
              <w:rPr>
                <w:noProof/>
                <w:webHidden/>
              </w:rPr>
              <w:fldChar w:fldCharType="begin"/>
            </w:r>
            <w:r w:rsidR="00525843" w:rsidRPr="00E56F68">
              <w:rPr>
                <w:noProof/>
                <w:webHidden/>
              </w:rPr>
              <w:instrText xml:space="preserve"> PAGEREF _Toc210315489 \h </w:instrText>
            </w:r>
            <w:r w:rsidR="00525843" w:rsidRPr="00E56F68">
              <w:rPr>
                <w:noProof/>
                <w:webHidden/>
              </w:rPr>
            </w:r>
            <w:r w:rsidR="00525843" w:rsidRPr="00E56F68">
              <w:rPr>
                <w:noProof/>
                <w:webHidden/>
              </w:rPr>
              <w:fldChar w:fldCharType="separate"/>
            </w:r>
            <w:r w:rsidR="005E5C97">
              <w:rPr>
                <w:noProof/>
                <w:webHidden/>
              </w:rPr>
              <w:t>4</w:t>
            </w:r>
            <w:r w:rsidR="00525843" w:rsidRPr="00E56F68">
              <w:rPr>
                <w:noProof/>
                <w:webHidden/>
              </w:rPr>
              <w:fldChar w:fldCharType="end"/>
            </w:r>
          </w:hyperlink>
        </w:p>
        <w:p w14:paraId="61236E33" w14:textId="6D62BE26"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490" w:history="1">
            <w:r w:rsidRPr="00E56F68">
              <w:rPr>
                <w:rStyle w:val="Hyperlink"/>
                <w:noProof/>
              </w:rPr>
              <w:t>2.Outline of Credit Framework</w:t>
            </w:r>
            <w:r w:rsidRPr="00E56F68">
              <w:rPr>
                <w:noProof/>
                <w:webHidden/>
              </w:rPr>
              <w:tab/>
            </w:r>
            <w:r w:rsidRPr="00E56F68">
              <w:rPr>
                <w:noProof/>
                <w:webHidden/>
              </w:rPr>
              <w:fldChar w:fldCharType="begin"/>
            </w:r>
            <w:r w:rsidRPr="00E56F68">
              <w:rPr>
                <w:noProof/>
                <w:webHidden/>
              </w:rPr>
              <w:instrText xml:space="preserve"> PAGEREF _Toc210315490 \h </w:instrText>
            </w:r>
            <w:r w:rsidRPr="00E56F68">
              <w:rPr>
                <w:noProof/>
                <w:webHidden/>
              </w:rPr>
            </w:r>
            <w:r w:rsidRPr="00E56F68">
              <w:rPr>
                <w:noProof/>
                <w:webHidden/>
              </w:rPr>
              <w:fldChar w:fldCharType="separate"/>
            </w:r>
            <w:r w:rsidR="005E5C97">
              <w:rPr>
                <w:noProof/>
                <w:webHidden/>
              </w:rPr>
              <w:t>4</w:t>
            </w:r>
            <w:r w:rsidRPr="00E56F68">
              <w:rPr>
                <w:noProof/>
                <w:webHidden/>
              </w:rPr>
              <w:fldChar w:fldCharType="end"/>
            </w:r>
          </w:hyperlink>
        </w:p>
        <w:p w14:paraId="27477F9C" w14:textId="7BEBC39E"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491" w:history="1">
            <w:r w:rsidRPr="00E56F68">
              <w:rPr>
                <w:rStyle w:val="Hyperlink"/>
                <w:noProof/>
              </w:rPr>
              <w:t>3.Courses of Study</w:t>
            </w:r>
            <w:r w:rsidRPr="00E56F68">
              <w:rPr>
                <w:noProof/>
                <w:webHidden/>
              </w:rPr>
              <w:tab/>
            </w:r>
            <w:r w:rsidRPr="00E56F68">
              <w:rPr>
                <w:noProof/>
                <w:webHidden/>
              </w:rPr>
              <w:fldChar w:fldCharType="begin"/>
            </w:r>
            <w:r w:rsidRPr="00E56F68">
              <w:rPr>
                <w:noProof/>
                <w:webHidden/>
              </w:rPr>
              <w:instrText xml:space="preserve"> PAGEREF _Toc210315491 \h </w:instrText>
            </w:r>
            <w:r w:rsidRPr="00E56F68">
              <w:rPr>
                <w:noProof/>
                <w:webHidden/>
              </w:rPr>
            </w:r>
            <w:r w:rsidRPr="00E56F68">
              <w:rPr>
                <w:noProof/>
                <w:webHidden/>
              </w:rPr>
              <w:fldChar w:fldCharType="separate"/>
            </w:r>
            <w:r w:rsidR="005E5C97">
              <w:rPr>
                <w:noProof/>
                <w:webHidden/>
              </w:rPr>
              <w:t>4</w:t>
            </w:r>
            <w:r w:rsidRPr="00E56F68">
              <w:rPr>
                <w:noProof/>
                <w:webHidden/>
              </w:rPr>
              <w:fldChar w:fldCharType="end"/>
            </w:r>
          </w:hyperlink>
        </w:p>
        <w:p w14:paraId="7CF7386B" w14:textId="5D6D8FBE"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2" w:history="1">
            <w:r w:rsidRPr="00E56F68">
              <w:rPr>
                <w:rStyle w:val="Hyperlink"/>
                <w:noProof/>
              </w:rPr>
              <w:t>3.1 Composition</w:t>
            </w:r>
            <w:r w:rsidRPr="00E56F68">
              <w:rPr>
                <w:noProof/>
                <w:webHidden/>
              </w:rPr>
              <w:tab/>
            </w:r>
            <w:r w:rsidRPr="00E56F68">
              <w:rPr>
                <w:noProof/>
                <w:webHidden/>
              </w:rPr>
              <w:fldChar w:fldCharType="begin"/>
            </w:r>
            <w:r w:rsidRPr="00E56F68">
              <w:rPr>
                <w:noProof/>
                <w:webHidden/>
              </w:rPr>
              <w:instrText xml:space="preserve"> PAGEREF _Toc210315492 \h </w:instrText>
            </w:r>
            <w:r w:rsidRPr="00E56F68">
              <w:rPr>
                <w:noProof/>
                <w:webHidden/>
              </w:rPr>
            </w:r>
            <w:r w:rsidRPr="00E56F68">
              <w:rPr>
                <w:noProof/>
                <w:webHidden/>
              </w:rPr>
              <w:fldChar w:fldCharType="separate"/>
            </w:r>
            <w:r w:rsidR="005E5C97">
              <w:rPr>
                <w:noProof/>
                <w:webHidden/>
              </w:rPr>
              <w:t>4</w:t>
            </w:r>
            <w:r w:rsidRPr="00E56F68">
              <w:rPr>
                <w:noProof/>
                <w:webHidden/>
              </w:rPr>
              <w:fldChar w:fldCharType="end"/>
            </w:r>
          </w:hyperlink>
        </w:p>
        <w:p w14:paraId="333C5C47" w14:textId="32AE732B"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3" w:history="1">
            <w:r w:rsidRPr="00E56F68">
              <w:rPr>
                <w:rStyle w:val="Hyperlink"/>
                <w:noProof/>
              </w:rPr>
              <w:t>3.2 Credits</w:t>
            </w:r>
            <w:r w:rsidRPr="00E56F68">
              <w:rPr>
                <w:noProof/>
                <w:webHidden/>
              </w:rPr>
              <w:tab/>
            </w:r>
            <w:r w:rsidRPr="00E56F68">
              <w:rPr>
                <w:noProof/>
                <w:webHidden/>
              </w:rPr>
              <w:fldChar w:fldCharType="begin"/>
            </w:r>
            <w:r w:rsidRPr="00E56F68">
              <w:rPr>
                <w:noProof/>
                <w:webHidden/>
              </w:rPr>
              <w:instrText xml:space="preserve"> PAGEREF _Toc210315493 \h </w:instrText>
            </w:r>
            <w:r w:rsidRPr="00E56F68">
              <w:rPr>
                <w:noProof/>
                <w:webHidden/>
              </w:rPr>
            </w:r>
            <w:r w:rsidRPr="00E56F68">
              <w:rPr>
                <w:noProof/>
                <w:webHidden/>
              </w:rPr>
              <w:fldChar w:fldCharType="separate"/>
            </w:r>
            <w:r w:rsidR="005E5C97">
              <w:rPr>
                <w:noProof/>
                <w:webHidden/>
              </w:rPr>
              <w:t>4</w:t>
            </w:r>
            <w:r w:rsidRPr="00E56F68">
              <w:rPr>
                <w:noProof/>
                <w:webHidden/>
              </w:rPr>
              <w:fldChar w:fldCharType="end"/>
            </w:r>
          </w:hyperlink>
        </w:p>
        <w:p w14:paraId="2DACEFED" w14:textId="7577E69C"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4" w:history="1">
            <w:r w:rsidRPr="00E56F68">
              <w:rPr>
                <w:rStyle w:val="Hyperlink"/>
                <w:noProof/>
              </w:rPr>
              <w:t>3.3 Module</w:t>
            </w:r>
            <w:r w:rsidRPr="00E56F68">
              <w:rPr>
                <w:noProof/>
                <w:webHidden/>
              </w:rPr>
              <w:tab/>
            </w:r>
            <w:r w:rsidRPr="00E56F68">
              <w:rPr>
                <w:noProof/>
                <w:webHidden/>
              </w:rPr>
              <w:fldChar w:fldCharType="begin"/>
            </w:r>
            <w:r w:rsidRPr="00E56F68">
              <w:rPr>
                <w:noProof/>
                <w:webHidden/>
              </w:rPr>
              <w:instrText xml:space="preserve"> PAGEREF _Toc210315494 \h </w:instrText>
            </w:r>
            <w:r w:rsidRPr="00E56F68">
              <w:rPr>
                <w:noProof/>
                <w:webHidden/>
              </w:rPr>
            </w:r>
            <w:r w:rsidRPr="00E56F68">
              <w:rPr>
                <w:noProof/>
                <w:webHidden/>
              </w:rPr>
              <w:fldChar w:fldCharType="separate"/>
            </w:r>
            <w:r w:rsidR="005E5C97">
              <w:rPr>
                <w:noProof/>
                <w:webHidden/>
              </w:rPr>
              <w:t>5</w:t>
            </w:r>
            <w:r w:rsidRPr="00E56F68">
              <w:rPr>
                <w:noProof/>
                <w:webHidden/>
              </w:rPr>
              <w:fldChar w:fldCharType="end"/>
            </w:r>
          </w:hyperlink>
        </w:p>
        <w:p w14:paraId="5E7D32A9" w14:textId="381C03BD"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5" w:history="1">
            <w:r w:rsidRPr="00E56F68">
              <w:rPr>
                <w:rStyle w:val="Hyperlink"/>
                <w:noProof/>
              </w:rPr>
              <w:t>3.4 Compulsory Modules</w:t>
            </w:r>
            <w:r w:rsidRPr="00E56F68">
              <w:rPr>
                <w:noProof/>
                <w:webHidden/>
              </w:rPr>
              <w:tab/>
            </w:r>
            <w:r w:rsidRPr="00E56F68">
              <w:rPr>
                <w:noProof/>
                <w:webHidden/>
              </w:rPr>
              <w:fldChar w:fldCharType="begin"/>
            </w:r>
            <w:r w:rsidRPr="00E56F68">
              <w:rPr>
                <w:noProof/>
                <w:webHidden/>
              </w:rPr>
              <w:instrText xml:space="preserve"> PAGEREF _Toc210315495 \h </w:instrText>
            </w:r>
            <w:r w:rsidRPr="00E56F68">
              <w:rPr>
                <w:noProof/>
                <w:webHidden/>
              </w:rPr>
            </w:r>
            <w:r w:rsidRPr="00E56F68">
              <w:rPr>
                <w:noProof/>
                <w:webHidden/>
              </w:rPr>
              <w:fldChar w:fldCharType="separate"/>
            </w:r>
            <w:r w:rsidR="005E5C97">
              <w:rPr>
                <w:noProof/>
                <w:webHidden/>
              </w:rPr>
              <w:t>5</w:t>
            </w:r>
            <w:r w:rsidRPr="00E56F68">
              <w:rPr>
                <w:noProof/>
                <w:webHidden/>
              </w:rPr>
              <w:fldChar w:fldCharType="end"/>
            </w:r>
          </w:hyperlink>
        </w:p>
        <w:p w14:paraId="040D55E4" w14:textId="555DD866"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6" w:history="1">
            <w:r w:rsidRPr="00E56F68">
              <w:rPr>
                <w:rStyle w:val="Hyperlink"/>
                <w:noProof/>
              </w:rPr>
              <w:t>3.5 Optional Modules</w:t>
            </w:r>
            <w:r w:rsidRPr="00E56F68">
              <w:rPr>
                <w:noProof/>
                <w:webHidden/>
              </w:rPr>
              <w:tab/>
            </w:r>
            <w:r w:rsidRPr="00E56F68">
              <w:rPr>
                <w:noProof/>
                <w:webHidden/>
              </w:rPr>
              <w:fldChar w:fldCharType="begin"/>
            </w:r>
            <w:r w:rsidRPr="00E56F68">
              <w:rPr>
                <w:noProof/>
                <w:webHidden/>
              </w:rPr>
              <w:instrText xml:space="preserve"> PAGEREF _Toc210315496 \h </w:instrText>
            </w:r>
            <w:r w:rsidRPr="00E56F68">
              <w:rPr>
                <w:noProof/>
                <w:webHidden/>
              </w:rPr>
            </w:r>
            <w:r w:rsidRPr="00E56F68">
              <w:rPr>
                <w:noProof/>
                <w:webHidden/>
              </w:rPr>
              <w:fldChar w:fldCharType="separate"/>
            </w:r>
            <w:r w:rsidR="005E5C97">
              <w:rPr>
                <w:noProof/>
                <w:webHidden/>
              </w:rPr>
              <w:t>5</w:t>
            </w:r>
            <w:r w:rsidRPr="00E56F68">
              <w:rPr>
                <w:noProof/>
                <w:webHidden/>
              </w:rPr>
              <w:fldChar w:fldCharType="end"/>
            </w:r>
          </w:hyperlink>
        </w:p>
        <w:p w14:paraId="0EA4ACCD" w14:textId="6E1CF3D2"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7" w:history="1">
            <w:r w:rsidRPr="00E56F68">
              <w:rPr>
                <w:rStyle w:val="Hyperlink"/>
                <w:noProof/>
              </w:rPr>
              <w:t>3.7 Level</w:t>
            </w:r>
            <w:r w:rsidRPr="00E56F68">
              <w:rPr>
                <w:noProof/>
                <w:webHidden/>
              </w:rPr>
              <w:tab/>
            </w:r>
            <w:r w:rsidRPr="00E56F68">
              <w:rPr>
                <w:noProof/>
                <w:webHidden/>
              </w:rPr>
              <w:fldChar w:fldCharType="begin"/>
            </w:r>
            <w:r w:rsidRPr="00E56F68">
              <w:rPr>
                <w:noProof/>
                <w:webHidden/>
              </w:rPr>
              <w:instrText xml:space="preserve"> PAGEREF _Toc210315497 \h </w:instrText>
            </w:r>
            <w:r w:rsidRPr="00E56F68">
              <w:rPr>
                <w:noProof/>
                <w:webHidden/>
              </w:rPr>
            </w:r>
            <w:r w:rsidRPr="00E56F68">
              <w:rPr>
                <w:noProof/>
                <w:webHidden/>
              </w:rPr>
              <w:fldChar w:fldCharType="separate"/>
            </w:r>
            <w:r w:rsidR="005E5C97">
              <w:rPr>
                <w:noProof/>
                <w:webHidden/>
              </w:rPr>
              <w:t>5</w:t>
            </w:r>
            <w:r w:rsidRPr="00E56F68">
              <w:rPr>
                <w:noProof/>
                <w:webHidden/>
              </w:rPr>
              <w:fldChar w:fldCharType="end"/>
            </w:r>
          </w:hyperlink>
        </w:p>
        <w:p w14:paraId="5E85E4F3" w14:textId="711C2A34"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8" w:history="1">
            <w:r w:rsidRPr="00E56F68">
              <w:rPr>
                <w:rStyle w:val="Hyperlink"/>
                <w:noProof/>
              </w:rPr>
              <w:t>3.8 Stage</w:t>
            </w:r>
            <w:r w:rsidRPr="00E56F68">
              <w:rPr>
                <w:noProof/>
                <w:webHidden/>
              </w:rPr>
              <w:tab/>
            </w:r>
            <w:r w:rsidRPr="00E56F68">
              <w:rPr>
                <w:noProof/>
                <w:webHidden/>
              </w:rPr>
              <w:fldChar w:fldCharType="begin"/>
            </w:r>
            <w:r w:rsidRPr="00E56F68">
              <w:rPr>
                <w:noProof/>
                <w:webHidden/>
              </w:rPr>
              <w:instrText xml:space="preserve"> PAGEREF _Toc210315498 \h </w:instrText>
            </w:r>
            <w:r w:rsidRPr="00E56F68">
              <w:rPr>
                <w:noProof/>
                <w:webHidden/>
              </w:rPr>
            </w:r>
            <w:r w:rsidRPr="00E56F68">
              <w:rPr>
                <w:noProof/>
                <w:webHidden/>
              </w:rPr>
              <w:fldChar w:fldCharType="separate"/>
            </w:r>
            <w:r w:rsidR="005E5C97">
              <w:rPr>
                <w:noProof/>
                <w:webHidden/>
              </w:rPr>
              <w:t>6</w:t>
            </w:r>
            <w:r w:rsidRPr="00E56F68">
              <w:rPr>
                <w:noProof/>
                <w:webHidden/>
              </w:rPr>
              <w:fldChar w:fldCharType="end"/>
            </w:r>
          </w:hyperlink>
        </w:p>
        <w:p w14:paraId="51AD2C1F" w14:textId="095F7D34"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499" w:history="1">
            <w:r w:rsidRPr="00E56F68">
              <w:rPr>
                <w:rStyle w:val="Hyperlink"/>
                <w:noProof/>
              </w:rPr>
              <w:t>3.9 Stage Weighting</w:t>
            </w:r>
            <w:r w:rsidRPr="00E56F68">
              <w:rPr>
                <w:noProof/>
                <w:webHidden/>
              </w:rPr>
              <w:tab/>
            </w:r>
            <w:r w:rsidRPr="00E56F68">
              <w:rPr>
                <w:noProof/>
                <w:webHidden/>
              </w:rPr>
              <w:fldChar w:fldCharType="begin"/>
            </w:r>
            <w:r w:rsidRPr="00E56F68">
              <w:rPr>
                <w:noProof/>
                <w:webHidden/>
              </w:rPr>
              <w:instrText xml:space="preserve"> PAGEREF _Toc210315499 \h </w:instrText>
            </w:r>
            <w:r w:rsidRPr="00E56F68">
              <w:rPr>
                <w:noProof/>
                <w:webHidden/>
              </w:rPr>
            </w:r>
            <w:r w:rsidRPr="00E56F68">
              <w:rPr>
                <w:noProof/>
                <w:webHidden/>
              </w:rPr>
              <w:fldChar w:fldCharType="separate"/>
            </w:r>
            <w:r w:rsidR="005E5C97">
              <w:rPr>
                <w:noProof/>
                <w:webHidden/>
              </w:rPr>
              <w:t>6</w:t>
            </w:r>
            <w:r w:rsidRPr="00E56F68">
              <w:rPr>
                <w:noProof/>
                <w:webHidden/>
              </w:rPr>
              <w:fldChar w:fldCharType="end"/>
            </w:r>
          </w:hyperlink>
        </w:p>
        <w:p w14:paraId="7B828609" w14:textId="44E2FA30"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00" w:history="1">
            <w:r w:rsidRPr="00E56F68">
              <w:rPr>
                <w:rStyle w:val="Hyperlink"/>
                <w:noProof/>
              </w:rPr>
              <w:t>4.Awards</w:t>
            </w:r>
            <w:r w:rsidRPr="00E56F68">
              <w:rPr>
                <w:noProof/>
                <w:webHidden/>
              </w:rPr>
              <w:tab/>
            </w:r>
            <w:r w:rsidRPr="00E56F68">
              <w:rPr>
                <w:noProof/>
                <w:webHidden/>
              </w:rPr>
              <w:fldChar w:fldCharType="begin"/>
            </w:r>
            <w:r w:rsidRPr="00E56F68">
              <w:rPr>
                <w:noProof/>
                <w:webHidden/>
              </w:rPr>
              <w:instrText xml:space="preserve"> PAGEREF _Toc210315500 \h </w:instrText>
            </w:r>
            <w:r w:rsidRPr="00E56F68">
              <w:rPr>
                <w:noProof/>
                <w:webHidden/>
              </w:rPr>
            </w:r>
            <w:r w:rsidRPr="00E56F68">
              <w:rPr>
                <w:noProof/>
                <w:webHidden/>
              </w:rPr>
              <w:fldChar w:fldCharType="separate"/>
            </w:r>
            <w:r w:rsidR="005E5C97">
              <w:rPr>
                <w:noProof/>
                <w:webHidden/>
              </w:rPr>
              <w:t>6</w:t>
            </w:r>
            <w:r w:rsidRPr="00E56F68">
              <w:rPr>
                <w:noProof/>
                <w:webHidden/>
              </w:rPr>
              <w:fldChar w:fldCharType="end"/>
            </w:r>
          </w:hyperlink>
        </w:p>
        <w:p w14:paraId="595D133C" w14:textId="4AE9F35A"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1" w:history="1">
            <w:r w:rsidRPr="00E56F68">
              <w:rPr>
                <w:rStyle w:val="Hyperlink"/>
                <w:noProof/>
              </w:rPr>
              <w:t>4.1 Minimum Credit Requirements for Awards</w:t>
            </w:r>
            <w:r w:rsidRPr="00E56F68">
              <w:rPr>
                <w:noProof/>
                <w:webHidden/>
              </w:rPr>
              <w:tab/>
            </w:r>
            <w:r w:rsidRPr="00E56F68">
              <w:rPr>
                <w:noProof/>
                <w:webHidden/>
              </w:rPr>
              <w:fldChar w:fldCharType="begin"/>
            </w:r>
            <w:r w:rsidRPr="00E56F68">
              <w:rPr>
                <w:noProof/>
                <w:webHidden/>
              </w:rPr>
              <w:instrText xml:space="preserve"> PAGEREF _Toc210315501 \h </w:instrText>
            </w:r>
            <w:r w:rsidRPr="00E56F68">
              <w:rPr>
                <w:noProof/>
                <w:webHidden/>
              </w:rPr>
            </w:r>
            <w:r w:rsidRPr="00E56F68">
              <w:rPr>
                <w:noProof/>
                <w:webHidden/>
              </w:rPr>
              <w:fldChar w:fldCharType="separate"/>
            </w:r>
            <w:r w:rsidR="005E5C97">
              <w:rPr>
                <w:noProof/>
                <w:webHidden/>
              </w:rPr>
              <w:t>6</w:t>
            </w:r>
            <w:r w:rsidRPr="00E56F68">
              <w:rPr>
                <w:noProof/>
                <w:webHidden/>
              </w:rPr>
              <w:fldChar w:fldCharType="end"/>
            </w:r>
          </w:hyperlink>
        </w:p>
        <w:p w14:paraId="62B7CA53" w14:textId="3473753B"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2" w:history="1">
            <w:r w:rsidRPr="00E56F68">
              <w:rPr>
                <w:rStyle w:val="Hyperlink"/>
                <w:noProof/>
              </w:rPr>
              <w:t>4.2 Dual/Multiple Award Minimum Credit Requirements</w:t>
            </w:r>
            <w:r w:rsidRPr="00E56F68">
              <w:rPr>
                <w:noProof/>
                <w:webHidden/>
              </w:rPr>
              <w:tab/>
            </w:r>
            <w:r w:rsidRPr="00E56F68">
              <w:rPr>
                <w:noProof/>
                <w:webHidden/>
              </w:rPr>
              <w:fldChar w:fldCharType="begin"/>
            </w:r>
            <w:r w:rsidRPr="00E56F68">
              <w:rPr>
                <w:noProof/>
                <w:webHidden/>
              </w:rPr>
              <w:instrText xml:space="preserve"> PAGEREF _Toc210315502 \h </w:instrText>
            </w:r>
            <w:r w:rsidRPr="00E56F68">
              <w:rPr>
                <w:noProof/>
                <w:webHidden/>
              </w:rPr>
            </w:r>
            <w:r w:rsidRPr="00E56F68">
              <w:rPr>
                <w:noProof/>
                <w:webHidden/>
              </w:rPr>
              <w:fldChar w:fldCharType="separate"/>
            </w:r>
            <w:r w:rsidR="005E5C97">
              <w:rPr>
                <w:noProof/>
                <w:webHidden/>
              </w:rPr>
              <w:t>8</w:t>
            </w:r>
            <w:r w:rsidRPr="00E56F68">
              <w:rPr>
                <w:noProof/>
                <w:webHidden/>
              </w:rPr>
              <w:fldChar w:fldCharType="end"/>
            </w:r>
          </w:hyperlink>
        </w:p>
        <w:p w14:paraId="3FD9B0B6" w14:textId="515092B1"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3" w:history="1">
            <w:r w:rsidRPr="00E56F68">
              <w:rPr>
                <w:rStyle w:val="Hyperlink"/>
                <w:noProof/>
              </w:rPr>
              <w:t>4.3 Award Titles</w:t>
            </w:r>
            <w:r w:rsidRPr="00E56F68">
              <w:rPr>
                <w:noProof/>
                <w:webHidden/>
              </w:rPr>
              <w:tab/>
            </w:r>
            <w:r w:rsidRPr="00E56F68">
              <w:rPr>
                <w:noProof/>
                <w:webHidden/>
              </w:rPr>
              <w:fldChar w:fldCharType="begin"/>
            </w:r>
            <w:r w:rsidRPr="00E56F68">
              <w:rPr>
                <w:noProof/>
                <w:webHidden/>
              </w:rPr>
              <w:instrText xml:space="preserve"> PAGEREF _Toc210315503 \h </w:instrText>
            </w:r>
            <w:r w:rsidRPr="00E56F68">
              <w:rPr>
                <w:noProof/>
                <w:webHidden/>
              </w:rPr>
            </w:r>
            <w:r w:rsidRPr="00E56F68">
              <w:rPr>
                <w:noProof/>
                <w:webHidden/>
              </w:rPr>
              <w:fldChar w:fldCharType="separate"/>
            </w:r>
            <w:r w:rsidR="005E5C97">
              <w:rPr>
                <w:noProof/>
                <w:webHidden/>
              </w:rPr>
              <w:t>8</w:t>
            </w:r>
            <w:r w:rsidRPr="00E56F68">
              <w:rPr>
                <w:noProof/>
                <w:webHidden/>
              </w:rPr>
              <w:fldChar w:fldCharType="end"/>
            </w:r>
          </w:hyperlink>
        </w:p>
        <w:p w14:paraId="1D5D18CD" w14:textId="5FA15AD6"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04" w:history="1">
            <w:r w:rsidRPr="00E56F68">
              <w:rPr>
                <w:rStyle w:val="Hyperlink"/>
                <w:noProof/>
              </w:rPr>
              <w:t>5.Classification of Qualifications</w:t>
            </w:r>
            <w:r w:rsidRPr="00E56F68">
              <w:rPr>
                <w:noProof/>
                <w:webHidden/>
              </w:rPr>
              <w:tab/>
            </w:r>
            <w:r w:rsidRPr="00E56F68">
              <w:rPr>
                <w:noProof/>
                <w:webHidden/>
              </w:rPr>
              <w:fldChar w:fldCharType="begin"/>
            </w:r>
            <w:r w:rsidRPr="00E56F68">
              <w:rPr>
                <w:noProof/>
                <w:webHidden/>
              </w:rPr>
              <w:instrText xml:space="preserve"> PAGEREF _Toc210315504 \h </w:instrText>
            </w:r>
            <w:r w:rsidRPr="00E56F68">
              <w:rPr>
                <w:noProof/>
                <w:webHidden/>
              </w:rPr>
            </w:r>
            <w:r w:rsidRPr="00E56F68">
              <w:rPr>
                <w:noProof/>
                <w:webHidden/>
              </w:rPr>
              <w:fldChar w:fldCharType="separate"/>
            </w:r>
            <w:r w:rsidR="005E5C97">
              <w:rPr>
                <w:noProof/>
                <w:webHidden/>
              </w:rPr>
              <w:t>11</w:t>
            </w:r>
            <w:r w:rsidRPr="00E56F68">
              <w:rPr>
                <w:noProof/>
                <w:webHidden/>
              </w:rPr>
              <w:fldChar w:fldCharType="end"/>
            </w:r>
          </w:hyperlink>
        </w:p>
        <w:p w14:paraId="178D2C6B" w14:textId="4BD125BE"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5" w:history="1">
            <w:r w:rsidRPr="00E56F68">
              <w:rPr>
                <w:rStyle w:val="Hyperlink"/>
                <w:noProof/>
              </w:rPr>
              <w:t>5.1 Classification and Award Names</w:t>
            </w:r>
            <w:r w:rsidRPr="00E56F68">
              <w:rPr>
                <w:noProof/>
                <w:webHidden/>
              </w:rPr>
              <w:tab/>
            </w:r>
            <w:r w:rsidRPr="00E56F68">
              <w:rPr>
                <w:noProof/>
                <w:webHidden/>
              </w:rPr>
              <w:fldChar w:fldCharType="begin"/>
            </w:r>
            <w:r w:rsidRPr="00E56F68">
              <w:rPr>
                <w:noProof/>
                <w:webHidden/>
              </w:rPr>
              <w:instrText xml:space="preserve"> PAGEREF _Toc210315505 \h </w:instrText>
            </w:r>
            <w:r w:rsidRPr="00E56F68">
              <w:rPr>
                <w:noProof/>
                <w:webHidden/>
              </w:rPr>
            </w:r>
            <w:r w:rsidRPr="00E56F68">
              <w:rPr>
                <w:noProof/>
                <w:webHidden/>
              </w:rPr>
              <w:fldChar w:fldCharType="separate"/>
            </w:r>
            <w:r w:rsidR="005E5C97">
              <w:rPr>
                <w:noProof/>
                <w:webHidden/>
              </w:rPr>
              <w:t>11</w:t>
            </w:r>
            <w:r w:rsidRPr="00E56F68">
              <w:rPr>
                <w:noProof/>
                <w:webHidden/>
              </w:rPr>
              <w:fldChar w:fldCharType="end"/>
            </w:r>
          </w:hyperlink>
        </w:p>
        <w:p w14:paraId="1DEDC456" w14:textId="79B64658"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6" w:history="1">
            <w:r w:rsidRPr="00E56F68">
              <w:rPr>
                <w:rStyle w:val="Hyperlink"/>
                <w:noProof/>
              </w:rPr>
              <w:t>5.2 Classification of Honours Degrees</w:t>
            </w:r>
            <w:r w:rsidRPr="00E56F68">
              <w:rPr>
                <w:noProof/>
                <w:webHidden/>
              </w:rPr>
              <w:tab/>
            </w:r>
            <w:r w:rsidRPr="00E56F68">
              <w:rPr>
                <w:noProof/>
                <w:webHidden/>
              </w:rPr>
              <w:fldChar w:fldCharType="begin"/>
            </w:r>
            <w:r w:rsidRPr="00E56F68">
              <w:rPr>
                <w:noProof/>
                <w:webHidden/>
              </w:rPr>
              <w:instrText xml:space="preserve"> PAGEREF _Toc210315506 \h </w:instrText>
            </w:r>
            <w:r w:rsidRPr="00E56F68">
              <w:rPr>
                <w:noProof/>
                <w:webHidden/>
              </w:rPr>
            </w:r>
            <w:r w:rsidRPr="00E56F68">
              <w:rPr>
                <w:noProof/>
                <w:webHidden/>
              </w:rPr>
              <w:fldChar w:fldCharType="separate"/>
            </w:r>
            <w:r w:rsidR="005E5C97">
              <w:rPr>
                <w:noProof/>
                <w:webHidden/>
              </w:rPr>
              <w:t>11</w:t>
            </w:r>
            <w:r w:rsidRPr="00E56F68">
              <w:rPr>
                <w:noProof/>
                <w:webHidden/>
              </w:rPr>
              <w:fldChar w:fldCharType="end"/>
            </w:r>
          </w:hyperlink>
        </w:p>
        <w:p w14:paraId="4591EB50" w14:textId="0F36DEB6"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7" w:history="1">
            <w:r w:rsidRPr="00E56F68">
              <w:rPr>
                <w:rStyle w:val="Hyperlink"/>
                <w:noProof/>
              </w:rPr>
              <w:t>5.3 Weighted Average Mark</w:t>
            </w:r>
            <w:r w:rsidRPr="00E56F68">
              <w:rPr>
                <w:noProof/>
                <w:webHidden/>
              </w:rPr>
              <w:tab/>
            </w:r>
            <w:r w:rsidRPr="00E56F68">
              <w:rPr>
                <w:noProof/>
                <w:webHidden/>
              </w:rPr>
              <w:fldChar w:fldCharType="begin"/>
            </w:r>
            <w:r w:rsidRPr="00E56F68">
              <w:rPr>
                <w:noProof/>
                <w:webHidden/>
              </w:rPr>
              <w:instrText xml:space="preserve"> PAGEREF _Toc210315507 \h </w:instrText>
            </w:r>
            <w:r w:rsidRPr="00E56F68">
              <w:rPr>
                <w:noProof/>
                <w:webHidden/>
              </w:rPr>
            </w:r>
            <w:r w:rsidRPr="00E56F68">
              <w:rPr>
                <w:noProof/>
                <w:webHidden/>
              </w:rPr>
              <w:fldChar w:fldCharType="separate"/>
            </w:r>
            <w:r w:rsidR="005E5C97">
              <w:rPr>
                <w:noProof/>
                <w:webHidden/>
              </w:rPr>
              <w:t>12</w:t>
            </w:r>
            <w:r w:rsidRPr="00E56F68">
              <w:rPr>
                <w:noProof/>
                <w:webHidden/>
              </w:rPr>
              <w:fldChar w:fldCharType="end"/>
            </w:r>
          </w:hyperlink>
        </w:p>
        <w:p w14:paraId="09FD2E43" w14:textId="4F1D228C"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8" w:history="1">
            <w:r w:rsidRPr="00E56F68">
              <w:rPr>
                <w:rStyle w:val="Hyperlink"/>
                <w:noProof/>
              </w:rPr>
              <w:t>5.4 ‘Average’ Method of Classification</w:t>
            </w:r>
            <w:r w:rsidRPr="00E56F68">
              <w:rPr>
                <w:noProof/>
                <w:webHidden/>
              </w:rPr>
              <w:tab/>
            </w:r>
            <w:r w:rsidRPr="00E56F68">
              <w:rPr>
                <w:noProof/>
                <w:webHidden/>
              </w:rPr>
              <w:fldChar w:fldCharType="begin"/>
            </w:r>
            <w:r w:rsidRPr="00E56F68">
              <w:rPr>
                <w:noProof/>
                <w:webHidden/>
              </w:rPr>
              <w:instrText xml:space="preserve"> PAGEREF _Toc210315508 \h </w:instrText>
            </w:r>
            <w:r w:rsidRPr="00E56F68">
              <w:rPr>
                <w:noProof/>
                <w:webHidden/>
              </w:rPr>
            </w:r>
            <w:r w:rsidRPr="00E56F68">
              <w:rPr>
                <w:noProof/>
                <w:webHidden/>
              </w:rPr>
              <w:fldChar w:fldCharType="separate"/>
            </w:r>
            <w:r w:rsidR="005E5C97">
              <w:rPr>
                <w:noProof/>
                <w:webHidden/>
              </w:rPr>
              <w:t>12</w:t>
            </w:r>
            <w:r w:rsidRPr="00E56F68">
              <w:rPr>
                <w:noProof/>
                <w:webHidden/>
              </w:rPr>
              <w:fldChar w:fldCharType="end"/>
            </w:r>
          </w:hyperlink>
        </w:p>
        <w:p w14:paraId="50E47DC8" w14:textId="0062DE86"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09" w:history="1">
            <w:r w:rsidRPr="00E56F68">
              <w:rPr>
                <w:rStyle w:val="Hyperlink"/>
                <w:noProof/>
              </w:rPr>
              <w:t>5.5 ‘Preponderance’ Method of Classification</w:t>
            </w:r>
            <w:r w:rsidRPr="00E56F68">
              <w:rPr>
                <w:noProof/>
                <w:webHidden/>
              </w:rPr>
              <w:tab/>
            </w:r>
            <w:r w:rsidRPr="00E56F68">
              <w:rPr>
                <w:noProof/>
                <w:webHidden/>
              </w:rPr>
              <w:fldChar w:fldCharType="begin"/>
            </w:r>
            <w:r w:rsidRPr="00E56F68">
              <w:rPr>
                <w:noProof/>
                <w:webHidden/>
              </w:rPr>
              <w:instrText xml:space="preserve"> PAGEREF _Toc210315509 \h </w:instrText>
            </w:r>
            <w:r w:rsidRPr="00E56F68">
              <w:rPr>
                <w:noProof/>
                <w:webHidden/>
              </w:rPr>
            </w:r>
            <w:r w:rsidRPr="00E56F68">
              <w:rPr>
                <w:noProof/>
                <w:webHidden/>
              </w:rPr>
              <w:fldChar w:fldCharType="separate"/>
            </w:r>
            <w:r w:rsidR="005E5C97">
              <w:rPr>
                <w:noProof/>
                <w:webHidden/>
              </w:rPr>
              <w:t>12</w:t>
            </w:r>
            <w:r w:rsidRPr="00E56F68">
              <w:rPr>
                <w:noProof/>
                <w:webHidden/>
              </w:rPr>
              <w:fldChar w:fldCharType="end"/>
            </w:r>
          </w:hyperlink>
        </w:p>
        <w:p w14:paraId="68BA3965" w14:textId="01F88668"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0" w:history="1">
            <w:r w:rsidRPr="00E56F68">
              <w:rPr>
                <w:rStyle w:val="Hyperlink"/>
                <w:noProof/>
              </w:rPr>
              <w:t>5.6   General Classification Requirements</w:t>
            </w:r>
            <w:r w:rsidRPr="00E56F68">
              <w:rPr>
                <w:noProof/>
                <w:webHidden/>
              </w:rPr>
              <w:tab/>
            </w:r>
            <w:r w:rsidRPr="00E56F68">
              <w:rPr>
                <w:noProof/>
                <w:webHidden/>
              </w:rPr>
              <w:fldChar w:fldCharType="begin"/>
            </w:r>
            <w:r w:rsidRPr="00E56F68">
              <w:rPr>
                <w:noProof/>
                <w:webHidden/>
              </w:rPr>
              <w:instrText xml:space="preserve"> PAGEREF _Toc210315510 \h </w:instrText>
            </w:r>
            <w:r w:rsidRPr="00E56F68">
              <w:rPr>
                <w:noProof/>
                <w:webHidden/>
              </w:rPr>
            </w:r>
            <w:r w:rsidRPr="00E56F68">
              <w:rPr>
                <w:noProof/>
                <w:webHidden/>
              </w:rPr>
              <w:fldChar w:fldCharType="separate"/>
            </w:r>
            <w:r w:rsidR="005E5C97">
              <w:rPr>
                <w:noProof/>
                <w:webHidden/>
              </w:rPr>
              <w:t>13</w:t>
            </w:r>
            <w:r w:rsidRPr="00E56F68">
              <w:rPr>
                <w:noProof/>
                <w:webHidden/>
              </w:rPr>
              <w:fldChar w:fldCharType="end"/>
            </w:r>
          </w:hyperlink>
        </w:p>
        <w:p w14:paraId="4B38CC6E" w14:textId="1F9CEE03"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1" w:history="1">
            <w:r w:rsidRPr="00E56F68">
              <w:rPr>
                <w:rStyle w:val="Hyperlink"/>
                <w:noProof/>
              </w:rPr>
              <w:t>5.7 Interim and Incremental Awards</w:t>
            </w:r>
            <w:r w:rsidRPr="00E56F68">
              <w:rPr>
                <w:noProof/>
                <w:webHidden/>
              </w:rPr>
              <w:tab/>
            </w:r>
            <w:r w:rsidRPr="00E56F68">
              <w:rPr>
                <w:noProof/>
                <w:webHidden/>
              </w:rPr>
              <w:fldChar w:fldCharType="begin"/>
            </w:r>
            <w:r w:rsidRPr="00E56F68">
              <w:rPr>
                <w:noProof/>
                <w:webHidden/>
              </w:rPr>
              <w:instrText xml:space="preserve"> PAGEREF _Toc210315511 \h </w:instrText>
            </w:r>
            <w:r w:rsidRPr="00E56F68">
              <w:rPr>
                <w:noProof/>
                <w:webHidden/>
              </w:rPr>
            </w:r>
            <w:r w:rsidRPr="00E56F68">
              <w:rPr>
                <w:noProof/>
                <w:webHidden/>
              </w:rPr>
              <w:fldChar w:fldCharType="separate"/>
            </w:r>
            <w:r w:rsidR="005E5C97">
              <w:rPr>
                <w:noProof/>
                <w:webHidden/>
              </w:rPr>
              <w:t>14</w:t>
            </w:r>
            <w:r w:rsidRPr="00E56F68">
              <w:rPr>
                <w:noProof/>
                <w:webHidden/>
              </w:rPr>
              <w:fldChar w:fldCharType="end"/>
            </w:r>
          </w:hyperlink>
        </w:p>
        <w:p w14:paraId="5D0771A6" w14:textId="5E6BE04B"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12" w:history="1">
            <w:r w:rsidRPr="00E56F68">
              <w:rPr>
                <w:rStyle w:val="Hyperlink"/>
                <w:noProof/>
              </w:rPr>
              <w:t>6.Progression</w:t>
            </w:r>
            <w:r w:rsidRPr="00E56F68">
              <w:rPr>
                <w:noProof/>
                <w:webHidden/>
              </w:rPr>
              <w:tab/>
            </w:r>
            <w:r w:rsidRPr="00E56F68">
              <w:rPr>
                <w:noProof/>
                <w:webHidden/>
              </w:rPr>
              <w:fldChar w:fldCharType="begin"/>
            </w:r>
            <w:r w:rsidRPr="00E56F68">
              <w:rPr>
                <w:noProof/>
                <w:webHidden/>
              </w:rPr>
              <w:instrText xml:space="preserve"> PAGEREF _Toc210315512 \h </w:instrText>
            </w:r>
            <w:r w:rsidRPr="00E56F68">
              <w:rPr>
                <w:noProof/>
                <w:webHidden/>
              </w:rPr>
            </w:r>
            <w:r w:rsidRPr="00E56F68">
              <w:rPr>
                <w:noProof/>
                <w:webHidden/>
              </w:rPr>
              <w:fldChar w:fldCharType="separate"/>
            </w:r>
            <w:r w:rsidR="005E5C97">
              <w:rPr>
                <w:noProof/>
                <w:webHidden/>
              </w:rPr>
              <w:t>15</w:t>
            </w:r>
            <w:r w:rsidRPr="00E56F68">
              <w:rPr>
                <w:noProof/>
                <w:webHidden/>
              </w:rPr>
              <w:fldChar w:fldCharType="end"/>
            </w:r>
          </w:hyperlink>
        </w:p>
        <w:p w14:paraId="019FD768" w14:textId="4275E697"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3" w:history="1">
            <w:r w:rsidRPr="00E56F68">
              <w:rPr>
                <w:rStyle w:val="Hyperlink"/>
                <w:noProof/>
              </w:rPr>
              <w:t>6.1 Progression Requirements</w:t>
            </w:r>
            <w:r w:rsidRPr="00E56F68">
              <w:rPr>
                <w:noProof/>
                <w:webHidden/>
              </w:rPr>
              <w:tab/>
            </w:r>
            <w:r w:rsidRPr="00E56F68">
              <w:rPr>
                <w:noProof/>
                <w:webHidden/>
              </w:rPr>
              <w:fldChar w:fldCharType="begin"/>
            </w:r>
            <w:r w:rsidRPr="00E56F68">
              <w:rPr>
                <w:noProof/>
                <w:webHidden/>
              </w:rPr>
              <w:instrText xml:space="preserve"> PAGEREF _Toc210315513 \h </w:instrText>
            </w:r>
            <w:r w:rsidRPr="00E56F68">
              <w:rPr>
                <w:noProof/>
                <w:webHidden/>
              </w:rPr>
            </w:r>
            <w:r w:rsidRPr="00E56F68">
              <w:rPr>
                <w:noProof/>
                <w:webHidden/>
              </w:rPr>
              <w:fldChar w:fldCharType="separate"/>
            </w:r>
            <w:r w:rsidR="005E5C97">
              <w:rPr>
                <w:noProof/>
                <w:webHidden/>
              </w:rPr>
              <w:t>15</w:t>
            </w:r>
            <w:r w:rsidRPr="00E56F68">
              <w:rPr>
                <w:noProof/>
                <w:webHidden/>
              </w:rPr>
              <w:fldChar w:fldCharType="end"/>
            </w:r>
          </w:hyperlink>
        </w:p>
        <w:p w14:paraId="6C176C0C" w14:textId="694F7E52"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4" w:history="1">
            <w:r w:rsidRPr="00E56F68">
              <w:rPr>
                <w:rStyle w:val="Hyperlink"/>
                <w:noProof/>
              </w:rPr>
              <w:t>6.2 Additional Progression Requirements</w:t>
            </w:r>
            <w:r w:rsidRPr="00E56F68">
              <w:rPr>
                <w:noProof/>
                <w:webHidden/>
              </w:rPr>
              <w:tab/>
            </w:r>
            <w:r w:rsidRPr="00E56F68">
              <w:rPr>
                <w:noProof/>
                <w:webHidden/>
              </w:rPr>
              <w:fldChar w:fldCharType="begin"/>
            </w:r>
            <w:r w:rsidRPr="00E56F68">
              <w:rPr>
                <w:noProof/>
                <w:webHidden/>
              </w:rPr>
              <w:instrText xml:space="preserve"> PAGEREF _Toc210315514 \h </w:instrText>
            </w:r>
            <w:r w:rsidRPr="00E56F68">
              <w:rPr>
                <w:noProof/>
                <w:webHidden/>
              </w:rPr>
            </w:r>
            <w:r w:rsidRPr="00E56F68">
              <w:rPr>
                <w:noProof/>
                <w:webHidden/>
              </w:rPr>
              <w:fldChar w:fldCharType="separate"/>
            </w:r>
            <w:r w:rsidR="005E5C97">
              <w:rPr>
                <w:noProof/>
                <w:webHidden/>
              </w:rPr>
              <w:t>15</w:t>
            </w:r>
            <w:r w:rsidRPr="00E56F68">
              <w:rPr>
                <w:noProof/>
                <w:webHidden/>
              </w:rPr>
              <w:fldChar w:fldCharType="end"/>
            </w:r>
          </w:hyperlink>
        </w:p>
        <w:p w14:paraId="5998FC33" w14:textId="2E9D0C77"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5" w:history="1">
            <w:r w:rsidRPr="00E56F68">
              <w:rPr>
                <w:rStyle w:val="Hyperlink"/>
                <w:noProof/>
              </w:rPr>
              <w:t>6.3 Successful Completion of a Module</w:t>
            </w:r>
            <w:r w:rsidRPr="00E56F68">
              <w:rPr>
                <w:noProof/>
                <w:webHidden/>
              </w:rPr>
              <w:tab/>
            </w:r>
            <w:r w:rsidRPr="00E56F68">
              <w:rPr>
                <w:noProof/>
                <w:webHidden/>
              </w:rPr>
              <w:fldChar w:fldCharType="begin"/>
            </w:r>
            <w:r w:rsidRPr="00E56F68">
              <w:rPr>
                <w:noProof/>
                <w:webHidden/>
              </w:rPr>
              <w:instrText xml:space="preserve"> PAGEREF _Toc210315515 \h </w:instrText>
            </w:r>
            <w:r w:rsidRPr="00E56F68">
              <w:rPr>
                <w:noProof/>
                <w:webHidden/>
              </w:rPr>
            </w:r>
            <w:r w:rsidRPr="00E56F68">
              <w:rPr>
                <w:noProof/>
                <w:webHidden/>
              </w:rPr>
              <w:fldChar w:fldCharType="separate"/>
            </w:r>
            <w:r w:rsidR="005E5C97">
              <w:rPr>
                <w:noProof/>
                <w:webHidden/>
              </w:rPr>
              <w:t>15</w:t>
            </w:r>
            <w:r w:rsidRPr="00E56F68">
              <w:rPr>
                <w:noProof/>
                <w:webHidden/>
              </w:rPr>
              <w:fldChar w:fldCharType="end"/>
            </w:r>
          </w:hyperlink>
        </w:p>
        <w:p w14:paraId="5D100EDC" w14:textId="28BB6283"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6" w:history="1">
            <w:r w:rsidRPr="00E56F68">
              <w:rPr>
                <w:rStyle w:val="Hyperlink"/>
                <w:noProof/>
              </w:rPr>
              <w:t>6.4 Rounding and Display of Module Marks</w:t>
            </w:r>
            <w:r w:rsidRPr="00E56F68">
              <w:rPr>
                <w:noProof/>
                <w:webHidden/>
              </w:rPr>
              <w:tab/>
            </w:r>
            <w:r w:rsidRPr="00E56F68">
              <w:rPr>
                <w:noProof/>
                <w:webHidden/>
              </w:rPr>
              <w:fldChar w:fldCharType="begin"/>
            </w:r>
            <w:r w:rsidRPr="00E56F68">
              <w:rPr>
                <w:noProof/>
                <w:webHidden/>
              </w:rPr>
              <w:instrText xml:space="preserve"> PAGEREF _Toc210315516 \h </w:instrText>
            </w:r>
            <w:r w:rsidRPr="00E56F68">
              <w:rPr>
                <w:noProof/>
                <w:webHidden/>
              </w:rPr>
            </w:r>
            <w:r w:rsidRPr="00E56F68">
              <w:rPr>
                <w:noProof/>
                <w:webHidden/>
              </w:rPr>
              <w:fldChar w:fldCharType="separate"/>
            </w:r>
            <w:r w:rsidR="005E5C97">
              <w:rPr>
                <w:noProof/>
                <w:webHidden/>
              </w:rPr>
              <w:t>17</w:t>
            </w:r>
            <w:r w:rsidRPr="00E56F68">
              <w:rPr>
                <w:noProof/>
                <w:webHidden/>
              </w:rPr>
              <w:fldChar w:fldCharType="end"/>
            </w:r>
          </w:hyperlink>
        </w:p>
        <w:p w14:paraId="4C17020F" w14:textId="042F7F37"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7" w:history="1">
            <w:r w:rsidRPr="00E56F68">
              <w:rPr>
                <w:rStyle w:val="Hyperlink"/>
                <w:noProof/>
              </w:rPr>
              <w:t>6.5 Failure of a course of study</w:t>
            </w:r>
            <w:r w:rsidRPr="00E56F68">
              <w:rPr>
                <w:noProof/>
                <w:webHidden/>
              </w:rPr>
              <w:tab/>
            </w:r>
            <w:r w:rsidRPr="00E56F68">
              <w:rPr>
                <w:noProof/>
                <w:webHidden/>
              </w:rPr>
              <w:fldChar w:fldCharType="begin"/>
            </w:r>
            <w:r w:rsidRPr="00E56F68">
              <w:rPr>
                <w:noProof/>
                <w:webHidden/>
              </w:rPr>
              <w:instrText xml:space="preserve"> PAGEREF _Toc210315517 \h </w:instrText>
            </w:r>
            <w:r w:rsidRPr="00E56F68">
              <w:rPr>
                <w:noProof/>
                <w:webHidden/>
              </w:rPr>
            </w:r>
            <w:r w:rsidRPr="00E56F68">
              <w:rPr>
                <w:noProof/>
                <w:webHidden/>
              </w:rPr>
              <w:fldChar w:fldCharType="separate"/>
            </w:r>
            <w:r w:rsidR="005E5C97">
              <w:rPr>
                <w:noProof/>
                <w:webHidden/>
              </w:rPr>
              <w:t>17</w:t>
            </w:r>
            <w:r w:rsidRPr="00E56F68">
              <w:rPr>
                <w:noProof/>
                <w:webHidden/>
              </w:rPr>
              <w:fldChar w:fldCharType="end"/>
            </w:r>
          </w:hyperlink>
        </w:p>
        <w:p w14:paraId="29B6E81F" w14:textId="0C49296D"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8" w:history="1">
            <w:r w:rsidRPr="00E56F68">
              <w:rPr>
                <w:rStyle w:val="Hyperlink"/>
                <w:noProof/>
              </w:rPr>
              <w:t>6.6 Failure of a module and retrieving credit</w:t>
            </w:r>
            <w:r w:rsidRPr="00E56F68">
              <w:rPr>
                <w:noProof/>
                <w:webHidden/>
              </w:rPr>
              <w:tab/>
            </w:r>
            <w:r w:rsidRPr="00E56F68">
              <w:rPr>
                <w:noProof/>
                <w:webHidden/>
              </w:rPr>
              <w:fldChar w:fldCharType="begin"/>
            </w:r>
            <w:r w:rsidRPr="00E56F68">
              <w:rPr>
                <w:noProof/>
                <w:webHidden/>
              </w:rPr>
              <w:instrText xml:space="preserve"> PAGEREF _Toc210315518 \h </w:instrText>
            </w:r>
            <w:r w:rsidRPr="00E56F68">
              <w:rPr>
                <w:noProof/>
                <w:webHidden/>
              </w:rPr>
            </w:r>
            <w:r w:rsidRPr="00E56F68">
              <w:rPr>
                <w:noProof/>
                <w:webHidden/>
              </w:rPr>
              <w:fldChar w:fldCharType="separate"/>
            </w:r>
            <w:r w:rsidR="005E5C97">
              <w:rPr>
                <w:noProof/>
                <w:webHidden/>
              </w:rPr>
              <w:t>17</w:t>
            </w:r>
            <w:r w:rsidRPr="00E56F68">
              <w:rPr>
                <w:noProof/>
                <w:webHidden/>
              </w:rPr>
              <w:fldChar w:fldCharType="end"/>
            </w:r>
          </w:hyperlink>
        </w:p>
        <w:p w14:paraId="68F3AB9A" w14:textId="49126541"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19" w:history="1">
            <w:r w:rsidRPr="00E56F68">
              <w:rPr>
                <w:rStyle w:val="Hyperlink"/>
                <w:noProof/>
              </w:rPr>
              <w:t>6.7 Reassessment</w:t>
            </w:r>
            <w:r w:rsidRPr="00E56F68">
              <w:rPr>
                <w:noProof/>
                <w:webHidden/>
              </w:rPr>
              <w:tab/>
            </w:r>
            <w:r w:rsidRPr="00E56F68">
              <w:rPr>
                <w:noProof/>
                <w:webHidden/>
              </w:rPr>
              <w:fldChar w:fldCharType="begin"/>
            </w:r>
            <w:r w:rsidRPr="00E56F68">
              <w:rPr>
                <w:noProof/>
                <w:webHidden/>
              </w:rPr>
              <w:instrText xml:space="preserve"> PAGEREF _Toc210315519 \h </w:instrText>
            </w:r>
            <w:r w:rsidRPr="00E56F68">
              <w:rPr>
                <w:noProof/>
                <w:webHidden/>
              </w:rPr>
            </w:r>
            <w:r w:rsidRPr="00E56F68">
              <w:rPr>
                <w:noProof/>
                <w:webHidden/>
              </w:rPr>
              <w:fldChar w:fldCharType="separate"/>
            </w:r>
            <w:r w:rsidR="005E5C97">
              <w:rPr>
                <w:noProof/>
                <w:webHidden/>
              </w:rPr>
              <w:t>17</w:t>
            </w:r>
            <w:r w:rsidRPr="00E56F68">
              <w:rPr>
                <w:noProof/>
                <w:webHidden/>
              </w:rPr>
              <w:fldChar w:fldCharType="end"/>
            </w:r>
          </w:hyperlink>
        </w:p>
        <w:p w14:paraId="670B1194" w14:textId="0490BF58"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0" w:history="1">
            <w:r w:rsidRPr="00E56F68">
              <w:rPr>
                <w:rStyle w:val="Hyperlink"/>
                <w:noProof/>
              </w:rPr>
              <w:t>6.8 Repeating</w:t>
            </w:r>
            <w:r w:rsidRPr="00E56F68">
              <w:rPr>
                <w:noProof/>
                <w:webHidden/>
              </w:rPr>
              <w:tab/>
            </w:r>
            <w:r w:rsidRPr="00E56F68">
              <w:rPr>
                <w:noProof/>
                <w:webHidden/>
              </w:rPr>
              <w:fldChar w:fldCharType="begin"/>
            </w:r>
            <w:r w:rsidRPr="00E56F68">
              <w:rPr>
                <w:noProof/>
                <w:webHidden/>
              </w:rPr>
              <w:instrText xml:space="preserve"> PAGEREF _Toc210315520 \h </w:instrText>
            </w:r>
            <w:r w:rsidRPr="00E56F68">
              <w:rPr>
                <w:noProof/>
                <w:webHidden/>
              </w:rPr>
            </w:r>
            <w:r w:rsidRPr="00E56F68">
              <w:rPr>
                <w:noProof/>
                <w:webHidden/>
              </w:rPr>
              <w:fldChar w:fldCharType="separate"/>
            </w:r>
            <w:r w:rsidR="005E5C97">
              <w:rPr>
                <w:noProof/>
                <w:webHidden/>
              </w:rPr>
              <w:t>19</w:t>
            </w:r>
            <w:r w:rsidRPr="00E56F68">
              <w:rPr>
                <w:noProof/>
                <w:webHidden/>
              </w:rPr>
              <w:fldChar w:fldCharType="end"/>
            </w:r>
          </w:hyperlink>
        </w:p>
        <w:p w14:paraId="2EAE446A" w14:textId="3AAE9388"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1" w:history="1">
            <w:r w:rsidRPr="00E56F68">
              <w:rPr>
                <w:rStyle w:val="Hyperlink"/>
                <w:noProof/>
              </w:rPr>
              <w:t>6.9 No Further Opportunity</w:t>
            </w:r>
            <w:r w:rsidRPr="00E56F68">
              <w:rPr>
                <w:noProof/>
                <w:webHidden/>
              </w:rPr>
              <w:tab/>
            </w:r>
            <w:r w:rsidRPr="00E56F68">
              <w:rPr>
                <w:noProof/>
                <w:webHidden/>
              </w:rPr>
              <w:fldChar w:fldCharType="begin"/>
            </w:r>
            <w:r w:rsidRPr="00E56F68">
              <w:rPr>
                <w:noProof/>
                <w:webHidden/>
              </w:rPr>
              <w:instrText xml:space="preserve"> PAGEREF _Toc210315521 \h </w:instrText>
            </w:r>
            <w:r w:rsidRPr="00E56F68">
              <w:rPr>
                <w:noProof/>
                <w:webHidden/>
              </w:rPr>
            </w:r>
            <w:r w:rsidRPr="00E56F68">
              <w:rPr>
                <w:noProof/>
                <w:webHidden/>
              </w:rPr>
              <w:fldChar w:fldCharType="separate"/>
            </w:r>
            <w:r w:rsidR="005E5C97">
              <w:rPr>
                <w:noProof/>
                <w:webHidden/>
              </w:rPr>
              <w:t>19</w:t>
            </w:r>
            <w:r w:rsidRPr="00E56F68">
              <w:rPr>
                <w:noProof/>
                <w:webHidden/>
              </w:rPr>
              <w:fldChar w:fldCharType="end"/>
            </w:r>
          </w:hyperlink>
        </w:p>
        <w:p w14:paraId="6E8374B1" w14:textId="16C3CDD7"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2" w:history="1">
            <w:r w:rsidRPr="00E56F68">
              <w:rPr>
                <w:rStyle w:val="Hyperlink"/>
                <w:noProof/>
              </w:rPr>
              <w:t>6.10 Trailing Credit</w:t>
            </w:r>
            <w:r w:rsidRPr="00E56F68">
              <w:rPr>
                <w:noProof/>
                <w:webHidden/>
              </w:rPr>
              <w:tab/>
            </w:r>
            <w:r w:rsidRPr="00E56F68">
              <w:rPr>
                <w:noProof/>
                <w:webHidden/>
              </w:rPr>
              <w:fldChar w:fldCharType="begin"/>
            </w:r>
            <w:r w:rsidRPr="00E56F68">
              <w:rPr>
                <w:noProof/>
                <w:webHidden/>
              </w:rPr>
              <w:instrText xml:space="preserve"> PAGEREF _Toc210315522 \h </w:instrText>
            </w:r>
            <w:r w:rsidRPr="00E56F68">
              <w:rPr>
                <w:noProof/>
                <w:webHidden/>
              </w:rPr>
            </w:r>
            <w:r w:rsidRPr="00E56F68">
              <w:rPr>
                <w:noProof/>
                <w:webHidden/>
              </w:rPr>
              <w:fldChar w:fldCharType="separate"/>
            </w:r>
            <w:r w:rsidR="005E5C97">
              <w:rPr>
                <w:noProof/>
                <w:webHidden/>
              </w:rPr>
              <w:t>20</w:t>
            </w:r>
            <w:r w:rsidRPr="00E56F68">
              <w:rPr>
                <w:noProof/>
                <w:webHidden/>
              </w:rPr>
              <w:fldChar w:fldCharType="end"/>
            </w:r>
          </w:hyperlink>
        </w:p>
        <w:p w14:paraId="44209081" w14:textId="0CCCE9E3"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3" w:history="1">
            <w:r w:rsidRPr="00E56F68">
              <w:rPr>
                <w:rStyle w:val="Hyperlink"/>
                <w:noProof/>
              </w:rPr>
              <w:t>6.11 Board Options for Awarding Failed Credits</w:t>
            </w:r>
            <w:r w:rsidRPr="00E56F68">
              <w:rPr>
                <w:noProof/>
                <w:webHidden/>
              </w:rPr>
              <w:tab/>
            </w:r>
            <w:r w:rsidRPr="00E56F68">
              <w:rPr>
                <w:noProof/>
                <w:webHidden/>
              </w:rPr>
              <w:fldChar w:fldCharType="begin"/>
            </w:r>
            <w:r w:rsidRPr="00E56F68">
              <w:rPr>
                <w:noProof/>
                <w:webHidden/>
              </w:rPr>
              <w:instrText xml:space="preserve"> PAGEREF _Toc210315523 \h </w:instrText>
            </w:r>
            <w:r w:rsidRPr="00E56F68">
              <w:rPr>
                <w:noProof/>
                <w:webHidden/>
              </w:rPr>
            </w:r>
            <w:r w:rsidRPr="00E56F68">
              <w:rPr>
                <w:noProof/>
                <w:webHidden/>
              </w:rPr>
              <w:fldChar w:fldCharType="separate"/>
            </w:r>
            <w:r w:rsidR="005E5C97">
              <w:rPr>
                <w:noProof/>
                <w:webHidden/>
              </w:rPr>
              <w:t>20</w:t>
            </w:r>
            <w:r w:rsidRPr="00E56F68">
              <w:rPr>
                <w:noProof/>
                <w:webHidden/>
              </w:rPr>
              <w:fldChar w:fldCharType="end"/>
            </w:r>
          </w:hyperlink>
        </w:p>
        <w:p w14:paraId="3054756A" w14:textId="58E904EF" w:rsidR="00525843" w:rsidRPr="00E56F68" w:rsidRDefault="00525843" w:rsidP="000C7E47">
          <w:pPr>
            <w:pStyle w:val="TOC3"/>
            <w:tabs>
              <w:tab w:val="left" w:leader="dot" w:pos="9072"/>
            </w:tabs>
            <w:outlineLvl w:val="2"/>
            <w:rPr>
              <w:rFonts w:eastAsiaTheme="minorEastAsia"/>
              <w:noProof/>
              <w:color w:val="auto"/>
              <w:kern w:val="2"/>
              <w:szCs w:val="24"/>
              <w:lang w:eastAsia="zh-CN"/>
              <w14:ligatures w14:val="standardContextual"/>
            </w:rPr>
          </w:pPr>
          <w:hyperlink w:anchor="_Toc210315524" w:history="1">
            <w:r w:rsidRPr="00E56F68">
              <w:rPr>
                <w:rStyle w:val="Hyperlink"/>
                <w:noProof/>
              </w:rPr>
              <w:t>6.11.1 Compensation</w:t>
            </w:r>
            <w:r w:rsidR="00E87DED">
              <w:rPr>
                <w:rStyle w:val="Hyperlink"/>
                <w:noProof/>
              </w:rPr>
              <w:t>…….</w:t>
            </w:r>
            <w:r w:rsidRPr="00E56F68">
              <w:rPr>
                <w:noProof/>
                <w:webHidden/>
              </w:rPr>
              <w:tab/>
            </w:r>
            <w:r w:rsidR="00D37AFD">
              <w:rPr>
                <w:noProof/>
                <w:webHidden/>
              </w:rPr>
              <w:t>…….</w:t>
            </w:r>
            <w:r w:rsidRPr="00E56F68">
              <w:rPr>
                <w:noProof/>
                <w:webHidden/>
              </w:rPr>
              <w:fldChar w:fldCharType="begin"/>
            </w:r>
            <w:r w:rsidRPr="00E56F68">
              <w:rPr>
                <w:noProof/>
                <w:webHidden/>
              </w:rPr>
              <w:instrText xml:space="preserve"> PAGEREF _Toc210315524 \h </w:instrText>
            </w:r>
            <w:r w:rsidRPr="00E56F68">
              <w:rPr>
                <w:noProof/>
                <w:webHidden/>
              </w:rPr>
            </w:r>
            <w:r w:rsidRPr="00E56F68">
              <w:rPr>
                <w:noProof/>
                <w:webHidden/>
              </w:rPr>
              <w:fldChar w:fldCharType="separate"/>
            </w:r>
            <w:r w:rsidR="005E5C97">
              <w:rPr>
                <w:noProof/>
                <w:webHidden/>
              </w:rPr>
              <w:t>20</w:t>
            </w:r>
            <w:r w:rsidRPr="00E56F68">
              <w:rPr>
                <w:noProof/>
                <w:webHidden/>
              </w:rPr>
              <w:fldChar w:fldCharType="end"/>
            </w:r>
          </w:hyperlink>
        </w:p>
        <w:p w14:paraId="3329211A" w14:textId="0E848FE0" w:rsidR="00525843" w:rsidRPr="00E56F68" w:rsidRDefault="00525843" w:rsidP="000C7E47">
          <w:pPr>
            <w:pStyle w:val="TOC3"/>
            <w:tabs>
              <w:tab w:val="left" w:leader="dot" w:pos="9072"/>
            </w:tabs>
            <w:outlineLvl w:val="2"/>
            <w:rPr>
              <w:rFonts w:eastAsiaTheme="minorEastAsia"/>
              <w:noProof/>
              <w:color w:val="auto"/>
              <w:kern w:val="2"/>
              <w:szCs w:val="24"/>
              <w:lang w:eastAsia="zh-CN"/>
              <w14:ligatures w14:val="standardContextual"/>
            </w:rPr>
          </w:pPr>
          <w:hyperlink w:anchor="_Toc210315525" w:history="1">
            <w:r w:rsidRPr="00E56F68">
              <w:rPr>
                <w:rStyle w:val="Hyperlink"/>
                <w:noProof/>
              </w:rPr>
              <w:t>6.11.2 Condonement</w:t>
            </w:r>
            <w:r w:rsidRPr="00E56F68">
              <w:rPr>
                <w:noProof/>
                <w:webHidden/>
              </w:rPr>
              <w:tab/>
            </w:r>
            <w:r w:rsidRPr="00E56F68">
              <w:rPr>
                <w:noProof/>
                <w:webHidden/>
              </w:rPr>
              <w:fldChar w:fldCharType="begin"/>
            </w:r>
            <w:r w:rsidRPr="00E56F68">
              <w:rPr>
                <w:noProof/>
                <w:webHidden/>
              </w:rPr>
              <w:instrText xml:space="preserve"> PAGEREF _Toc210315525 \h </w:instrText>
            </w:r>
            <w:r w:rsidRPr="00E56F68">
              <w:rPr>
                <w:noProof/>
                <w:webHidden/>
              </w:rPr>
            </w:r>
            <w:r w:rsidRPr="00E56F68">
              <w:rPr>
                <w:noProof/>
                <w:webHidden/>
              </w:rPr>
              <w:fldChar w:fldCharType="separate"/>
            </w:r>
            <w:r w:rsidR="005E5C97">
              <w:rPr>
                <w:noProof/>
                <w:webHidden/>
              </w:rPr>
              <w:t>21</w:t>
            </w:r>
            <w:r w:rsidRPr="00E56F68">
              <w:rPr>
                <w:noProof/>
                <w:webHidden/>
              </w:rPr>
              <w:fldChar w:fldCharType="end"/>
            </w:r>
          </w:hyperlink>
        </w:p>
        <w:p w14:paraId="4BE7A1C2" w14:textId="67D2A132" w:rsidR="00525843" w:rsidRPr="00E56F68" w:rsidRDefault="00525843" w:rsidP="000C7E47">
          <w:pPr>
            <w:pStyle w:val="TOC3"/>
            <w:tabs>
              <w:tab w:val="left" w:leader="dot" w:pos="9072"/>
            </w:tabs>
            <w:outlineLvl w:val="2"/>
            <w:rPr>
              <w:rFonts w:eastAsiaTheme="minorEastAsia"/>
              <w:noProof/>
              <w:color w:val="auto"/>
              <w:kern w:val="2"/>
              <w:szCs w:val="24"/>
              <w:lang w:eastAsia="zh-CN"/>
              <w14:ligatures w14:val="standardContextual"/>
            </w:rPr>
          </w:pPr>
          <w:hyperlink w:anchor="_Toc210315526" w:history="1">
            <w:r w:rsidRPr="00E56F68">
              <w:rPr>
                <w:rStyle w:val="Hyperlink"/>
                <w:noProof/>
              </w:rPr>
              <w:t>6.11.3 Disregard</w:t>
            </w:r>
            <w:r w:rsidRPr="00E56F68">
              <w:rPr>
                <w:noProof/>
                <w:webHidden/>
              </w:rPr>
              <w:tab/>
            </w:r>
            <w:r w:rsidRPr="00E56F68">
              <w:rPr>
                <w:noProof/>
                <w:webHidden/>
              </w:rPr>
              <w:fldChar w:fldCharType="begin"/>
            </w:r>
            <w:r w:rsidRPr="00E56F68">
              <w:rPr>
                <w:noProof/>
                <w:webHidden/>
              </w:rPr>
              <w:instrText xml:space="preserve"> PAGEREF _Toc210315526 \h </w:instrText>
            </w:r>
            <w:r w:rsidRPr="00E56F68">
              <w:rPr>
                <w:noProof/>
                <w:webHidden/>
              </w:rPr>
            </w:r>
            <w:r w:rsidRPr="00E56F68">
              <w:rPr>
                <w:noProof/>
                <w:webHidden/>
              </w:rPr>
              <w:fldChar w:fldCharType="separate"/>
            </w:r>
            <w:r w:rsidR="005E5C97">
              <w:rPr>
                <w:noProof/>
                <w:webHidden/>
              </w:rPr>
              <w:t>21</w:t>
            </w:r>
            <w:r w:rsidRPr="00E56F68">
              <w:rPr>
                <w:noProof/>
                <w:webHidden/>
              </w:rPr>
              <w:fldChar w:fldCharType="end"/>
            </w:r>
          </w:hyperlink>
        </w:p>
        <w:p w14:paraId="10357BFA" w14:textId="37D6E70E"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7" w:history="1">
            <w:r w:rsidRPr="00E56F68">
              <w:rPr>
                <w:rStyle w:val="Hyperlink"/>
                <w:noProof/>
              </w:rPr>
              <w:t>6.12 Application and Combined Use of Disregarding, Condonement, Compensation and Trailing</w:t>
            </w:r>
            <w:r w:rsidRPr="00E56F68">
              <w:rPr>
                <w:noProof/>
                <w:webHidden/>
              </w:rPr>
              <w:tab/>
            </w:r>
            <w:r w:rsidRPr="00E56F68">
              <w:rPr>
                <w:noProof/>
                <w:webHidden/>
              </w:rPr>
              <w:fldChar w:fldCharType="begin"/>
            </w:r>
            <w:r w:rsidRPr="00E56F68">
              <w:rPr>
                <w:noProof/>
                <w:webHidden/>
              </w:rPr>
              <w:instrText xml:space="preserve"> PAGEREF _Toc210315527 \h </w:instrText>
            </w:r>
            <w:r w:rsidRPr="00E56F68">
              <w:rPr>
                <w:noProof/>
                <w:webHidden/>
              </w:rPr>
            </w:r>
            <w:r w:rsidRPr="00E56F68">
              <w:rPr>
                <w:noProof/>
                <w:webHidden/>
              </w:rPr>
              <w:fldChar w:fldCharType="separate"/>
            </w:r>
            <w:r w:rsidR="005E5C97">
              <w:rPr>
                <w:noProof/>
                <w:webHidden/>
              </w:rPr>
              <w:t>21</w:t>
            </w:r>
            <w:r w:rsidRPr="00E56F68">
              <w:rPr>
                <w:noProof/>
                <w:webHidden/>
              </w:rPr>
              <w:fldChar w:fldCharType="end"/>
            </w:r>
          </w:hyperlink>
        </w:p>
        <w:p w14:paraId="6EE1D9E5" w14:textId="44E23944"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8" w:history="1">
            <w:r w:rsidRPr="00E56F68">
              <w:rPr>
                <w:rStyle w:val="Hyperlink"/>
                <w:noProof/>
              </w:rPr>
              <w:t>6.13 Reassessment of Passed Modules</w:t>
            </w:r>
            <w:r w:rsidRPr="00E56F68">
              <w:rPr>
                <w:noProof/>
                <w:webHidden/>
              </w:rPr>
              <w:tab/>
            </w:r>
            <w:r w:rsidRPr="00E56F68">
              <w:rPr>
                <w:noProof/>
                <w:webHidden/>
              </w:rPr>
              <w:fldChar w:fldCharType="begin"/>
            </w:r>
            <w:r w:rsidRPr="00E56F68">
              <w:rPr>
                <w:noProof/>
                <w:webHidden/>
              </w:rPr>
              <w:instrText xml:space="preserve"> PAGEREF _Toc210315528 \h </w:instrText>
            </w:r>
            <w:r w:rsidRPr="00E56F68">
              <w:rPr>
                <w:noProof/>
                <w:webHidden/>
              </w:rPr>
            </w:r>
            <w:r w:rsidRPr="00E56F68">
              <w:rPr>
                <w:noProof/>
                <w:webHidden/>
              </w:rPr>
              <w:fldChar w:fldCharType="separate"/>
            </w:r>
            <w:r w:rsidR="005E5C97">
              <w:rPr>
                <w:noProof/>
                <w:webHidden/>
              </w:rPr>
              <w:t>23</w:t>
            </w:r>
            <w:r w:rsidRPr="00E56F68">
              <w:rPr>
                <w:noProof/>
                <w:webHidden/>
              </w:rPr>
              <w:fldChar w:fldCharType="end"/>
            </w:r>
          </w:hyperlink>
        </w:p>
        <w:p w14:paraId="6971093F" w14:textId="0DA4A25F"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29" w:history="1">
            <w:r w:rsidRPr="00E56F68">
              <w:rPr>
                <w:rStyle w:val="Hyperlink"/>
                <w:noProof/>
              </w:rPr>
              <w:t>6.14 Reassessment on Pass</w:t>
            </w:r>
            <w:r w:rsidRPr="00E56F68">
              <w:rPr>
                <w:noProof/>
                <w:webHidden/>
              </w:rPr>
              <w:tab/>
            </w:r>
            <w:r w:rsidRPr="00E56F68">
              <w:rPr>
                <w:noProof/>
                <w:webHidden/>
              </w:rPr>
              <w:fldChar w:fldCharType="begin"/>
            </w:r>
            <w:r w:rsidRPr="00E56F68">
              <w:rPr>
                <w:noProof/>
                <w:webHidden/>
              </w:rPr>
              <w:instrText xml:space="preserve"> PAGEREF _Toc210315529 \h </w:instrText>
            </w:r>
            <w:r w:rsidRPr="00E56F68">
              <w:rPr>
                <w:noProof/>
                <w:webHidden/>
              </w:rPr>
            </w:r>
            <w:r w:rsidRPr="00E56F68">
              <w:rPr>
                <w:noProof/>
                <w:webHidden/>
              </w:rPr>
              <w:fldChar w:fldCharType="separate"/>
            </w:r>
            <w:r w:rsidR="005E5C97">
              <w:rPr>
                <w:noProof/>
                <w:webHidden/>
              </w:rPr>
              <w:t>23</w:t>
            </w:r>
            <w:r w:rsidRPr="00E56F68">
              <w:rPr>
                <w:noProof/>
                <w:webHidden/>
              </w:rPr>
              <w:fldChar w:fldCharType="end"/>
            </w:r>
          </w:hyperlink>
        </w:p>
        <w:p w14:paraId="307C94D2" w14:textId="052272B5"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30" w:history="1">
            <w:r w:rsidRPr="00E56F68">
              <w:rPr>
                <w:rStyle w:val="Hyperlink"/>
                <w:noProof/>
              </w:rPr>
              <w:t>7.Alternative Exit Awards</w:t>
            </w:r>
            <w:r w:rsidRPr="00E56F68">
              <w:rPr>
                <w:noProof/>
                <w:webHidden/>
              </w:rPr>
              <w:tab/>
            </w:r>
            <w:r w:rsidRPr="00E56F68">
              <w:rPr>
                <w:noProof/>
                <w:webHidden/>
              </w:rPr>
              <w:fldChar w:fldCharType="begin"/>
            </w:r>
            <w:r w:rsidRPr="00E56F68">
              <w:rPr>
                <w:noProof/>
                <w:webHidden/>
              </w:rPr>
              <w:instrText xml:space="preserve"> PAGEREF _Toc210315530 \h </w:instrText>
            </w:r>
            <w:r w:rsidRPr="00E56F68">
              <w:rPr>
                <w:noProof/>
                <w:webHidden/>
              </w:rPr>
            </w:r>
            <w:r w:rsidRPr="00E56F68">
              <w:rPr>
                <w:noProof/>
                <w:webHidden/>
              </w:rPr>
              <w:fldChar w:fldCharType="separate"/>
            </w:r>
            <w:r w:rsidR="005E5C97">
              <w:rPr>
                <w:noProof/>
                <w:webHidden/>
              </w:rPr>
              <w:t>24</w:t>
            </w:r>
            <w:r w:rsidRPr="00E56F68">
              <w:rPr>
                <w:noProof/>
                <w:webHidden/>
              </w:rPr>
              <w:fldChar w:fldCharType="end"/>
            </w:r>
          </w:hyperlink>
        </w:p>
        <w:p w14:paraId="36661B73" w14:textId="1B135D3D"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31" w:history="1">
            <w:r w:rsidRPr="00E56F68">
              <w:rPr>
                <w:rStyle w:val="Hyperlink"/>
                <w:noProof/>
              </w:rPr>
              <w:t>8.Credit Equivalence and Transfer</w:t>
            </w:r>
            <w:r w:rsidRPr="00E56F68">
              <w:rPr>
                <w:noProof/>
                <w:webHidden/>
              </w:rPr>
              <w:tab/>
            </w:r>
            <w:r w:rsidRPr="00E56F68">
              <w:rPr>
                <w:noProof/>
                <w:webHidden/>
              </w:rPr>
              <w:fldChar w:fldCharType="begin"/>
            </w:r>
            <w:r w:rsidRPr="00E56F68">
              <w:rPr>
                <w:noProof/>
                <w:webHidden/>
              </w:rPr>
              <w:instrText xml:space="preserve"> PAGEREF _Toc210315531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0637D87B" w14:textId="0B2B097B"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32" w:history="1">
            <w:r w:rsidRPr="00E56F68">
              <w:rPr>
                <w:rStyle w:val="Hyperlink"/>
                <w:noProof/>
              </w:rPr>
              <w:t>8.1 European Credit Transfer System (ECTS)</w:t>
            </w:r>
            <w:r w:rsidRPr="00E56F68">
              <w:rPr>
                <w:noProof/>
                <w:webHidden/>
              </w:rPr>
              <w:tab/>
            </w:r>
            <w:r w:rsidRPr="00E56F68">
              <w:rPr>
                <w:noProof/>
                <w:webHidden/>
              </w:rPr>
              <w:fldChar w:fldCharType="begin"/>
            </w:r>
            <w:r w:rsidRPr="00E56F68">
              <w:rPr>
                <w:noProof/>
                <w:webHidden/>
              </w:rPr>
              <w:instrText xml:space="preserve"> PAGEREF _Toc210315532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2778A806" w14:textId="3CBA868E"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33" w:history="1">
            <w:r w:rsidRPr="00E56F68">
              <w:rPr>
                <w:rStyle w:val="Hyperlink"/>
                <w:noProof/>
              </w:rPr>
              <w:t>8.2 Recognition of Prior Learning and Credit Transfer</w:t>
            </w:r>
            <w:r w:rsidRPr="00E56F68">
              <w:rPr>
                <w:noProof/>
                <w:webHidden/>
              </w:rPr>
              <w:tab/>
            </w:r>
            <w:r w:rsidRPr="00E56F68">
              <w:rPr>
                <w:noProof/>
                <w:webHidden/>
              </w:rPr>
              <w:fldChar w:fldCharType="begin"/>
            </w:r>
            <w:r w:rsidRPr="00E56F68">
              <w:rPr>
                <w:noProof/>
                <w:webHidden/>
              </w:rPr>
              <w:instrText xml:space="preserve"> PAGEREF _Toc210315533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5AD2B0A4" w14:textId="4B45DD3A"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34" w:history="1">
            <w:r w:rsidRPr="00E56F68">
              <w:rPr>
                <w:rStyle w:val="Hyperlink"/>
                <w:noProof/>
              </w:rPr>
              <w:t>8.3 ‘Spent’ Credit</w:t>
            </w:r>
            <w:r w:rsidRPr="00E56F68">
              <w:rPr>
                <w:noProof/>
                <w:webHidden/>
              </w:rPr>
              <w:tab/>
            </w:r>
            <w:r w:rsidRPr="00E56F68">
              <w:rPr>
                <w:noProof/>
                <w:webHidden/>
              </w:rPr>
              <w:fldChar w:fldCharType="begin"/>
            </w:r>
            <w:r w:rsidRPr="00E56F68">
              <w:rPr>
                <w:noProof/>
                <w:webHidden/>
              </w:rPr>
              <w:instrText xml:space="preserve"> PAGEREF _Toc210315534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5FCF61D6" w14:textId="765E41E0"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35" w:history="1">
            <w:r w:rsidRPr="00E56F68">
              <w:rPr>
                <w:rStyle w:val="Hyperlink"/>
                <w:noProof/>
              </w:rPr>
              <w:t>9.Time Limits</w:t>
            </w:r>
            <w:r w:rsidRPr="00E56F68">
              <w:rPr>
                <w:noProof/>
                <w:webHidden/>
              </w:rPr>
              <w:tab/>
            </w:r>
            <w:r w:rsidRPr="00E56F68">
              <w:rPr>
                <w:noProof/>
                <w:webHidden/>
              </w:rPr>
              <w:fldChar w:fldCharType="begin"/>
            </w:r>
            <w:r w:rsidRPr="00E56F68">
              <w:rPr>
                <w:noProof/>
                <w:webHidden/>
              </w:rPr>
              <w:instrText xml:space="preserve"> PAGEREF _Toc210315535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31E93BEA" w14:textId="6B295068"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36" w:history="1">
            <w:r w:rsidRPr="00E56F68">
              <w:rPr>
                <w:rStyle w:val="Hyperlink"/>
                <w:noProof/>
              </w:rPr>
              <w:t>9.1 Courses</w:t>
            </w:r>
            <w:r w:rsidRPr="00E56F68">
              <w:rPr>
                <w:noProof/>
                <w:webHidden/>
              </w:rPr>
              <w:tab/>
            </w:r>
            <w:r w:rsidRPr="00E56F68">
              <w:rPr>
                <w:noProof/>
                <w:webHidden/>
              </w:rPr>
              <w:fldChar w:fldCharType="begin"/>
            </w:r>
            <w:r w:rsidRPr="00E56F68">
              <w:rPr>
                <w:noProof/>
                <w:webHidden/>
              </w:rPr>
              <w:instrText xml:space="preserve"> PAGEREF _Toc210315536 \h </w:instrText>
            </w:r>
            <w:r w:rsidRPr="00E56F68">
              <w:rPr>
                <w:noProof/>
                <w:webHidden/>
              </w:rPr>
            </w:r>
            <w:r w:rsidRPr="00E56F68">
              <w:rPr>
                <w:noProof/>
                <w:webHidden/>
              </w:rPr>
              <w:fldChar w:fldCharType="separate"/>
            </w:r>
            <w:r w:rsidR="005E5C97">
              <w:rPr>
                <w:noProof/>
                <w:webHidden/>
              </w:rPr>
              <w:t>25</w:t>
            </w:r>
            <w:r w:rsidRPr="00E56F68">
              <w:rPr>
                <w:noProof/>
                <w:webHidden/>
              </w:rPr>
              <w:fldChar w:fldCharType="end"/>
            </w:r>
          </w:hyperlink>
        </w:p>
        <w:p w14:paraId="5BAC4C6F" w14:textId="490C00B7" w:rsidR="00525843" w:rsidRPr="00E56F68" w:rsidRDefault="00525843" w:rsidP="000C7E47">
          <w:pPr>
            <w:pStyle w:val="TOC2"/>
            <w:tabs>
              <w:tab w:val="left" w:leader="dot" w:pos="9072"/>
            </w:tabs>
            <w:rPr>
              <w:rFonts w:eastAsiaTheme="minorEastAsia"/>
              <w:noProof/>
              <w:color w:val="auto"/>
              <w:kern w:val="2"/>
              <w:szCs w:val="24"/>
              <w:lang w:eastAsia="zh-CN"/>
              <w14:ligatures w14:val="standardContextual"/>
            </w:rPr>
          </w:pPr>
          <w:hyperlink w:anchor="_Toc210315537" w:history="1">
            <w:r w:rsidRPr="00E56F68">
              <w:rPr>
                <w:rStyle w:val="Hyperlink"/>
                <w:noProof/>
              </w:rPr>
              <w:t>9.2 Modules</w:t>
            </w:r>
            <w:r w:rsidRPr="00E56F68">
              <w:rPr>
                <w:noProof/>
                <w:webHidden/>
              </w:rPr>
              <w:tab/>
            </w:r>
            <w:r w:rsidRPr="00E56F68">
              <w:rPr>
                <w:noProof/>
                <w:webHidden/>
              </w:rPr>
              <w:fldChar w:fldCharType="begin"/>
            </w:r>
            <w:r w:rsidRPr="00E56F68">
              <w:rPr>
                <w:noProof/>
                <w:webHidden/>
              </w:rPr>
              <w:instrText xml:space="preserve"> PAGEREF _Toc210315537 \h </w:instrText>
            </w:r>
            <w:r w:rsidRPr="00E56F68">
              <w:rPr>
                <w:noProof/>
                <w:webHidden/>
              </w:rPr>
            </w:r>
            <w:r w:rsidRPr="00E56F68">
              <w:rPr>
                <w:noProof/>
                <w:webHidden/>
              </w:rPr>
              <w:fldChar w:fldCharType="separate"/>
            </w:r>
            <w:r w:rsidR="005E5C97">
              <w:rPr>
                <w:noProof/>
                <w:webHidden/>
              </w:rPr>
              <w:t>26</w:t>
            </w:r>
            <w:r w:rsidRPr="00E56F68">
              <w:rPr>
                <w:noProof/>
                <w:webHidden/>
              </w:rPr>
              <w:fldChar w:fldCharType="end"/>
            </w:r>
          </w:hyperlink>
        </w:p>
        <w:p w14:paraId="7BFD22A6" w14:textId="6E96B119"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38" w:history="1">
            <w:r w:rsidRPr="00E56F68">
              <w:rPr>
                <w:rStyle w:val="Hyperlink"/>
                <w:noProof/>
              </w:rPr>
              <w:t>10.Special Dispensation</w:t>
            </w:r>
            <w:r w:rsidRPr="00E56F68">
              <w:rPr>
                <w:noProof/>
                <w:webHidden/>
              </w:rPr>
              <w:tab/>
            </w:r>
            <w:r w:rsidRPr="00E56F68">
              <w:rPr>
                <w:noProof/>
                <w:webHidden/>
              </w:rPr>
              <w:fldChar w:fldCharType="begin"/>
            </w:r>
            <w:r w:rsidRPr="00E56F68">
              <w:rPr>
                <w:noProof/>
                <w:webHidden/>
              </w:rPr>
              <w:instrText xml:space="preserve"> PAGEREF _Toc210315538 \h </w:instrText>
            </w:r>
            <w:r w:rsidRPr="00E56F68">
              <w:rPr>
                <w:noProof/>
                <w:webHidden/>
              </w:rPr>
            </w:r>
            <w:r w:rsidRPr="00E56F68">
              <w:rPr>
                <w:noProof/>
                <w:webHidden/>
              </w:rPr>
              <w:fldChar w:fldCharType="separate"/>
            </w:r>
            <w:r w:rsidR="005E5C97">
              <w:rPr>
                <w:noProof/>
                <w:webHidden/>
              </w:rPr>
              <w:t>26</w:t>
            </w:r>
            <w:r w:rsidRPr="00E56F68">
              <w:rPr>
                <w:noProof/>
                <w:webHidden/>
              </w:rPr>
              <w:fldChar w:fldCharType="end"/>
            </w:r>
          </w:hyperlink>
        </w:p>
        <w:p w14:paraId="392742D3" w14:textId="627D19D8" w:rsidR="00525843" w:rsidRPr="00E56F68" w:rsidRDefault="00525843" w:rsidP="000C7E47">
          <w:pPr>
            <w:pStyle w:val="TOC1"/>
            <w:tabs>
              <w:tab w:val="left" w:leader="dot" w:pos="9072"/>
            </w:tabs>
            <w:rPr>
              <w:rFonts w:eastAsiaTheme="minorEastAsia"/>
              <w:noProof/>
              <w:color w:val="auto"/>
              <w:kern w:val="2"/>
              <w:szCs w:val="24"/>
              <w:lang w:eastAsia="zh-CN"/>
              <w14:ligatures w14:val="standardContextual"/>
            </w:rPr>
          </w:pPr>
          <w:hyperlink w:anchor="_Toc210315539" w:history="1">
            <w:r w:rsidRPr="00E56F68">
              <w:rPr>
                <w:rStyle w:val="Hyperlink"/>
                <w:noProof/>
              </w:rPr>
              <w:t>11.Posthumous Awards</w:t>
            </w:r>
            <w:r w:rsidRPr="00E56F68">
              <w:rPr>
                <w:noProof/>
                <w:webHidden/>
              </w:rPr>
              <w:tab/>
            </w:r>
            <w:r w:rsidRPr="00E56F68">
              <w:rPr>
                <w:noProof/>
                <w:webHidden/>
              </w:rPr>
              <w:fldChar w:fldCharType="begin"/>
            </w:r>
            <w:r w:rsidRPr="00E56F68">
              <w:rPr>
                <w:noProof/>
                <w:webHidden/>
              </w:rPr>
              <w:instrText xml:space="preserve"> PAGEREF _Toc210315539 \h </w:instrText>
            </w:r>
            <w:r w:rsidRPr="00E56F68">
              <w:rPr>
                <w:noProof/>
                <w:webHidden/>
              </w:rPr>
            </w:r>
            <w:r w:rsidRPr="00E56F68">
              <w:rPr>
                <w:noProof/>
                <w:webHidden/>
              </w:rPr>
              <w:fldChar w:fldCharType="separate"/>
            </w:r>
            <w:r w:rsidR="005E5C97">
              <w:rPr>
                <w:noProof/>
                <w:webHidden/>
              </w:rPr>
              <w:t>27</w:t>
            </w:r>
            <w:r w:rsidRPr="00E56F68">
              <w:rPr>
                <w:noProof/>
                <w:webHidden/>
              </w:rPr>
              <w:fldChar w:fldCharType="end"/>
            </w:r>
          </w:hyperlink>
        </w:p>
        <w:p w14:paraId="7817BA69" w14:textId="323B70B2" w:rsidR="73466733" w:rsidRDefault="73466733" w:rsidP="000C7E47">
          <w:pPr>
            <w:pStyle w:val="TOC1"/>
            <w:tabs>
              <w:tab w:val="left" w:leader="dot" w:pos="9072"/>
            </w:tabs>
            <w:rPr>
              <w:rStyle w:val="Hyperlink"/>
            </w:rPr>
          </w:pPr>
          <w:r w:rsidRPr="00E56F68">
            <w:fldChar w:fldCharType="end"/>
          </w:r>
        </w:p>
      </w:sdtContent>
    </w:sdt>
    <w:p w14:paraId="6B75455A" w14:textId="23935D7B" w:rsidR="44A9CF25" w:rsidRPr="008C05E2" w:rsidRDefault="44A9CF25" w:rsidP="00B14557">
      <w:pPr>
        <w:pStyle w:val="TOC1"/>
        <w:rPr>
          <w:rStyle w:val="Hyperlink"/>
        </w:rPr>
      </w:pPr>
    </w:p>
    <w:p w14:paraId="4891290E" w14:textId="52CBB59F" w:rsidR="00AE465E" w:rsidRPr="008C05E2" w:rsidRDefault="00AE465E" w:rsidP="7B32F7AC">
      <w:pPr>
        <w:ind w:left="-270" w:hanging="90"/>
      </w:pPr>
    </w:p>
    <w:p w14:paraId="641B743E" w14:textId="77777777" w:rsidR="000E0362" w:rsidRDefault="000E0362" w:rsidP="4FCEDBDB">
      <w:pPr>
        <w:ind w:left="0" w:right="238" w:firstLine="0"/>
        <w:jc w:val="center"/>
        <w:rPr>
          <w:b/>
          <w:bCs/>
        </w:rPr>
      </w:pPr>
    </w:p>
    <w:p w14:paraId="5035F418" w14:textId="12F535BE" w:rsidR="12DA4CD6" w:rsidRPr="008C05E2" w:rsidRDefault="79294B8D" w:rsidP="4FCEDBDB">
      <w:pPr>
        <w:ind w:left="0" w:right="238" w:firstLine="0"/>
        <w:jc w:val="center"/>
        <w:rPr>
          <w:b/>
          <w:bCs/>
        </w:rPr>
      </w:pPr>
      <w:r w:rsidRPr="008C05E2">
        <w:rPr>
          <w:b/>
          <w:bCs/>
        </w:rPr>
        <w:t>Please see the online glossary for definitions of terms used within this document.</w:t>
      </w:r>
    </w:p>
    <w:p w14:paraId="411D8675" w14:textId="0820C44A" w:rsidR="7B32F7AC" w:rsidRPr="008C05E2" w:rsidRDefault="7B32F7AC" w:rsidP="7B32F7AC">
      <w:pPr>
        <w:ind w:left="0" w:right="238" w:firstLine="0"/>
        <w:jc w:val="center"/>
        <w:rPr>
          <w:b/>
          <w:bCs/>
        </w:rPr>
      </w:pPr>
    </w:p>
    <w:p w14:paraId="03E0E9D6" w14:textId="73C42C65" w:rsidR="00401E85" w:rsidRPr="008C05E2" w:rsidRDefault="00401E85" w:rsidP="00401E85">
      <w:pPr>
        <w:ind w:left="0" w:right="238" w:firstLine="0"/>
        <w:jc w:val="both"/>
      </w:pPr>
      <w:r w:rsidRPr="008C05E2">
        <w:t>Note 1: Where the text states ‘School’ this should be understood to refer to ‘School’ or ’Department’ as appropriate.</w:t>
      </w:r>
    </w:p>
    <w:p w14:paraId="667771DC" w14:textId="3CFDA48F" w:rsidR="00401E85" w:rsidRPr="008C05E2" w:rsidRDefault="1952A60D" w:rsidP="00401E85">
      <w:pPr>
        <w:ind w:left="0" w:right="240" w:firstLine="0"/>
        <w:jc w:val="both"/>
      </w:pPr>
      <w:r w:rsidRPr="008C05E2">
        <w:t xml:space="preserve">Note 2: The term ‘Course of Study’ may be </w:t>
      </w:r>
      <w:r w:rsidR="480D6B13" w:rsidRPr="008C05E2">
        <w:t>shortened</w:t>
      </w:r>
      <w:r w:rsidR="26DCAD7A" w:rsidRPr="008C05E2">
        <w:t xml:space="preserve"> to</w:t>
      </w:r>
      <w:r w:rsidRPr="008C05E2">
        <w:t xml:space="preserve"> ‘Course’ </w:t>
      </w:r>
      <w:r w:rsidR="2026363F" w:rsidRPr="008C05E2">
        <w:t>in</w:t>
      </w:r>
      <w:r w:rsidRPr="008C05E2">
        <w:t xml:space="preserve"> the text. </w:t>
      </w:r>
    </w:p>
    <w:p w14:paraId="489841BB" w14:textId="6FF5C6B5" w:rsidR="31C044BB" w:rsidRPr="008C05E2" w:rsidRDefault="2F56A188" w:rsidP="0C4B75BB">
      <w:pPr>
        <w:ind w:left="0" w:right="240" w:firstLine="0"/>
        <w:jc w:val="both"/>
      </w:pPr>
      <w:r w:rsidRPr="008C05E2">
        <w:t xml:space="preserve">Note </w:t>
      </w:r>
      <w:r w:rsidR="2BB1FA79" w:rsidRPr="008C05E2">
        <w:t>3</w:t>
      </w:r>
      <w:r w:rsidRPr="008C05E2">
        <w:t>: The term ‘</w:t>
      </w:r>
      <w:r w:rsidR="45D968CC" w:rsidRPr="008C05E2">
        <w:t>Progression and Awards Board</w:t>
      </w:r>
      <w:r w:rsidRPr="008C05E2">
        <w:t xml:space="preserve">’ may be </w:t>
      </w:r>
      <w:r w:rsidR="1270AE4F" w:rsidRPr="008C05E2">
        <w:t>shortened to</w:t>
      </w:r>
      <w:r w:rsidRPr="008C05E2">
        <w:t xml:space="preserve"> ‘Board’ </w:t>
      </w:r>
      <w:r w:rsidR="090C88D9" w:rsidRPr="008C05E2">
        <w:t>in</w:t>
      </w:r>
      <w:r w:rsidRPr="008C05E2">
        <w:t xml:space="preserve"> the text.</w:t>
      </w:r>
    </w:p>
    <w:p w14:paraId="2F1C4CE3" w14:textId="1B27C330" w:rsidR="7B32F7AC" w:rsidRPr="008C05E2" w:rsidRDefault="00694736" w:rsidP="39259116">
      <w:pPr>
        <w:ind w:left="0" w:right="240" w:firstLine="0"/>
        <w:jc w:val="both"/>
      </w:pPr>
      <w:r>
        <w:t xml:space="preserve">Note </w:t>
      </w:r>
      <w:r w:rsidR="53A17278">
        <w:t>4</w:t>
      </w:r>
      <w:r>
        <w:t>: The term “Credit Framework for Taught Courses of Study” may be shortened to “Credit Framework” in the text.</w:t>
      </w:r>
      <w:r>
        <w:br w:type="page"/>
      </w:r>
    </w:p>
    <w:p w14:paraId="3AD87BB1" w14:textId="7FFCBF12" w:rsidR="00401E85" w:rsidRPr="00525843" w:rsidRDefault="00401E85" w:rsidP="00525843">
      <w:pPr>
        <w:pStyle w:val="Heading1"/>
      </w:pPr>
      <w:bookmarkStart w:id="0" w:name="_Toc84932681"/>
      <w:bookmarkStart w:id="1" w:name="_Toc1750887480"/>
      <w:bookmarkStart w:id="2" w:name="_Toc1891492211"/>
      <w:bookmarkStart w:id="3" w:name="_Toc210315489"/>
      <w:r w:rsidRPr="00525843">
        <w:t>Introduction</w:t>
      </w:r>
      <w:bookmarkEnd w:id="0"/>
      <w:bookmarkEnd w:id="1"/>
      <w:bookmarkEnd w:id="2"/>
      <w:bookmarkEnd w:id="3"/>
    </w:p>
    <w:p w14:paraId="1E0E0361" w14:textId="3A01C48D" w:rsidR="00401E85" w:rsidRPr="008C05E2" w:rsidRDefault="7CF1A957">
      <w:pPr>
        <w:ind w:left="540" w:hanging="540"/>
      </w:pPr>
      <w:r w:rsidRPr="008C05E2">
        <w:t>1.</w:t>
      </w:r>
      <w:r w:rsidR="073120AF" w:rsidRPr="008C05E2">
        <w:t>1</w:t>
      </w:r>
      <w:r w:rsidRPr="008C05E2">
        <w:tab/>
      </w:r>
      <w:r w:rsidR="00401E85" w:rsidRPr="008C05E2">
        <w:t xml:space="preserve">The </w:t>
      </w:r>
      <w:r w:rsidR="00401E85" w:rsidRPr="008C05E2">
        <w:rPr>
          <w:i/>
          <w:iCs/>
        </w:rPr>
        <w:t xml:space="preserve">Credit Framework for Taught Courses of Study </w:t>
      </w:r>
      <w:r w:rsidR="00401E85" w:rsidRPr="008C05E2">
        <w:t>applies to all taught courses leading to University of Kent</w:t>
      </w:r>
      <w:r w:rsidR="61184A1B" w:rsidRPr="008C05E2">
        <w:t xml:space="preserve"> awards</w:t>
      </w:r>
      <w:r w:rsidR="492F43DF" w:rsidRPr="008C05E2">
        <w:t xml:space="preserve">, </w:t>
      </w:r>
      <w:r w:rsidR="3A2FB793" w:rsidRPr="008C05E2">
        <w:t>unless</w:t>
      </w:r>
      <w:r w:rsidR="0009088A" w:rsidRPr="008C05E2">
        <w:t xml:space="preserve"> otherwise stated in the course specification. It does not apply to courses run by Medway School of Pharmacy or Kent and Medway Medical School</w:t>
      </w:r>
      <w:r w:rsidR="492F43DF" w:rsidRPr="008C05E2">
        <w:t xml:space="preserve">. </w:t>
      </w:r>
      <w:r w:rsidR="421BD209" w:rsidRPr="008C05E2">
        <w:t>Research Courses are covered by the Academic Regulations for Research Degrees.</w:t>
      </w:r>
      <w:r w:rsidR="07320177" w:rsidRPr="008C05E2">
        <w:t xml:space="preserve"> Modifications apply for Apprenticeship courses – see </w:t>
      </w:r>
      <w:r w:rsidR="5BFB7D57" w:rsidRPr="008C05E2">
        <w:t xml:space="preserve">the </w:t>
      </w:r>
      <w:r w:rsidR="5BFB7D57" w:rsidRPr="008C05E2">
        <w:rPr>
          <w:rFonts w:eastAsiaTheme="minorEastAsia"/>
          <w:i/>
          <w:iCs/>
          <w:color w:val="000000" w:themeColor="text1"/>
        </w:rPr>
        <w:t>Quality Assurance Framework for Higher and Degree Apprenticeships</w:t>
      </w:r>
      <w:r w:rsidR="5BFB7D57" w:rsidRPr="008C05E2">
        <w:rPr>
          <w:rFonts w:eastAsiaTheme="minorEastAsia"/>
          <w:color w:val="000000" w:themeColor="text1"/>
        </w:rPr>
        <w:t>.</w:t>
      </w:r>
    </w:p>
    <w:p w14:paraId="1AA45E0F" w14:textId="6C7B25D0" w:rsidR="00401E85" w:rsidRPr="008C05E2" w:rsidRDefault="53309EF9" w:rsidP="7B32F7AC">
      <w:pPr>
        <w:ind w:left="540" w:hanging="540"/>
      </w:pPr>
      <w:r w:rsidRPr="008C05E2">
        <w:t>1.</w:t>
      </w:r>
      <w:r w:rsidR="5C2322FB" w:rsidRPr="008C05E2">
        <w:t>2</w:t>
      </w:r>
      <w:r w:rsidRPr="008C05E2">
        <w:t xml:space="preserve"> </w:t>
      </w:r>
      <w:r w:rsidRPr="008C05E2">
        <w:tab/>
      </w:r>
      <w:r w:rsidR="1952A60D" w:rsidRPr="008C05E2">
        <w:t>All University modules, even if not taken as part of a course leading to an award</w:t>
      </w:r>
      <w:r w:rsidR="539D2F2C" w:rsidRPr="008C05E2">
        <w:t xml:space="preserve"> (</w:t>
      </w:r>
      <w:r w:rsidR="00603F87" w:rsidRPr="008C05E2">
        <w:t>e.g.</w:t>
      </w:r>
      <w:r w:rsidR="539D2F2C" w:rsidRPr="008C05E2">
        <w:t xml:space="preserve"> Short Term </w:t>
      </w:r>
      <w:r w:rsidR="198C778E" w:rsidRPr="008C05E2">
        <w:t>Exchange Courses</w:t>
      </w:r>
      <w:r w:rsidR="6D31B555" w:rsidRPr="008C05E2">
        <w:t>)</w:t>
      </w:r>
      <w:r w:rsidR="226A6226" w:rsidRPr="008C05E2">
        <w:t>,</w:t>
      </w:r>
      <w:r w:rsidR="1952A60D" w:rsidRPr="008C05E2">
        <w:t xml:space="preserve"> are regarded as credit-bearing and are subject to the requirements of the Credit Framework. </w:t>
      </w:r>
    </w:p>
    <w:p w14:paraId="1979EA84" w14:textId="06528295" w:rsidR="00401E85" w:rsidRPr="00525843" w:rsidRDefault="00401E85" w:rsidP="00525843">
      <w:pPr>
        <w:pStyle w:val="Heading1"/>
      </w:pPr>
      <w:bookmarkStart w:id="4" w:name="_Toc84932682"/>
      <w:bookmarkStart w:id="5" w:name="_Toc650961397"/>
      <w:bookmarkStart w:id="6" w:name="_Toc1791827264"/>
      <w:bookmarkStart w:id="7" w:name="_Toc210315490"/>
      <w:r w:rsidRPr="00525843">
        <w:t>Outline of Credit Framework</w:t>
      </w:r>
      <w:bookmarkEnd w:id="4"/>
      <w:bookmarkEnd w:id="5"/>
      <w:bookmarkEnd w:id="6"/>
      <w:bookmarkEnd w:id="7"/>
    </w:p>
    <w:p w14:paraId="75267A6E" w14:textId="12DB4686" w:rsidR="00401E85" w:rsidRPr="008C05E2" w:rsidRDefault="1CF0A80C" w:rsidP="004E1455">
      <w:pPr>
        <w:pStyle w:val="ListParagraph"/>
        <w:numPr>
          <w:ilvl w:val="0"/>
          <w:numId w:val="5"/>
        </w:numPr>
        <w:spacing w:after="120" w:line="240" w:lineRule="auto"/>
        <w:ind w:left="567" w:right="238" w:hanging="567"/>
        <w:contextualSpacing w:val="0"/>
        <w:rPr>
          <w:rFonts w:ascii="Arial" w:hAnsi="Arial" w:cs="Arial"/>
        </w:rPr>
      </w:pPr>
      <w:r w:rsidRPr="008C05E2">
        <w:rPr>
          <w:rFonts w:ascii="Arial" w:hAnsi="Arial" w:cs="Arial"/>
        </w:rPr>
        <w:t>T</w:t>
      </w:r>
      <w:r w:rsidR="21A378C6" w:rsidRPr="008C05E2">
        <w:rPr>
          <w:rFonts w:ascii="Arial" w:hAnsi="Arial" w:cs="Arial"/>
        </w:rPr>
        <w:t>o</w:t>
      </w:r>
      <w:r w:rsidR="1952A60D" w:rsidRPr="008C05E2">
        <w:rPr>
          <w:rFonts w:ascii="Arial" w:hAnsi="Arial" w:cs="Arial"/>
        </w:rPr>
        <w:t xml:space="preserve"> be eligible for an award, a student must take an approved course of study, obtain a specified number of credits</w:t>
      </w:r>
      <w:r w:rsidR="00401E85" w:rsidRPr="008C05E2">
        <w:rPr>
          <w:rFonts w:ascii="Arial" w:hAnsi="Arial" w:cs="Arial"/>
        </w:rPr>
        <w:t xml:space="preserve">, </w:t>
      </w:r>
      <w:r w:rsidR="1952A60D" w:rsidRPr="008C05E2">
        <w:rPr>
          <w:rFonts w:ascii="Arial" w:hAnsi="Arial" w:cs="Arial"/>
        </w:rPr>
        <w:t>and meet other requirements specified for the course</w:t>
      </w:r>
      <w:r w:rsidR="21A378C6" w:rsidRPr="008C05E2">
        <w:rPr>
          <w:rFonts w:ascii="Arial" w:hAnsi="Arial" w:cs="Arial"/>
        </w:rPr>
        <w:t>.</w:t>
      </w:r>
      <w:r w:rsidR="1952A60D" w:rsidRPr="008C05E2">
        <w:rPr>
          <w:rFonts w:ascii="Arial" w:hAnsi="Arial" w:cs="Arial"/>
        </w:rPr>
        <w:t xml:space="preserve"> Each course comprises modules, usually at different levels</w:t>
      </w:r>
      <w:r w:rsidR="00687D8E" w:rsidRPr="008C05E2">
        <w:rPr>
          <w:rFonts w:ascii="Arial" w:hAnsi="Arial" w:cs="Arial"/>
        </w:rPr>
        <w:t>,</w:t>
      </w:r>
      <w:r w:rsidR="1952A60D" w:rsidRPr="008C05E2">
        <w:rPr>
          <w:rFonts w:ascii="Arial" w:hAnsi="Arial" w:cs="Arial"/>
        </w:rPr>
        <w:t xml:space="preserve"> and each worth a specified number of credits. </w:t>
      </w:r>
      <w:r w:rsidR="2416663D" w:rsidRPr="008C05E2">
        <w:rPr>
          <w:rFonts w:ascii="Arial" w:hAnsi="Arial" w:cs="Arial"/>
        </w:rPr>
        <w:t>T</w:t>
      </w:r>
      <w:r w:rsidR="21A378C6" w:rsidRPr="008C05E2">
        <w:rPr>
          <w:rFonts w:ascii="Arial" w:hAnsi="Arial" w:cs="Arial"/>
        </w:rPr>
        <w:t>o</w:t>
      </w:r>
      <w:r w:rsidR="1952A60D" w:rsidRPr="008C05E2">
        <w:rPr>
          <w:rFonts w:ascii="Arial" w:hAnsi="Arial" w:cs="Arial"/>
        </w:rPr>
        <w:t xml:space="preserve"> be awarded the credits for a module, the student must demonstrate, via assessment, that they have achieved the </w:t>
      </w:r>
      <w:r w:rsidR="42DC8712" w:rsidRPr="008C05E2">
        <w:rPr>
          <w:rFonts w:ascii="Arial" w:hAnsi="Arial" w:cs="Arial"/>
        </w:rPr>
        <w:t xml:space="preserve">module </w:t>
      </w:r>
      <w:r w:rsidR="1952A60D" w:rsidRPr="008C05E2">
        <w:rPr>
          <w:rFonts w:ascii="Arial" w:hAnsi="Arial" w:cs="Arial"/>
        </w:rPr>
        <w:t>learning outcomes</w:t>
      </w:r>
      <w:r w:rsidR="21A378C6" w:rsidRPr="008C05E2">
        <w:rPr>
          <w:rFonts w:ascii="Arial" w:hAnsi="Arial" w:cs="Arial"/>
        </w:rPr>
        <w:t>.</w:t>
      </w:r>
      <w:r w:rsidR="1952A60D" w:rsidRPr="008C05E2">
        <w:rPr>
          <w:rFonts w:ascii="Arial" w:hAnsi="Arial" w:cs="Arial"/>
        </w:rPr>
        <w:t xml:space="preserve"> Limited credit may also be awarded where</w:t>
      </w:r>
      <w:r w:rsidR="539D2F2C" w:rsidRPr="008C05E2">
        <w:rPr>
          <w:rFonts w:ascii="Arial" w:hAnsi="Arial" w:cs="Arial"/>
        </w:rPr>
        <w:t xml:space="preserve"> extenuating circumstances affects</w:t>
      </w:r>
      <w:r w:rsidR="1952A60D" w:rsidRPr="008C05E2">
        <w:rPr>
          <w:rFonts w:ascii="Arial" w:hAnsi="Arial" w:cs="Arial"/>
        </w:rPr>
        <w:t xml:space="preserve"> assessment</w:t>
      </w:r>
      <w:r w:rsidR="539D2F2C" w:rsidRPr="008C05E2">
        <w:rPr>
          <w:rFonts w:ascii="Arial" w:hAnsi="Arial" w:cs="Arial"/>
        </w:rPr>
        <w:t xml:space="preserve"> </w:t>
      </w:r>
      <w:r w:rsidR="2BD596BF" w:rsidRPr="008C05E2">
        <w:rPr>
          <w:rFonts w:ascii="Arial" w:hAnsi="Arial" w:cs="Arial"/>
        </w:rPr>
        <w:t>(</w:t>
      </w:r>
      <w:r w:rsidR="539D2F2C" w:rsidRPr="008C05E2">
        <w:rPr>
          <w:rFonts w:ascii="Arial" w:hAnsi="Arial" w:cs="Arial"/>
        </w:rPr>
        <w:t>condonement)</w:t>
      </w:r>
      <w:r w:rsidR="1952A60D" w:rsidRPr="008C05E2">
        <w:rPr>
          <w:rFonts w:ascii="Arial" w:hAnsi="Arial" w:cs="Arial"/>
        </w:rPr>
        <w:t xml:space="preserve"> or where the student has demonstrated in other modules that all course learning outcomes have been </w:t>
      </w:r>
      <w:r w:rsidR="70BFA5CA" w:rsidRPr="008C05E2">
        <w:rPr>
          <w:rFonts w:ascii="Arial" w:hAnsi="Arial" w:cs="Arial"/>
        </w:rPr>
        <w:t>met</w:t>
      </w:r>
      <w:r w:rsidR="1952A60D" w:rsidRPr="008C05E2">
        <w:rPr>
          <w:rFonts w:ascii="Arial" w:hAnsi="Arial" w:cs="Arial"/>
        </w:rPr>
        <w:t xml:space="preserve"> </w:t>
      </w:r>
      <w:r w:rsidR="00C67B78" w:rsidRPr="008C05E2">
        <w:rPr>
          <w:rFonts w:ascii="Arial" w:hAnsi="Arial" w:cs="Arial"/>
        </w:rPr>
        <w:t>(compensation)</w:t>
      </w:r>
      <w:r w:rsidR="003028E7" w:rsidRPr="008C05E2">
        <w:rPr>
          <w:rFonts w:ascii="Arial" w:hAnsi="Arial" w:cs="Arial"/>
        </w:rPr>
        <w:t>.</w:t>
      </w:r>
      <w:r w:rsidR="00C67B78" w:rsidRPr="008C05E2">
        <w:rPr>
          <w:rFonts w:ascii="Arial" w:hAnsi="Arial" w:cs="Arial"/>
        </w:rPr>
        <w:t xml:space="preserve"> </w:t>
      </w:r>
    </w:p>
    <w:p w14:paraId="6033BBCE" w14:textId="4B47BD8F" w:rsidR="00401E85" w:rsidRPr="008C05E2" w:rsidRDefault="00401E85" w:rsidP="484241E8">
      <w:pPr>
        <w:pStyle w:val="ListParagraph"/>
        <w:numPr>
          <w:ilvl w:val="0"/>
          <w:numId w:val="5"/>
        </w:numPr>
        <w:spacing w:after="120" w:line="240" w:lineRule="auto"/>
        <w:ind w:left="567" w:right="238" w:hanging="567"/>
        <w:rPr>
          <w:rFonts w:ascii="Arial" w:hAnsi="Arial" w:cs="Arial"/>
        </w:rPr>
      </w:pPr>
      <w:r w:rsidRPr="484241E8">
        <w:rPr>
          <w:rFonts w:ascii="Arial" w:hAnsi="Arial" w:cs="Arial"/>
        </w:rPr>
        <w:t xml:space="preserve">Most courses are divided into stages. A student must satisfy </w:t>
      </w:r>
      <w:r w:rsidR="007463E2" w:rsidRPr="484241E8">
        <w:rPr>
          <w:rFonts w:ascii="Arial" w:hAnsi="Arial" w:cs="Arial"/>
        </w:rPr>
        <w:t xml:space="preserve">the stated </w:t>
      </w:r>
      <w:r w:rsidRPr="484241E8">
        <w:rPr>
          <w:rFonts w:ascii="Arial" w:hAnsi="Arial" w:cs="Arial"/>
        </w:rPr>
        <w:t>requirements for each stage of a course before being permitted to proceed to the next stage.</w:t>
      </w:r>
    </w:p>
    <w:p w14:paraId="3BB8B2C4" w14:textId="4439006E" w:rsidR="00401E85" w:rsidRPr="008C05E2" w:rsidRDefault="1952A60D" w:rsidP="004E1455">
      <w:pPr>
        <w:pStyle w:val="ListParagraph"/>
        <w:numPr>
          <w:ilvl w:val="0"/>
          <w:numId w:val="5"/>
        </w:numPr>
        <w:spacing w:after="120" w:line="240" w:lineRule="auto"/>
        <w:ind w:left="567" w:right="238" w:hanging="567"/>
        <w:contextualSpacing w:val="0"/>
        <w:rPr>
          <w:rFonts w:ascii="Arial" w:hAnsi="Arial" w:cs="Arial"/>
        </w:rPr>
      </w:pPr>
      <w:r w:rsidRPr="008C05E2">
        <w:rPr>
          <w:rFonts w:ascii="Arial" w:hAnsi="Arial" w:cs="Arial"/>
        </w:rPr>
        <w:t xml:space="preserve">Many courses lead to 'classified' awards. For example, most undergraduate </w:t>
      </w:r>
      <w:r w:rsidR="00F4515C" w:rsidRPr="008C05E2">
        <w:rPr>
          <w:rFonts w:ascii="Arial" w:hAnsi="Arial" w:cs="Arial"/>
        </w:rPr>
        <w:t xml:space="preserve">honours </w:t>
      </w:r>
      <w:r w:rsidRPr="008C05E2">
        <w:rPr>
          <w:rFonts w:ascii="Arial" w:hAnsi="Arial" w:cs="Arial"/>
        </w:rPr>
        <w:t>degrees are awarded with First Class, Upper Second Class, Lower Second Class or Third Class honours</w:t>
      </w:r>
      <w:r w:rsidR="28472F2A" w:rsidRPr="008C05E2">
        <w:rPr>
          <w:rFonts w:ascii="Arial" w:hAnsi="Arial" w:cs="Arial"/>
        </w:rPr>
        <w:t>.</w:t>
      </w:r>
      <w:r w:rsidRPr="008C05E2">
        <w:rPr>
          <w:rFonts w:ascii="Arial" w:hAnsi="Arial" w:cs="Arial"/>
        </w:rPr>
        <w:t xml:space="preserve"> Certificates and Diplomas</w:t>
      </w:r>
      <w:r w:rsidR="00E22F24" w:rsidRPr="008C05E2">
        <w:rPr>
          <w:rFonts w:ascii="Arial" w:hAnsi="Arial" w:cs="Arial"/>
        </w:rPr>
        <w:t xml:space="preserve"> are not ‘classified’ and </w:t>
      </w:r>
      <w:r w:rsidRPr="008C05E2">
        <w:rPr>
          <w:rFonts w:ascii="Arial" w:hAnsi="Arial" w:cs="Arial"/>
        </w:rPr>
        <w:t xml:space="preserve">may be awarded </w:t>
      </w:r>
      <w:r w:rsidR="00E22F24" w:rsidRPr="008C05E2">
        <w:rPr>
          <w:rFonts w:ascii="Arial" w:hAnsi="Arial" w:cs="Arial"/>
        </w:rPr>
        <w:t xml:space="preserve">a Pass, with </w:t>
      </w:r>
      <w:r w:rsidRPr="008C05E2">
        <w:rPr>
          <w:rFonts w:ascii="Arial" w:hAnsi="Arial" w:cs="Arial"/>
        </w:rPr>
        <w:t>Merit or with Distinction.</w:t>
      </w:r>
    </w:p>
    <w:p w14:paraId="7B7D07FC" w14:textId="6EDD5D87" w:rsidR="00401E85" w:rsidRPr="008C05E2" w:rsidRDefault="00401E85" w:rsidP="4FCEDBDB">
      <w:pPr>
        <w:ind w:left="567" w:right="240" w:firstLine="0"/>
      </w:pPr>
    </w:p>
    <w:p w14:paraId="06A8508D" w14:textId="0B40B891" w:rsidR="00401E85" w:rsidRPr="008C05E2" w:rsidRDefault="00401E85" w:rsidP="00525843">
      <w:pPr>
        <w:pStyle w:val="Heading1"/>
      </w:pPr>
      <w:bookmarkStart w:id="8" w:name="_Toc84932683"/>
      <w:bookmarkStart w:id="9" w:name="_Toc1236458864"/>
      <w:bookmarkStart w:id="10" w:name="_Toc674667557"/>
      <w:bookmarkStart w:id="11" w:name="_Toc210315491"/>
      <w:r>
        <w:t>Courses of Study</w:t>
      </w:r>
      <w:bookmarkEnd w:id="8"/>
      <w:bookmarkEnd w:id="9"/>
      <w:bookmarkEnd w:id="10"/>
      <w:bookmarkEnd w:id="11"/>
    </w:p>
    <w:p w14:paraId="24DD2D51" w14:textId="2BFD455B" w:rsidR="00CC4002" w:rsidRPr="008C05E2" w:rsidRDefault="706B3B49" w:rsidP="005C3385">
      <w:pPr>
        <w:pStyle w:val="Heading2"/>
        <w:numPr>
          <w:ilvl w:val="0"/>
          <w:numId w:val="0"/>
        </w:numPr>
        <w:ind w:left="567" w:hanging="567"/>
        <w:rPr>
          <w:rFonts w:cs="Arial"/>
        </w:rPr>
      </w:pPr>
      <w:bookmarkStart w:id="12" w:name="_Toc84932684"/>
      <w:bookmarkStart w:id="13" w:name="_Toc972586241"/>
      <w:bookmarkStart w:id="14" w:name="_Toc662845500"/>
      <w:bookmarkStart w:id="15" w:name="_Toc210315492"/>
      <w:r w:rsidRPr="73466733">
        <w:rPr>
          <w:rFonts w:cs="Arial"/>
        </w:rPr>
        <w:t xml:space="preserve">3.1 </w:t>
      </w:r>
      <w:r w:rsidR="00CC4002" w:rsidRPr="73466733">
        <w:rPr>
          <w:rFonts w:cs="Arial"/>
        </w:rPr>
        <w:t>Composition</w:t>
      </w:r>
      <w:bookmarkEnd w:id="12"/>
      <w:bookmarkEnd w:id="13"/>
      <w:bookmarkEnd w:id="14"/>
      <w:bookmarkEnd w:id="15"/>
    </w:p>
    <w:p w14:paraId="0226EA66" w14:textId="02D80B4C" w:rsidR="00401E85" w:rsidRPr="008C05E2" w:rsidRDefault="75F3DED4" w:rsidP="39259116">
      <w:pPr>
        <w:pStyle w:val="ListParagraph"/>
        <w:spacing w:after="120" w:line="240" w:lineRule="auto"/>
        <w:ind w:left="567" w:right="238" w:hanging="142"/>
        <w:rPr>
          <w:rFonts w:ascii="Arial" w:hAnsi="Arial" w:cs="Arial"/>
        </w:rPr>
      </w:pPr>
      <w:r w:rsidRPr="008C05E2">
        <w:rPr>
          <w:rFonts w:ascii="Arial" w:hAnsi="Arial" w:cs="Arial"/>
        </w:rPr>
        <w:t xml:space="preserve">  </w:t>
      </w:r>
      <w:r w:rsidR="00401E85" w:rsidRPr="008C05E2">
        <w:rPr>
          <w:rFonts w:ascii="Arial" w:hAnsi="Arial" w:cs="Arial"/>
        </w:rPr>
        <w:t>Each course comprises an approved set of modules divided into a number of stages. Each module is at a specified level</w:t>
      </w:r>
      <w:r w:rsidR="00EB647F" w:rsidRPr="008C05E2">
        <w:rPr>
          <w:rFonts w:ascii="Arial" w:hAnsi="Arial" w:cs="Arial"/>
        </w:rPr>
        <w:t>,</w:t>
      </w:r>
      <w:r w:rsidR="00401E85" w:rsidRPr="008C05E2">
        <w:rPr>
          <w:rFonts w:ascii="Arial" w:hAnsi="Arial" w:cs="Arial"/>
        </w:rPr>
        <w:t xml:space="preserve"> and a student is awarded a specified number of credits at that level following successful completion of the module. </w:t>
      </w:r>
    </w:p>
    <w:p w14:paraId="29FAEEDF" w14:textId="47F6D444" w:rsidR="00401E85" w:rsidRPr="008C05E2" w:rsidRDefault="2C4C88BB" w:rsidP="00082281">
      <w:pPr>
        <w:pStyle w:val="Heading2"/>
        <w:numPr>
          <w:ilvl w:val="0"/>
          <w:numId w:val="0"/>
        </w:numPr>
        <w:ind w:left="567" w:hanging="567"/>
        <w:rPr>
          <w:rFonts w:cs="Arial"/>
        </w:rPr>
      </w:pPr>
      <w:bookmarkStart w:id="16" w:name="_Toc84932685"/>
      <w:bookmarkStart w:id="17" w:name="_Toc1226744164"/>
      <w:bookmarkStart w:id="18" w:name="_Toc574215971"/>
      <w:bookmarkStart w:id="19" w:name="_Toc210315493"/>
      <w:r w:rsidRPr="73466733">
        <w:rPr>
          <w:rFonts w:cs="Arial"/>
        </w:rPr>
        <w:t xml:space="preserve">3.2 </w:t>
      </w:r>
      <w:r w:rsidR="00401E85" w:rsidRPr="73466733">
        <w:rPr>
          <w:rFonts w:cs="Arial"/>
        </w:rPr>
        <w:t>Credits</w:t>
      </w:r>
      <w:bookmarkEnd w:id="16"/>
      <w:bookmarkEnd w:id="17"/>
      <w:bookmarkEnd w:id="18"/>
      <w:bookmarkEnd w:id="19"/>
    </w:p>
    <w:p w14:paraId="1AAAB41D" w14:textId="56E648A0" w:rsidR="00401E85" w:rsidRPr="008C05E2" w:rsidRDefault="00401E85" w:rsidP="00401E85">
      <w:pPr>
        <w:ind w:left="567" w:right="240" w:firstLine="0"/>
      </w:pPr>
      <w:r w:rsidRPr="008C05E2">
        <w:t xml:space="preserve">One credit corresponds to approximately ten hours of 'learning time' (i.e. including all taught or supervised classes and all private study and research). </w:t>
      </w:r>
      <w:r w:rsidR="009163E8" w:rsidRPr="008C05E2">
        <w:t>O</w:t>
      </w:r>
      <w:r w:rsidRPr="008C05E2">
        <w:t xml:space="preserve">btaining 120 credits in an </w:t>
      </w:r>
      <w:r w:rsidR="653D8650" w:rsidRPr="008C05E2">
        <w:t>undergraduate</w:t>
      </w:r>
      <w:r w:rsidRPr="008C05E2">
        <w:t xml:space="preserve"> academic year of 30 weeks requires 1200 hours of learning time, equivalent to 40 hours per week.</w:t>
      </w:r>
      <w:r w:rsidR="7F007DBE" w:rsidRPr="008C05E2">
        <w:t xml:space="preserve"> </w:t>
      </w:r>
      <w:r w:rsidR="1E473279" w:rsidRPr="008C05E2">
        <w:t>For postgraduate courses including a late summer term, this will usually be 180 credits over 40 weeks and equates to 45 hours per week.</w:t>
      </w:r>
    </w:p>
    <w:p w14:paraId="21CC7183" w14:textId="24803F5D" w:rsidR="00401E85" w:rsidRPr="008C05E2" w:rsidRDefault="2744E2FD" w:rsidP="00B01AEF">
      <w:pPr>
        <w:pStyle w:val="Heading2"/>
        <w:numPr>
          <w:ilvl w:val="0"/>
          <w:numId w:val="0"/>
        </w:numPr>
        <w:ind w:left="567" w:hanging="567"/>
        <w:rPr>
          <w:rFonts w:cs="Arial"/>
        </w:rPr>
      </w:pPr>
      <w:bookmarkStart w:id="20" w:name="_Toc84932686"/>
      <w:bookmarkStart w:id="21" w:name="_Toc238856262"/>
      <w:bookmarkStart w:id="22" w:name="_Toc550217205"/>
      <w:bookmarkStart w:id="23" w:name="_Toc210315494"/>
      <w:r w:rsidRPr="73466733">
        <w:rPr>
          <w:rFonts w:cs="Arial"/>
        </w:rPr>
        <w:t xml:space="preserve">3.3 </w:t>
      </w:r>
      <w:r w:rsidR="00401E85" w:rsidRPr="73466733">
        <w:rPr>
          <w:rFonts w:cs="Arial"/>
        </w:rPr>
        <w:t>Module</w:t>
      </w:r>
      <w:bookmarkEnd w:id="20"/>
      <w:bookmarkEnd w:id="21"/>
      <w:bookmarkEnd w:id="22"/>
      <w:bookmarkEnd w:id="23"/>
      <w:r w:rsidR="00401E85" w:rsidRPr="73466733">
        <w:rPr>
          <w:rFonts w:cs="Arial"/>
        </w:rPr>
        <w:t xml:space="preserve"> </w:t>
      </w:r>
    </w:p>
    <w:p w14:paraId="343ACFDC" w14:textId="6E5C47AD" w:rsidR="00401E85" w:rsidRPr="008C05E2" w:rsidRDefault="226A6226" w:rsidP="39259116">
      <w:pPr>
        <w:ind w:left="567" w:right="240" w:firstLine="0"/>
        <w:rPr>
          <w:rFonts w:eastAsiaTheme="minorEastAsia"/>
          <w:color w:val="000000" w:themeColor="text1"/>
        </w:rPr>
      </w:pPr>
      <w:r w:rsidRPr="008C05E2">
        <w:t xml:space="preserve">A module is a self-contained component of a course with defined learning outcomes, teaching and learning methods and assessment requirements.  </w:t>
      </w:r>
      <w:r w:rsidRPr="008C05E2">
        <w:rPr>
          <w:color w:val="000000" w:themeColor="text1"/>
        </w:rPr>
        <w:t xml:space="preserve">Modules </w:t>
      </w:r>
      <w:r w:rsidR="4318776E" w:rsidRPr="008C05E2">
        <w:rPr>
          <w:color w:val="000000" w:themeColor="text1"/>
        </w:rPr>
        <w:t>are</w:t>
      </w:r>
      <w:r w:rsidRPr="008C05E2">
        <w:rPr>
          <w:color w:val="000000" w:themeColor="text1"/>
        </w:rPr>
        <w:t xml:space="preserve"> described in course and module specifications as either</w:t>
      </w:r>
      <w:r w:rsidR="7CA5D663" w:rsidRPr="008C05E2">
        <w:rPr>
          <w:color w:val="000000" w:themeColor="text1"/>
        </w:rPr>
        <w:t xml:space="preserve"> </w:t>
      </w:r>
      <w:r w:rsidRPr="008C05E2">
        <w:rPr>
          <w:color w:val="000000" w:themeColor="text1"/>
        </w:rPr>
        <w:t xml:space="preserve">‘compulsory’, ‘optional’ or </w:t>
      </w:r>
      <w:r w:rsidR="00E718A6" w:rsidRPr="008C05E2">
        <w:rPr>
          <w:color w:val="000000" w:themeColor="text1"/>
        </w:rPr>
        <w:t>‘</w:t>
      </w:r>
      <w:r w:rsidRPr="008C05E2">
        <w:rPr>
          <w:color w:val="000000" w:themeColor="text1"/>
        </w:rPr>
        <w:t>elective</w:t>
      </w:r>
      <w:r w:rsidR="00E718A6" w:rsidRPr="008C05E2">
        <w:rPr>
          <w:color w:val="000000" w:themeColor="text1"/>
        </w:rPr>
        <w:t>’</w:t>
      </w:r>
      <w:r w:rsidRPr="008C05E2">
        <w:rPr>
          <w:color w:val="000000" w:themeColor="text1"/>
        </w:rPr>
        <w:t>.</w:t>
      </w:r>
    </w:p>
    <w:p w14:paraId="03A1D476" w14:textId="764D2145" w:rsidR="26BA16E6" w:rsidRPr="008C05E2" w:rsidRDefault="26BA16E6" w:rsidP="39259116">
      <w:pPr>
        <w:ind w:left="567" w:right="240" w:firstLine="0"/>
        <w:rPr>
          <w:color w:val="000000" w:themeColor="text1"/>
        </w:rPr>
      </w:pPr>
      <w:r w:rsidRPr="008C05E2">
        <w:rPr>
          <w:color w:val="000000" w:themeColor="text1"/>
        </w:rPr>
        <w:t>Students may also study modules as ‘extracurricular’, where the credits will not count towards the final award</w:t>
      </w:r>
      <w:r w:rsidR="4A4A6184" w:rsidRPr="008C05E2">
        <w:rPr>
          <w:color w:val="000000" w:themeColor="text1"/>
        </w:rPr>
        <w:t xml:space="preserve"> and do not form part of the course specification</w:t>
      </w:r>
      <w:r w:rsidRPr="008C05E2">
        <w:rPr>
          <w:color w:val="000000" w:themeColor="text1"/>
        </w:rPr>
        <w:t>. These modules will be clearly marked as non-contri</w:t>
      </w:r>
      <w:r w:rsidR="0D92283A" w:rsidRPr="008C05E2">
        <w:rPr>
          <w:color w:val="000000" w:themeColor="text1"/>
        </w:rPr>
        <w:t xml:space="preserve">butory </w:t>
      </w:r>
      <w:r w:rsidR="429AF280" w:rsidRPr="008C05E2">
        <w:rPr>
          <w:color w:val="000000" w:themeColor="text1"/>
        </w:rPr>
        <w:t xml:space="preserve">in the student record </w:t>
      </w:r>
      <w:r w:rsidR="0D92283A" w:rsidRPr="008C05E2">
        <w:rPr>
          <w:color w:val="000000" w:themeColor="text1"/>
        </w:rPr>
        <w:t>from the outset of study.</w:t>
      </w:r>
    </w:p>
    <w:p w14:paraId="0CC7FC0C" w14:textId="1A7F0567" w:rsidR="00C36404" w:rsidRPr="008C05E2" w:rsidRDefault="70142874" w:rsidP="00F5401A">
      <w:pPr>
        <w:pStyle w:val="Heading2"/>
        <w:numPr>
          <w:ilvl w:val="0"/>
          <w:numId w:val="0"/>
        </w:numPr>
        <w:ind w:left="567" w:hanging="567"/>
        <w:rPr>
          <w:rFonts w:cs="Arial"/>
        </w:rPr>
      </w:pPr>
      <w:bookmarkStart w:id="24" w:name="_Toc1232784456"/>
      <w:bookmarkStart w:id="25" w:name="_Toc427214064"/>
      <w:bookmarkStart w:id="26" w:name="_Toc210315495"/>
      <w:r w:rsidRPr="73466733">
        <w:rPr>
          <w:rFonts w:cs="Arial"/>
        </w:rPr>
        <w:t xml:space="preserve">3.4 </w:t>
      </w:r>
      <w:bookmarkStart w:id="27" w:name="_Toc84932687"/>
      <w:r w:rsidR="00401E85" w:rsidRPr="73466733">
        <w:rPr>
          <w:rFonts w:cs="Arial"/>
        </w:rPr>
        <w:t>Compulsory Modules</w:t>
      </w:r>
      <w:bookmarkEnd w:id="24"/>
      <w:bookmarkEnd w:id="25"/>
      <w:bookmarkEnd w:id="26"/>
      <w:bookmarkEnd w:id="27"/>
    </w:p>
    <w:p w14:paraId="064E7AC1" w14:textId="5A8D8663" w:rsidR="00C36404" w:rsidRPr="008C05E2" w:rsidRDefault="6263837C" w:rsidP="7B32F7AC">
      <w:pPr>
        <w:spacing w:before="120" w:after="240"/>
        <w:ind w:left="540" w:hanging="540"/>
      </w:pPr>
      <w:r w:rsidRPr="008C05E2">
        <w:t xml:space="preserve"> </w:t>
      </w:r>
      <w:r w:rsidRPr="008C05E2">
        <w:tab/>
        <w:t>A 'compulsory' module is essential to the cou</w:t>
      </w:r>
      <w:r w:rsidR="67349922" w:rsidRPr="008C05E2">
        <w:t>rse</w:t>
      </w:r>
      <w:r w:rsidRPr="008C05E2">
        <w:t xml:space="preserve"> due to its integral content and learning outcomes. Students must take and pass it to stay on the course.</w:t>
      </w:r>
      <w:r w:rsidR="00A35BE5" w:rsidRPr="008C05E2">
        <w:t xml:space="preserve"> All courses have compulsory modules that must be taken.</w:t>
      </w:r>
      <w:r w:rsidRPr="008C05E2">
        <w:t xml:space="preserve"> </w:t>
      </w:r>
      <w:r w:rsidR="01BD7DF5" w:rsidRPr="008C05E2">
        <w:t>In some courses, students must</w:t>
      </w:r>
      <w:r w:rsidR="00A35BE5" w:rsidRPr="008C05E2">
        <w:t xml:space="preserve"> also</w:t>
      </w:r>
      <w:r w:rsidR="01BD7DF5" w:rsidRPr="008C05E2">
        <w:t xml:space="preserve"> take at least one module from a </w:t>
      </w:r>
      <w:r w:rsidR="00DE7B66" w:rsidRPr="008C05E2">
        <w:t>defined</w:t>
      </w:r>
      <w:r w:rsidR="00A401FA" w:rsidRPr="008C05E2">
        <w:t xml:space="preserve"> </w:t>
      </w:r>
      <w:r w:rsidR="01BD7DF5" w:rsidRPr="008C05E2">
        <w:t>list of modules which deliver integral course learning outcomes (</w:t>
      </w:r>
      <w:r w:rsidR="0284716C" w:rsidRPr="008C05E2">
        <w:t>e.g.</w:t>
      </w:r>
      <w:r w:rsidR="01BD7DF5" w:rsidRPr="008C05E2">
        <w:t xml:space="preserve"> Dissertation A or Dissertation B).</w:t>
      </w:r>
      <w:r w:rsidR="019AD2C0" w:rsidRPr="008C05E2">
        <w:t xml:space="preserve"> In some courses, students must take all modules from a designated specialism to achieve an award in the specialism.</w:t>
      </w:r>
      <w:r w:rsidR="00B40D06" w:rsidRPr="008C05E2">
        <w:t xml:space="preserve"> </w:t>
      </w:r>
    </w:p>
    <w:p w14:paraId="47BDC987" w14:textId="41BBA531" w:rsidR="00C36404" w:rsidRPr="008C05E2" w:rsidRDefault="7B1BC733" w:rsidP="00F5401A">
      <w:pPr>
        <w:pStyle w:val="Heading2"/>
        <w:numPr>
          <w:ilvl w:val="0"/>
          <w:numId w:val="0"/>
        </w:numPr>
        <w:ind w:left="567" w:hanging="567"/>
        <w:rPr>
          <w:rFonts w:cs="Arial"/>
        </w:rPr>
      </w:pPr>
      <w:bookmarkStart w:id="28" w:name="_Toc846332012"/>
      <w:bookmarkStart w:id="29" w:name="_Toc194469371"/>
      <w:bookmarkStart w:id="30" w:name="_Toc210315496"/>
      <w:r w:rsidRPr="73466733">
        <w:rPr>
          <w:rFonts w:cs="Arial"/>
        </w:rPr>
        <w:t xml:space="preserve">3.5 </w:t>
      </w:r>
      <w:bookmarkStart w:id="31" w:name="_Toc84932688"/>
      <w:r w:rsidR="00C36404" w:rsidRPr="73466733">
        <w:rPr>
          <w:rFonts w:cs="Arial"/>
        </w:rPr>
        <w:t>Optional Modules</w:t>
      </w:r>
      <w:bookmarkEnd w:id="28"/>
      <w:bookmarkEnd w:id="29"/>
      <w:bookmarkEnd w:id="30"/>
      <w:bookmarkEnd w:id="31"/>
    </w:p>
    <w:p w14:paraId="5C57CAED" w14:textId="77777777" w:rsidR="00DE7B66" w:rsidRPr="008C05E2" w:rsidRDefault="5EAF31D6" w:rsidP="4FCEDBDB">
      <w:pPr>
        <w:ind w:left="567" w:right="240" w:firstLine="0"/>
      </w:pPr>
      <w:r w:rsidRPr="008C05E2">
        <w:t xml:space="preserve">A module is designated as </w:t>
      </w:r>
      <w:r w:rsidR="2BD596BF" w:rsidRPr="008C05E2">
        <w:t>‘</w:t>
      </w:r>
      <w:r w:rsidRPr="008C05E2">
        <w:t>optional</w:t>
      </w:r>
      <w:r w:rsidR="2BD596BF" w:rsidRPr="008C05E2">
        <w:t>’</w:t>
      </w:r>
      <w:r w:rsidRPr="008C05E2">
        <w:t xml:space="preserve"> if listed by the course-owning School as one</w:t>
      </w:r>
      <w:r w:rsidR="61E39932" w:rsidRPr="008C05E2">
        <w:t xml:space="preserve"> that</w:t>
      </w:r>
      <w:r w:rsidRPr="008C05E2">
        <w:t xml:space="preserve"> students can choose to take as part of their course.</w:t>
      </w:r>
      <w:r w:rsidR="2463EF5B" w:rsidRPr="008C05E2">
        <w:t xml:space="preserve"> </w:t>
      </w:r>
      <w:bookmarkStart w:id="32" w:name="_Toc84932689"/>
    </w:p>
    <w:p w14:paraId="46FD4B80" w14:textId="56718713" w:rsidR="00C36404" w:rsidRPr="008C05E2" w:rsidRDefault="47AE77CA" w:rsidP="00F5401A">
      <w:pPr>
        <w:ind w:left="567" w:right="240" w:hanging="567"/>
        <w:rPr>
          <w:b/>
          <w:bCs/>
        </w:rPr>
      </w:pPr>
      <w:r w:rsidRPr="008C05E2">
        <w:rPr>
          <w:b/>
          <w:bCs/>
        </w:rPr>
        <w:t xml:space="preserve">3.6 </w:t>
      </w:r>
      <w:r w:rsidR="00401E85" w:rsidRPr="008C05E2">
        <w:rPr>
          <w:b/>
          <w:bCs/>
        </w:rPr>
        <w:t>Elective Modules</w:t>
      </w:r>
      <w:bookmarkEnd w:id="32"/>
    </w:p>
    <w:p w14:paraId="721D047C" w14:textId="2063648B" w:rsidR="00401E85" w:rsidRPr="008C05E2" w:rsidRDefault="3F11C51D" w:rsidP="4FCEDBDB">
      <w:pPr>
        <w:ind w:left="567" w:right="240" w:firstLine="0"/>
      </w:pPr>
      <w:r w:rsidRPr="008C05E2">
        <w:t xml:space="preserve">A module will be designated as ‘elective’ where it is provided on an optional basis and falls outside the subject area of the student’s course. </w:t>
      </w:r>
    </w:p>
    <w:p w14:paraId="66B90278" w14:textId="4A860D27" w:rsidR="00401E85" w:rsidRPr="008C05E2" w:rsidRDefault="0239994E" w:rsidP="00F5401A">
      <w:pPr>
        <w:pStyle w:val="Heading2"/>
        <w:numPr>
          <w:ilvl w:val="0"/>
          <w:numId w:val="0"/>
        </w:numPr>
        <w:ind w:left="567" w:hanging="567"/>
        <w:rPr>
          <w:rFonts w:cs="Arial"/>
        </w:rPr>
      </w:pPr>
      <w:bookmarkStart w:id="33" w:name="_Toc1687568838"/>
      <w:bookmarkStart w:id="34" w:name="_Toc686287265"/>
      <w:bookmarkStart w:id="35" w:name="_Toc210315497"/>
      <w:r w:rsidRPr="73466733">
        <w:rPr>
          <w:rFonts w:cs="Arial"/>
        </w:rPr>
        <w:t>3.</w:t>
      </w:r>
      <w:r w:rsidR="00677915" w:rsidRPr="73466733">
        <w:rPr>
          <w:rFonts w:cs="Arial"/>
        </w:rPr>
        <w:t>7</w:t>
      </w:r>
      <w:r w:rsidRPr="73466733">
        <w:rPr>
          <w:rFonts w:cs="Arial"/>
        </w:rPr>
        <w:t xml:space="preserve"> </w:t>
      </w:r>
      <w:bookmarkStart w:id="36" w:name="_Toc84932690"/>
      <w:r w:rsidR="00401E85" w:rsidRPr="73466733">
        <w:rPr>
          <w:rFonts w:cs="Arial"/>
        </w:rPr>
        <w:t>Level</w:t>
      </w:r>
      <w:bookmarkEnd w:id="33"/>
      <w:bookmarkEnd w:id="34"/>
      <w:bookmarkEnd w:id="35"/>
      <w:bookmarkEnd w:id="36"/>
      <w:r w:rsidR="00401E85" w:rsidRPr="73466733">
        <w:rPr>
          <w:rFonts w:cs="Arial"/>
        </w:rPr>
        <w:t xml:space="preserve"> </w:t>
      </w:r>
    </w:p>
    <w:p w14:paraId="62A09F04" w14:textId="344FDE1A" w:rsidR="00401E85" w:rsidRPr="008C05E2" w:rsidRDefault="00401E85" w:rsidP="00C36404">
      <w:pPr>
        <w:ind w:left="567" w:right="240" w:firstLine="0"/>
        <w:jc w:val="both"/>
      </w:pPr>
      <w:r>
        <w:t>Each module must be at one, and only one of the following levels</w:t>
      </w:r>
      <w:r w:rsidR="209972B8">
        <w:t xml:space="preserve"> and taken at the appropriate stage</w:t>
      </w:r>
      <w:r>
        <w:t>:</w:t>
      </w:r>
    </w:p>
    <w:p w14:paraId="47014C19" w14:textId="1A9FCC52" w:rsidR="00401E85" w:rsidRPr="008C05E2" w:rsidRDefault="00DE7B66" w:rsidP="00247051">
      <w:pPr>
        <w:spacing w:after="0"/>
        <w:ind w:left="567" w:right="238" w:firstLine="0"/>
        <w:jc w:val="both"/>
      </w:pPr>
      <w:r>
        <w:t>L</w:t>
      </w:r>
      <w:r w:rsidR="00401E85">
        <w:t>evel 3</w:t>
      </w:r>
      <w:r>
        <w:tab/>
      </w:r>
      <w:r>
        <w:tab/>
      </w:r>
      <w:r w:rsidR="00401E85">
        <w:t>Foundation</w:t>
      </w:r>
      <w:r w:rsidR="3C1F3EEE">
        <w:t xml:space="preserve"> (UG Stage 0)</w:t>
      </w:r>
    </w:p>
    <w:p w14:paraId="17D12749" w14:textId="5AB00FD2" w:rsidR="00401E85" w:rsidRPr="008C05E2" w:rsidRDefault="00DE7B66" w:rsidP="00247051">
      <w:pPr>
        <w:spacing w:after="0"/>
        <w:ind w:left="567" w:right="238" w:firstLine="0"/>
        <w:jc w:val="both"/>
      </w:pPr>
      <w:r>
        <w:t>L</w:t>
      </w:r>
      <w:r w:rsidR="00401E85">
        <w:t>evel 4</w:t>
      </w:r>
      <w:r>
        <w:tab/>
      </w:r>
      <w:r>
        <w:tab/>
      </w:r>
      <w:r w:rsidR="00401E85">
        <w:t>Certificate</w:t>
      </w:r>
      <w:r w:rsidR="0343E9C7">
        <w:t xml:space="preserve"> (UG Stage 1)</w:t>
      </w:r>
    </w:p>
    <w:p w14:paraId="4DDCEAF1" w14:textId="3AC895DA" w:rsidR="00401E85" w:rsidRPr="008C05E2" w:rsidRDefault="00DE7B66" w:rsidP="00247051">
      <w:pPr>
        <w:spacing w:after="0"/>
        <w:ind w:left="567" w:right="238" w:firstLine="0"/>
        <w:jc w:val="both"/>
      </w:pPr>
      <w:r>
        <w:t>L</w:t>
      </w:r>
      <w:r w:rsidR="00401E85">
        <w:t>evel 5</w:t>
      </w:r>
      <w:r>
        <w:tab/>
      </w:r>
      <w:r>
        <w:tab/>
      </w:r>
      <w:r w:rsidR="00401E85">
        <w:t>Intermediate</w:t>
      </w:r>
      <w:r w:rsidR="5C7BBF6A">
        <w:t xml:space="preserve"> (UG Stage 2)</w:t>
      </w:r>
    </w:p>
    <w:p w14:paraId="2F2E0E12" w14:textId="05480CB7" w:rsidR="00401E85" w:rsidRPr="008C05E2" w:rsidRDefault="00DE7B66" w:rsidP="00247051">
      <w:pPr>
        <w:spacing w:after="0"/>
        <w:ind w:left="567" w:right="238" w:firstLine="0"/>
        <w:jc w:val="both"/>
      </w:pPr>
      <w:r>
        <w:t>L</w:t>
      </w:r>
      <w:r w:rsidR="00401E85">
        <w:t>evel 6</w:t>
      </w:r>
      <w:r>
        <w:tab/>
      </w:r>
      <w:r>
        <w:tab/>
      </w:r>
      <w:r w:rsidR="00401E85">
        <w:t>Honours</w:t>
      </w:r>
      <w:r w:rsidR="175F5351">
        <w:t xml:space="preserve"> (UG Stage 3)</w:t>
      </w:r>
    </w:p>
    <w:p w14:paraId="14DE9F4F" w14:textId="5CD5BC3E" w:rsidR="00401E85" w:rsidRPr="008C05E2" w:rsidRDefault="00DE7B66" w:rsidP="00247051">
      <w:pPr>
        <w:spacing w:after="0"/>
        <w:ind w:left="567" w:right="238" w:firstLine="0"/>
        <w:jc w:val="both"/>
      </w:pPr>
      <w:r>
        <w:t>L</w:t>
      </w:r>
      <w:r w:rsidR="00401E85">
        <w:t>evel 7</w:t>
      </w:r>
      <w:r>
        <w:tab/>
      </w:r>
      <w:r>
        <w:tab/>
      </w:r>
      <w:r w:rsidR="00401E85">
        <w:t>Master’s</w:t>
      </w:r>
      <w:r w:rsidR="6651B33C">
        <w:t xml:space="preserve"> (PG</w:t>
      </w:r>
      <w:r w:rsidR="1DFA23F2">
        <w:t>)</w:t>
      </w:r>
    </w:p>
    <w:p w14:paraId="3B925A37" w14:textId="08DF0632" w:rsidR="00401E85" w:rsidRPr="008C05E2" w:rsidRDefault="00DE7B66" w:rsidP="00247051">
      <w:pPr>
        <w:ind w:left="567" w:right="238" w:firstLine="0"/>
        <w:jc w:val="both"/>
      </w:pPr>
      <w:r>
        <w:t>L</w:t>
      </w:r>
      <w:r w:rsidR="00401E85">
        <w:t>evel 8</w:t>
      </w:r>
      <w:r>
        <w:tab/>
      </w:r>
      <w:r>
        <w:tab/>
      </w:r>
      <w:r w:rsidR="00401E85">
        <w:t>Doctoral</w:t>
      </w:r>
      <w:r w:rsidR="219B4637">
        <w:t xml:space="preserve"> (PG)</w:t>
      </w:r>
    </w:p>
    <w:p w14:paraId="789BB283" w14:textId="3219FD43" w:rsidR="00401E85" w:rsidRPr="008C05E2" w:rsidRDefault="21A378C6" w:rsidP="00D33D03">
      <w:pPr>
        <w:ind w:left="567" w:right="240" w:firstLine="0"/>
      </w:pPr>
      <w:r w:rsidRPr="008C05E2">
        <w:t xml:space="preserve">The level descriptors adopted by the University for these levels can be found in </w:t>
      </w:r>
      <w:r w:rsidR="27A5D441" w:rsidRPr="008C05E2">
        <w:t>th</w:t>
      </w:r>
      <w:r w:rsidR="7A5A4B1B" w:rsidRPr="008C05E2">
        <w:t>e</w:t>
      </w:r>
      <w:r w:rsidR="27A5D441" w:rsidRPr="008C05E2">
        <w:t xml:space="preserve"> </w:t>
      </w:r>
      <w:r w:rsidR="27A5D441" w:rsidRPr="008C05E2">
        <w:rPr>
          <w:i/>
          <w:iCs/>
        </w:rPr>
        <w:t>Assessment Regulations Framework</w:t>
      </w:r>
      <w:r w:rsidRPr="008C05E2">
        <w:t xml:space="preserve">. </w:t>
      </w:r>
      <w:r w:rsidR="0A0B55DB" w:rsidRPr="008C05E2">
        <w:t>In exceptional cases, w</w:t>
      </w:r>
      <w:r w:rsidRPr="008C05E2">
        <w:t>here</w:t>
      </w:r>
      <w:r w:rsidR="1952A60D" w:rsidRPr="008C05E2">
        <w:t xml:space="preserve"> there are two modules at different levels which have the same or similar curriculum, they may share some or all of their teaching but will have different learning outcomes and assessment as appropriate to the level of the credit awarded for each module.</w:t>
      </w:r>
      <w:r w:rsidR="0D55839E" w:rsidRPr="008C05E2">
        <w:t xml:space="preserve"> </w:t>
      </w:r>
    </w:p>
    <w:p w14:paraId="081C572F" w14:textId="658198DF" w:rsidR="00401E85" w:rsidRPr="008C05E2" w:rsidRDefault="6DD878A4" w:rsidP="00966F75">
      <w:pPr>
        <w:pStyle w:val="Heading2"/>
        <w:numPr>
          <w:ilvl w:val="0"/>
          <w:numId w:val="0"/>
        </w:numPr>
        <w:ind w:left="567" w:hanging="567"/>
        <w:rPr>
          <w:rFonts w:cs="Arial"/>
        </w:rPr>
      </w:pPr>
      <w:bookmarkStart w:id="37" w:name="_Toc84932691"/>
      <w:bookmarkStart w:id="38" w:name="_Toc1553175185"/>
      <w:bookmarkStart w:id="39" w:name="_Toc955158611"/>
      <w:bookmarkStart w:id="40" w:name="_Toc210315498"/>
      <w:r w:rsidRPr="73466733">
        <w:rPr>
          <w:rFonts w:cs="Arial"/>
        </w:rPr>
        <w:t>3.</w:t>
      </w:r>
      <w:r w:rsidR="00677915" w:rsidRPr="73466733">
        <w:rPr>
          <w:rFonts w:cs="Arial"/>
        </w:rPr>
        <w:t>8</w:t>
      </w:r>
      <w:r w:rsidRPr="73466733">
        <w:rPr>
          <w:rFonts w:cs="Arial"/>
        </w:rPr>
        <w:t xml:space="preserve"> </w:t>
      </w:r>
      <w:r w:rsidR="00401E85" w:rsidRPr="73466733">
        <w:rPr>
          <w:rFonts w:cs="Arial"/>
        </w:rPr>
        <w:t>Stage</w:t>
      </w:r>
      <w:bookmarkEnd w:id="37"/>
      <w:bookmarkEnd w:id="38"/>
      <w:bookmarkEnd w:id="39"/>
      <w:bookmarkEnd w:id="40"/>
      <w:r w:rsidR="00401E85" w:rsidRPr="73466733">
        <w:rPr>
          <w:rFonts w:cs="Arial"/>
        </w:rPr>
        <w:t xml:space="preserve"> </w:t>
      </w:r>
    </w:p>
    <w:p w14:paraId="2F2799C9" w14:textId="47C59253" w:rsidR="00401E85" w:rsidRPr="008C05E2" w:rsidDel="00061A2F" w:rsidRDefault="5EAF31D6" w:rsidP="00D33D03">
      <w:pPr>
        <w:ind w:left="567" w:right="240" w:firstLine="0"/>
      </w:pPr>
      <w:r w:rsidRPr="008C05E2">
        <w:t>Most courses are divided into</w:t>
      </w:r>
      <w:r w:rsidR="00B536A7" w:rsidRPr="008C05E2">
        <w:t xml:space="preserve"> </w:t>
      </w:r>
      <w:r w:rsidRPr="008C05E2">
        <w:t>stages, with students meeting specific requirements at each stage to progress</w:t>
      </w:r>
      <w:r w:rsidR="520FC472" w:rsidRPr="008C05E2">
        <w:t xml:space="preserve"> to the next stage</w:t>
      </w:r>
      <w:r w:rsidRPr="008C05E2">
        <w:t xml:space="preserve"> or</w:t>
      </w:r>
      <w:r w:rsidR="520FC472" w:rsidRPr="008C05E2">
        <w:t xml:space="preserve"> to</w:t>
      </w:r>
      <w:r w:rsidRPr="008C05E2">
        <w:t xml:space="preserve"> complete their course. Undergraduate honours degrees typically consist of 120-credit stages</w:t>
      </w:r>
      <w:r w:rsidR="520FC472" w:rsidRPr="008C05E2">
        <w:t>.</w:t>
      </w:r>
      <w:r w:rsidR="0020102F" w:rsidRPr="008C05E2">
        <w:t xml:space="preserve"> </w:t>
      </w:r>
    </w:p>
    <w:p w14:paraId="4A86AEFF" w14:textId="225CD9BD" w:rsidR="00401E85" w:rsidRPr="008C05E2" w:rsidDel="00061A2F" w:rsidRDefault="08123EFE" w:rsidP="00966F75">
      <w:pPr>
        <w:pStyle w:val="Heading2"/>
        <w:numPr>
          <w:ilvl w:val="0"/>
          <w:numId w:val="0"/>
        </w:numPr>
        <w:ind w:left="567" w:hanging="567"/>
        <w:rPr>
          <w:rFonts w:cs="Arial"/>
        </w:rPr>
      </w:pPr>
      <w:bookmarkStart w:id="41" w:name="_Toc1250095398"/>
      <w:bookmarkStart w:id="42" w:name="_Toc777010550"/>
      <w:bookmarkStart w:id="43" w:name="_Toc210315499"/>
      <w:r w:rsidRPr="73466733">
        <w:rPr>
          <w:rFonts w:cs="Arial"/>
        </w:rPr>
        <w:t>3.</w:t>
      </w:r>
      <w:r w:rsidR="00677915" w:rsidRPr="73466733">
        <w:rPr>
          <w:rFonts w:cs="Arial"/>
        </w:rPr>
        <w:t>9</w:t>
      </w:r>
      <w:r w:rsidRPr="73466733">
        <w:rPr>
          <w:rFonts w:cs="Arial"/>
        </w:rPr>
        <w:t xml:space="preserve"> </w:t>
      </w:r>
      <w:r w:rsidR="3067BA94" w:rsidRPr="73466733">
        <w:rPr>
          <w:rFonts w:cs="Arial"/>
        </w:rPr>
        <w:t>Stage Weighting</w:t>
      </w:r>
      <w:bookmarkEnd w:id="41"/>
      <w:bookmarkEnd w:id="42"/>
      <w:bookmarkEnd w:id="43"/>
    </w:p>
    <w:p w14:paraId="700C263D" w14:textId="7E5840CB" w:rsidR="00401E85" w:rsidRPr="008C05E2" w:rsidDel="00061A2F" w:rsidRDefault="49DFA90B" w:rsidP="00394B68">
      <w:pPr>
        <w:pStyle w:val="ListParagraph"/>
        <w:spacing w:after="60" w:line="240" w:lineRule="auto"/>
        <w:ind w:left="567" w:right="238" w:hanging="567"/>
        <w:contextualSpacing w:val="0"/>
        <w:rPr>
          <w:rFonts w:ascii="Arial" w:hAnsi="Arial" w:cs="Arial"/>
        </w:rPr>
      </w:pPr>
      <w:r w:rsidRPr="008C05E2">
        <w:rPr>
          <w:rFonts w:ascii="Arial" w:hAnsi="Arial" w:cs="Arial"/>
        </w:rPr>
        <w:t>3.</w:t>
      </w:r>
      <w:r w:rsidR="00A317DD">
        <w:rPr>
          <w:rFonts w:ascii="Arial" w:hAnsi="Arial" w:cs="Arial"/>
        </w:rPr>
        <w:t>9</w:t>
      </w:r>
      <w:r w:rsidRPr="008C05E2">
        <w:rPr>
          <w:rFonts w:ascii="Arial" w:hAnsi="Arial" w:cs="Arial"/>
        </w:rPr>
        <w:t>.1</w:t>
      </w:r>
      <w:r w:rsidR="78D48BDC" w:rsidRPr="008C05E2">
        <w:rPr>
          <w:rFonts w:ascii="Arial" w:hAnsi="Arial" w:cs="Arial"/>
        </w:rPr>
        <w:t xml:space="preserve"> </w:t>
      </w:r>
      <w:r w:rsidR="49E3DFCF" w:rsidRPr="008C05E2">
        <w:rPr>
          <w:rFonts w:ascii="Arial" w:hAnsi="Arial" w:cs="Arial"/>
        </w:rPr>
        <w:t xml:space="preserve">The standard </w:t>
      </w:r>
      <w:r w:rsidR="37A7E0B4" w:rsidRPr="008C05E2">
        <w:rPr>
          <w:rFonts w:ascii="Arial" w:hAnsi="Arial" w:cs="Arial"/>
        </w:rPr>
        <w:t xml:space="preserve">stage </w:t>
      </w:r>
      <w:r w:rsidR="49E3DFCF" w:rsidRPr="008C05E2">
        <w:rPr>
          <w:rFonts w:ascii="Arial" w:hAnsi="Arial" w:cs="Arial"/>
        </w:rPr>
        <w:t xml:space="preserve">weighting for </w:t>
      </w:r>
      <w:r w:rsidR="54FB57A0" w:rsidRPr="008C05E2">
        <w:rPr>
          <w:rFonts w:ascii="Arial" w:hAnsi="Arial" w:cs="Arial"/>
        </w:rPr>
        <w:t>three-year</w:t>
      </w:r>
      <w:r w:rsidR="49E3DFCF" w:rsidRPr="008C05E2">
        <w:rPr>
          <w:rFonts w:ascii="Arial" w:hAnsi="Arial" w:cs="Arial"/>
        </w:rPr>
        <w:t xml:space="preserve"> undergraduate degree courses </w:t>
      </w:r>
      <w:r w:rsidR="2BEF7C2C" w:rsidRPr="008C05E2">
        <w:rPr>
          <w:rFonts w:ascii="Arial" w:hAnsi="Arial" w:cs="Arial"/>
        </w:rPr>
        <w:t>is</w:t>
      </w:r>
      <w:r w:rsidR="49E3DFCF" w:rsidRPr="008C05E2">
        <w:rPr>
          <w:rFonts w:ascii="Arial" w:hAnsi="Arial" w:cs="Arial"/>
        </w:rPr>
        <w:t xml:space="preserve"> 40% for Stage 2 and 60% for Stage 3.</w:t>
      </w:r>
    </w:p>
    <w:p w14:paraId="7548626E" w14:textId="038EFB9E" w:rsidR="00401E85" w:rsidRPr="008C05E2" w:rsidDel="00061A2F" w:rsidRDefault="7120499F" w:rsidP="00394B68">
      <w:pPr>
        <w:pStyle w:val="ListParagraph"/>
        <w:spacing w:after="60" w:line="240" w:lineRule="auto"/>
        <w:ind w:left="567" w:right="238" w:hanging="567"/>
        <w:contextualSpacing w:val="0"/>
        <w:rPr>
          <w:rFonts w:ascii="Arial" w:hAnsi="Arial" w:cs="Arial"/>
        </w:rPr>
      </w:pPr>
      <w:r w:rsidRPr="008C05E2">
        <w:rPr>
          <w:rFonts w:ascii="Arial" w:hAnsi="Arial" w:cs="Arial"/>
        </w:rPr>
        <w:t>3.</w:t>
      </w:r>
      <w:r w:rsidR="00A317DD">
        <w:rPr>
          <w:rFonts w:ascii="Arial" w:hAnsi="Arial" w:cs="Arial"/>
        </w:rPr>
        <w:t>9</w:t>
      </w:r>
      <w:r w:rsidRPr="008C05E2">
        <w:rPr>
          <w:rFonts w:ascii="Arial" w:hAnsi="Arial" w:cs="Arial"/>
        </w:rPr>
        <w:t xml:space="preserve">.2 </w:t>
      </w:r>
      <w:r w:rsidR="49E3DFCF" w:rsidRPr="008C05E2">
        <w:rPr>
          <w:rFonts w:ascii="Arial" w:hAnsi="Arial" w:cs="Arial"/>
        </w:rPr>
        <w:t xml:space="preserve">The standard </w:t>
      </w:r>
      <w:r w:rsidR="7D90D71D" w:rsidRPr="008C05E2">
        <w:rPr>
          <w:rFonts w:ascii="Arial" w:hAnsi="Arial" w:cs="Arial"/>
        </w:rPr>
        <w:t xml:space="preserve">stage </w:t>
      </w:r>
      <w:r w:rsidR="49E3DFCF" w:rsidRPr="008C05E2">
        <w:rPr>
          <w:rFonts w:ascii="Arial" w:hAnsi="Arial" w:cs="Arial"/>
        </w:rPr>
        <w:t xml:space="preserve">weighting for </w:t>
      </w:r>
      <w:r w:rsidR="0E44E87D" w:rsidRPr="008C05E2">
        <w:rPr>
          <w:rFonts w:ascii="Arial" w:hAnsi="Arial" w:cs="Arial"/>
        </w:rPr>
        <w:t>four-year</w:t>
      </w:r>
      <w:r w:rsidR="49E3DFCF" w:rsidRPr="008C05E2">
        <w:rPr>
          <w:rFonts w:ascii="Arial" w:hAnsi="Arial" w:cs="Arial"/>
        </w:rPr>
        <w:t xml:space="preserve"> undergraduate degree courses (i.e. integrated Master’s awards) </w:t>
      </w:r>
      <w:r w:rsidR="5CB76117" w:rsidRPr="008C05E2">
        <w:rPr>
          <w:rFonts w:ascii="Arial" w:hAnsi="Arial" w:cs="Arial"/>
        </w:rPr>
        <w:t>is</w:t>
      </w:r>
      <w:r w:rsidR="49E3DFCF" w:rsidRPr="008C05E2">
        <w:rPr>
          <w:rFonts w:ascii="Arial" w:hAnsi="Arial" w:cs="Arial"/>
        </w:rPr>
        <w:t xml:space="preserve"> 20% for Stage 2, 30% for Stage 3 and 50% for Stage 4. Where a student does not complete Stage 4</w:t>
      </w:r>
      <w:r w:rsidR="55909890" w:rsidRPr="008C05E2">
        <w:rPr>
          <w:rFonts w:ascii="Arial" w:hAnsi="Arial" w:cs="Arial"/>
        </w:rPr>
        <w:t>,</w:t>
      </w:r>
      <w:r w:rsidR="562726C8" w:rsidRPr="008C05E2">
        <w:rPr>
          <w:rFonts w:ascii="Arial" w:hAnsi="Arial" w:cs="Arial"/>
        </w:rPr>
        <w:t xml:space="preserve"> </w:t>
      </w:r>
      <w:r w:rsidR="49E3DFCF" w:rsidRPr="008C05E2">
        <w:rPr>
          <w:rFonts w:ascii="Arial" w:hAnsi="Arial" w:cs="Arial"/>
        </w:rPr>
        <w:t xml:space="preserve">the standard </w:t>
      </w:r>
      <w:r w:rsidR="511DBC3F" w:rsidRPr="008C05E2">
        <w:rPr>
          <w:rFonts w:ascii="Arial" w:hAnsi="Arial" w:cs="Arial"/>
        </w:rPr>
        <w:t>undergraduate</w:t>
      </w:r>
      <w:r w:rsidR="403FF4CB" w:rsidRPr="008C05E2">
        <w:rPr>
          <w:rFonts w:ascii="Arial" w:hAnsi="Arial" w:cs="Arial"/>
        </w:rPr>
        <w:t xml:space="preserve"> </w:t>
      </w:r>
      <w:r w:rsidR="49E3DFCF" w:rsidRPr="008C05E2">
        <w:rPr>
          <w:rFonts w:ascii="Arial" w:hAnsi="Arial" w:cs="Arial"/>
        </w:rPr>
        <w:t xml:space="preserve">stage weighting </w:t>
      </w:r>
      <w:r w:rsidR="7E73EA76" w:rsidRPr="008C05E2">
        <w:rPr>
          <w:rFonts w:ascii="Arial" w:hAnsi="Arial" w:cs="Arial"/>
        </w:rPr>
        <w:t>will apply</w:t>
      </w:r>
      <w:r w:rsidR="28926FBB" w:rsidRPr="008C05E2">
        <w:rPr>
          <w:rFonts w:ascii="Arial" w:hAnsi="Arial" w:cs="Arial"/>
        </w:rPr>
        <w:t xml:space="preserve"> to the exit award</w:t>
      </w:r>
      <w:r w:rsidR="7E73EA76" w:rsidRPr="008C05E2">
        <w:rPr>
          <w:rFonts w:ascii="Arial" w:hAnsi="Arial" w:cs="Arial"/>
        </w:rPr>
        <w:t>.</w:t>
      </w:r>
    </w:p>
    <w:p w14:paraId="55568205" w14:textId="7E98E623" w:rsidR="00401E85" w:rsidRPr="008C05E2" w:rsidDel="00061A2F" w:rsidRDefault="3F014BA3" w:rsidP="00394B68">
      <w:pPr>
        <w:pStyle w:val="ListParagraph"/>
        <w:spacing w:after="60" w:line="240" w:lineRule="auto"/>
        <w:ind w:left="567" w:right="238" w:hanging="567"/>
        <w:contextualSpacing w:val="0"/>
        <w:rPr>
          <w:rFonts w:ascii="Arial" w:hAnsi="Arial" w:cs="Arial"/>
        </w:rPr>
      </w:pPr>
      <w:r w:rsidRPr="008C05E2">
        <w:rPr>
          <w:rFonts w:ascii="Arial" w:hAnsi="Arial" w:cs="Arial"/>
        </w:rPr>
        <w:t>3.</w:t>
      </w:r>
      <w:r w:rsidR="00A317DD">
        <w:rPr>
          <w:rFonts w:ascii="Arial" w:hAnsi="Arial" w:cs="Arial"/>
        </w:rPr>
        <w:t>9</w:t>
      </w:r>
      <w:r w:rsidRPr="008C05E2">
        <w:rPr>
          <w:rFonts w:ascii="Arial" w:hAnsi="Arial" w:cs="Arial"/>
        </w:rPr>
        <w:t>.3</w:t>
      </w:r>
      <w:r w:rsidR="5BE490F5" w:rsidRPr="008C05E2">
        <w:rPr>
          <w:rFonts w:ascii="Arial" w:hAnsi="Arial" w:cs="Arial"/>
        </w:rPr>
        <w:t xml:space="preserve"> </w:t>
      </w:r>
      <w:r w:rsidR="06B5F8E0" w:rsidRPr="008C05E2">
        <w:rPr>
          <w:rFonts w:ascii="Arial" w:hAnsi="Arial" w:cs="Arial"/>
        </w:rPr>
        <w:t xml:space="preserve">Students taking a course with a Year in Industry/Year in Professional Practice take an additional stage of study (Stage S) weighted at 10%. The remaining stages are weighted at </w:t>
      </w:r>
      <w:r w:rsidR="001913F3" w:rsidRPr="008C05E2">
        <w:rPr>
          <w:rFonts w:ascii="Arial" w:hAnsi="Arial" w:cs="Arial"/>
        </w:rPr>
        <w:t>S</w:t>
      </w:r>
      <w:r w:rsidR="06B5F8E0" w:rsidRPr="008C05E2">
        <w:rPr>
          <w:rFonts w:ascii="Arial" w:hAnsi="Arial" w:cs="Arial"/>
        </w:rPr>
        <w:t>tage 2: 35% and Stage 3: 55%</w:t>
      </w:r>
      <w:r w:rsidR="64FF5072" w:rsidRPr="008C05E2">
        <w:rPr>
          <w:rFonts w:ascii="Arial" w:hAnsi="Arial" w:cs="Arial"/>
        </w:rPr>
        <w:t>,</w:t>
      </w:r>
      <w:r w:rsidR="06B5F8E0" w:rsidRPr="008C05E2">
        <w:rPr>
          <w:rFonts w:ascii="Arial" w:hAnsi="Arial" w:cs="Arial"/>
        </w:rPr>
        <w:t xml:space="preserve"> unless otherwise stated in the course specification.</w:t>
      </w:r>
    </w:p>
    <w:p w14:paraId="24F03AAC" w14:textId="608EB4D0" w:rsidR="00401E85" w:rsidRPr="008C05E2" w:rsidDel="00061A2F" w:rsidRDefault="5E9C3A05" w:rsidP="484241E8">
      <w:pPr>
        <w:pStyle w:val="ListParagraph"/>
        <w:spacing w:after="60" w:line="240" w:lineRule="auto"/>
        <w:ind w:left="567" w:right="238" w:hanging="567"/>
        <w:rPr>
          <w:rFonts w:ascii="Arial" w:hAnsi="Arial" w:cs="Arial"/>
        </w:rPr>
      </w:pPr>
      <w:r w:rsidRPr="41D39897">
        <w:rPr>
          <w:rFonts w:ascii="Arial" w:hAnsi="Arial" w:cs="Arial"/>
        </w:rPr>
        <w:t>3.</w:t>
      </w:r>
      <w:r w:rsidR="00A317DD" w:rsidRPr="41D39897">
        <w:rPr>
          <w:rFonts w:ascii="Arial" w:hAnsi="Arial" w:cs="Arial"/>
        </w:rPr>
        <w:t>9</w:t>
      </w:r>
      <w:r w:rsidRPr="41D39897">
        <w:rPr>
          <w:rFonts w:ascii="Arial" w:hAnsi="Arial" w:cs="Arial"/>
        </w:rPr>
        <w:t xml:space="preserve">.4 </w:t>
      </w:r>
      <w:r w:rsidR="646B6295" w:rsidRPr="41D39897">
        <w:rPr>
          <w:rFonts w:ascii="Arial" w:hAnsi="Arial" w:cs="Arial"/>
        </w:rPr>
        <w:t>Students taking a</w:t>
      </w:r>
      <w:r w:rsidR="4A812CA5" w:rsidRPr="41D39897">
        <w:rPr>
          <w:rFonts w:ascii="Arial" w:hAnsi="Arial" w:cs="Arial"/>
        </w:rPr>
        <w:t>n undergraduate</w:t>
      </w:r>
      <w:r w:rsidR="646B6295" w:rsidRPr="41D39897">
        <w:rPr>
          <w:rFonts w:ascii="Arial" w:hAnsi="Arial" w:cs="Arial"/>
        </w:rPr>
        <w:t xml:space="preserve"> course with a Year Abroad take an additional unweighted stage of study (Stage A). Students taking a course with an intercalated year (Year In Su</w:t>
      </w:r>
      <w:r w:rsidR="5F235BC5" w:rsidRPr="41D39897">
        <w:rPr>
          <w:rFonts w:ascii="Arial" w:hAnsi="Arial" w:cs="Arial"/>
        </w:rPr>
        <w:t>bject)</w:t>
      </w:r>
      <w:r w:rsidR="646B6295" w:rsidRPr="41D39897">
        <w:rPr>
          <w:rFonts w:ascii="Arial" w:hAnsi="Arial" w:cs="Arial"/>
        </w:rPr>
        <w:t xml:space="preserve"> take an additional unweighted stage of study (Stage </w:t>
      </w:r>
      <w:r w:rsidR="43125D94" w:rsidRPr="41D39897">
        <w:rPr>
          <w:rFonts w:ascii="Arial" w:hAnsi="Arial" w:cs="Arial"/>
        </w:rPr>
        <w:t>Y</w:t>
      </w:r>
      <w:r w:rsidR="646B6295" w:rsidRPr="41D39897">
        <w:rPr>
          <w:rFonts w:ascii="Arial" w:hAnsi="Arial" w:cs="Arial"/>
        </w:rPr>
        <w:t>)</w:t>
      </w:r>
      <w:r w:rsidR="007C2716">
        <w:rPr>
          <w:rFonts w:ascii="Arial" w:hAnsi="Arial" w:cs="Arial"/>
        </w:rPr>
        <w:t xml:space="preserve"> at the end of their degree</w:t>
      </w:r>
      <w:r w:rsidR="646B6295" w:rsidRPr="41D39897">
        <w:rPr>
          <w:rFonts w:ascii="Arial" w:hAnsi="Arial" w:cs="Arial"/>
        </w:rPr>
        <w:t>.</w:t>
      </w:r>
      <w:r w:rsidR="7CA9D409" w:rsidRPr="41D39897">
        <w:rPr>
          <w:rFonts w:ascii="Arial" w:hAnsi="Arial" w:cs="Arial"/>
        </w:rPr>
        <w:t xml:space="preserve"> Stages 2 and 3 remain with the standard undergraduate weighting of 40% for Stage 2 and 60% for Stage 3.</w:t>
      </w:r>
    </w:p>
    <w:p w14:paraId="242CC995" w14:textId="2276CCE0" w:rsidR="00401E85" w:rsidRPr="008C05E2" w:rsidDel="00061A2F" w:rsidRDefault="745830F3" w:rsidP="00394B68">
      <w:pPr>
        <w:pStyle w:val="ListParagraph"/>
        <w:spacing w:after="60" w:line="240" w:lineRule="auto"/>
        <w:ind w:left="567" w:right="238" w:hanging="567"/>
        <w:contextualSpacing w:val="0"/>
        <w:rPr>
          <w:rFonts w:ascii="Arial" w:hAnsi="Arial" w:cs="Arial"/>
        </w:rPr>
      </w:pPr>
      <w:r w:rsidRPr="008C05E2">
        <w:rPr>
          <w:rFonts w:ascii="Arial" w:hAnsi="Arial" w:cs="Arial"/>
        </w:rPr>
        <w:t>3.</w:t>
      </w:r>
      <w:r w:rsidR="00A317DD">
        <w:rPr>
          <w:rFonts w:ascii="Arial" w:hAnsi="Arial" w:cs="Arial"/>
        </w:rPr>
        <w:t>9</w:t>
      </w:r>
      <w:r w:rsidRPr="008C05E2">
        <w:rPr>
          <w:rFonts w:ascii="Arial" w:hAnsi="Arial" w:cs="Arial"/>
        </w:rPr>
        <w:t xml:space="preserve">.5 Foundation Degree stages </w:t>
      </w:r>
      <w:r w:rsidR="4EF848AE" w:rsidRPr="008C05E2">
        <w:rPr>
          <w:rFonts w:ascii="Arial" w:hAnsi="Arial" w:cs="Arial"/>
        </w:rPr>
        <w:t>ar</w:t>
      </w:r>
      <w:r w:rsidRPr="008C05E2">
        <w:rPr>
          <w:rFonts w:ascii="Arial" w:hAnsi="Arial" w:cs="Arial"/>
        </w:rPr>
        <w:t>e weighted equally for classification unless a specific differential weighting has been approved.</w:t>
      </w:r>
    </w:p>
    <w:p w14:paraId="125EE9A4" w14:textId="520D3052" w:rsidR="00401E85" w:rsidRPr="008C05E2" w:rsidDel="00061A2F" w:rsidRDefault="75BE571D" w:rsidP="484241E8">
      <w:pPr>
        <w:pStyle w:val="ListParagraph"/>
        <w:spacing w:after="60" w:line="240" w:lineRule="auto"/>
        <w:ind w:left="567" w:right="238" w:hanging="567"/>
        <w:rPr>
          <w:rFonts w:ascii="Arial" w:hAnsi="Arial" w:cs="Arial"/>
        </w:rPr>
      </w:pPr>
      <w:r w:rsidRPr="75FBE152">
        <w:rPr>
          <w:rFonts w:ascii="Arial" w:hAnsi="Arial" w:cs="Arial"/>
        </w:rPr>
        <w:t>3.</w:t>
      </w:r>
      <w:r w:rsidR="682BDD86" w:rsidRPr="75FBE152">
        <w:rPr>
          <w:rFonts w:ascii="Arial" w:hAnsi="Arial" w:cs="Arial"/>
        </w:rPr>
        <w:t>9</w:t>
      </w:r>
      <w:r w:rsidRPr="75FBE152">
        <w:rPr>
          <w:rFonts w:ascii="Arial" w:hAnsi="Arial" w:cs="Arial"/>
        </w:rPr>
        <w:t>.</w:t>
      </w:r>
      <w:r w:rsidR="09EB2A83" w:rsidRPr="75FBE152">
        <w:rPr>
          <w:rFonts w:ascii="Arial" w:hAnsi="Arial" w:cs="Arial"/>
        </w:rPr>
        <w:t>6</w:t>
      </w:r>
      <w:r w:rsidRPr="75FBE152">
        <w:rPr>
          <w:rFonts w:ascii="Arial" w:hAnsi="Arial" w:cs="Arial"/>
        </w:rPr>
        <w:t xml:space="preserve"> </w:t>
      </w:r>
      <w:r w:rsidR="6F9DFEC7" w:rsidRPr="75FBE152">
        <w:rPr>
          <w:rFonts w:ascii="Arial" w:hAnsi="Arial" w:cs="Arial"/>
        </w:rPr>
        <w:t>Post</w:t>
      </w:r>
      <w:r w:rsidR="6F9DFEC7" w:rsidRPr="75FBE152">
        <w:rPr>
          <w:rFonts w:ascii="Arial" w:eastAsia="Arial" w:hAnsi="Arial" w:cs="Arial"/>
        </w:rPr>
        <w:t>graduate degrees are unweighted (</w:t>
      </w:r>
      <w:r w:rsidR="46CC9021" w:rsidRPr="75FBE152">
        <w:rPr>
          <w:rFonts w:ascii="Arial" w:eastAsia="Arial" w:hAnsi="Arial" w:cs="Arial"/>
        </w:rPr>
        <w:t>degree classification is determined using the weighted average of all credits).</w:t>
      </w:r>
    </w:p>
    <w:p w14:paraId="424968D6" w14:textId="0D1295C2" w:rsidR="00401E85" w:rsidRPr="008C05E2" w:rsidDel="00061A2F" w:rsidRDefault="00401E85" w:rsidP="00D33D03">
      <w:pPr>
        <w:ind w:left="567" w:right="240" w:firstLine="0"/>
      </w:pPr>
    </w:p>
    <w:p w14:paraId="79D85746" w14:textId="51FC41CE" w:rsidR="00401E85" w:rsidRPr="008C05E2" w:rsidRDefault="00401E85" w:rsidP="00525843">
      <w:pPr>
        <w:pStyle w:val="Heading1"/>
      </w:pPr>
      <w:bookmarkStart w:id="44" w:name="_Toc84932692"/>
      <w:bookmarkStart w:id="45" w:name="_Toc421679314"/>
      <w:bookmarkStart w:id="46" w:name="_Toc765444466"/>
      <w:bookmarkStart w:id="47" w:name="_Toc210315500"/>
      <w:r>
        <w:t>Awards</w:t>
      </w:r>
      <w:bookmarkEnd w:id="44"/>
      <w:bookmarkEnd w:id="45"/>
      <w:bookmarkEnd w:id="46"/>
      <w:bookmarkEnd w:id="47"/>
    </w:p>
    <w:p w14:paraId="5CFD79AF" w14:textId="470F11A2" w:rsidR="5718F45C" w:rsidRPr="008C05E2" w:rsidRDefault="5718F45C" w:rsidP="00116E96">
      <w:pPr>
        <w:ind w:left="567" w:hanging="141"/>
      </w:pPr>
      <w:r>
        <w:t>Awards</w:t>
      </w:r>
      <w:r w:rsidR="620C35DA">
        <w:t xml:space="preserve"> of qualifications</w:t>
      </w:r>
      <w:r>
        <w:t xml:space="preserve"> are approved by </w:t>
      </w:r>
      <w:r w:rsidR="69EB7F51">
        <w:t>Assessment</w:t>
      </w:r>
      <w:r>
        <w:t xml:space="preserve"> Boards on behalf of Senate</w:t>
      </w:r>
      <w:r w:rsidR="36AA94C1">
        <w:t>.</w:t>
      </w:r>
    </w:p>
    <w:p w14:paraId="7B990CB7" w14:textId="0C341723" w:rsidR="00401E85" w:rsidRPr="008C05E2" w:rsidRDefault="05B4D0FE" w:rsidP="00394B68">
      <w:pPr>
        <w:pStyle w:val="Heading2"/>
        <w:numPr>
          <w:ilvl w:val="0"/>
          <w:numId w:val="0"/>
        </w:numPr>
        <w:ind w:left="630" w:hanging="630"/>
        <w:rPr>
          <w:rFonts w:cs="Arial"/>
        </w:rPr>
      </w:pPr>
      <w:bookmarkStart w:id="48" w:name="_Toc1473630381"/>
      <w:bookmarkStart w:id="49" w:name="_Toc1154611371"/>
      <w:bookmarkStart w:id="50" w:name="_Toc210315501"/>
      <w:r w:rsidRPr="73466733">
        <w:rPr>
          <w:rFonts w:cs="Arial"/>
        </w:rPr>
        <w:t xml:space="preserve">4.1 </w:t>
      </w:r>
      <w:r w:rsidR="0EC864B6" w:rsidRPr="73466733">
        <w:rPr>
          <w:rFonts w:cs="Arial"/>
        </w:rPr>
        <w:t>Minimum Credit Requirements for Awards</w:t>
      </w:r>
      <w:bookmarkEnd w:id="48"/>
      <w:bookmarkEnd w:id="49"/>
      <w:bookmarkEnd w:id="50"/>
    </w:p>
    <w:p w14:paraId="4A63186F" w14:textId="7BE4CE5E" w:rsidR="4791BA35" w:rsidRPr="008C05E2" w:rsidRDefault="53682B55" w:rsidP="00116E96">
      <w:pPr>
        <w:ind w:left="426" w:firstLine="0"/>
      </w:pPr>
      <w:r w:rsidRPr="008C05E2">
        <w:t>To be eligible for the award of a certificate, diploma or degree</w:t>
      </w:r>
      <w:r w:rsidR="56291483" w:rsidRPr="008C05E2">
        <w:t>,</w:t>
      </w:r>
      <w:r w:rsidRPr="008C05E2">
        <w:t xml:space="preserve"> students must obtain at least the minimum number of credits at the levels </w:t>
      </w:r>
      <w:r w:rsidR="5AAAC9CA" w:rsidRPr="008C05E2">
        <w:t>below and</w:t>
      </w:r>
      <w:r w:rsidRPr="008C05E2">
        <w:t xml:space="preserve"> must meet any </w:t>
      </w:r>
      <w:r w:rsidR="67BA3C0B" w:rsidRPr="008C05E2">
        <w:t>specif</w:t>
      </w:r>
      <w:r w:rsidR="0961918C" w:rsidRPr="008C05E2">
        <w:t>i</w:t>
      </w:r>
      <w:r w:rsidR="67BA3C0B" w:rsidRPr="008C05E2">
        <w:t xml:space="preserve">c </w:t>
      </w:r>
      <w:r w:rsidRPr="008C05E2">
        <w:t xml:space="preserve">course </w:t>
      </w:r>
      <w:r w:rsidR="622026EE" w:rsidRPr="008C05E2">
        <w:t>requirements</w:t>
      </w:r>
      <w:r w:rsidRPr="008C05E2">
        <w:t xml:space="preserve"> unless exempt</w:t>
      </w:r>
      <w:r w:rsidR="0B5F1B1B" w:rsidRPr="008C05E2">
        <w:t>ed</w:t>
      </w:r>
      <w:r w:rsidRPr="008C05E2">
        <w:t xml:space="preserve"> </w:t>
      </w:r>
      <w:r w:rsidR="5E08A3F6" w:rsidRPr="008C05E2">
        <w:t xml:space="preserve">through </w:t>
      </w:r>
      <w:r w:rsidRPr="008C05E2">
        <w:t xml:space="preserve">credit transfer (see </w:t>
      </w:r>
      <w:r w:rsidR="13D83022" w:rsidRPr="008C05E2">
        <w:rPr>
          <w:i/>
          <w:iCs/>
        </w:rPr>
        <w:t>Recognition of Prior Learning</w:t>
      </w:r>
      <w:r w:rsidRPr="008C05E2">
        <w:t>).</w:t>
      </w:r>
      <w:r w:rsidR="273D7F35" w:rsidRPr="008C05E2">
        <w:t xml:space="preserve"> </w:t>
      </w:r>
      <w:r w:rsidR="04FFCF8D" w:rsidRPr="008C05E2">
        <w:t>S</w:t>
      </w:r>
      <w:r w:rsidR="3EB1D2E1" w:rsidRPr="008C05E2">
        <w:t xml:space="preserve">ome </w:t>
      </w:r>
      <w:r w:rsidR="4633D368" w:rsidRPr="008C05E2">
        <w:t xml:space="preserve">courses require students to obtain more than the minimum number of credits specified. For example, most Honours degree courses require three years of </w:t>
      </w:r>
      <w:r w:rsidR="77DE0955" w:rsidRPr="008C05E2">
        <w:t>full-time</w:t>
      </w:r>
      <w:r w:rsidR="4633D368" w:rsidRPr="008C05E2">
        <w:t xml:space="preserve"> study of 360 credits, </w:t>
      </w:r>
      <w:r w:rsidR="47E794E2" w:rsidRPr="008C05E2">
        <w:t xml:space="preserve">but </w:t>
      </w:r>
      <w:r w:rsidR="4633D368" w:rsidRPr="008C05E2">
        <w:t xml:space="preserve">others require four years of </w:t>
      </w:r>
      <w:r w:rsidR="1F6DC650" w:rsidRPr="008C05E2">
        <w:t>full-time</w:t>
      </w:r>
      <w:r w:rsidR="4633D368" w:rsidRPr="008C05E2">
        <w:t xml:space="preserve"> study of modules amounting to 480 credits</w:t>
      </w:r>
      <w:r w:rsidR="0A49095C" w:rsidRPr="008C05E2">
        <w:t>.</w:t>
      </w:r>
      <w:r w:rsidR="4633D368" w:rsidRPr="008C05E2">
        <w:t xml:space="preserve"> </w:t>
      </w:r>
    </w:p>
    <w:p w14:paraId="169FD1FD" w14:textId="33D4FB1B" w:rsidR="30EE452F" w:rsidRPr="008C05E2" w:rsidRDefault="10DA8643" w:rsidP="00116E96">
      <w:pPr>
        <w:ind w:left="426" w:firstLine="0"/>
        <w:jc w:val="both"/>
      </w:pPr>
      <w:r w:rsidRPr="008C05E2">
        <w:t>The minimum requirements for awards</w:t>
      </w:r>
      <w:r w:rsidR="199591EA" w:rsidRPr="008C05E2">
        <w:t xml:space="preserve"> by level</w:t>
      </w:r>
      <w:r w:rsidRPr="008C05E2">
        <w:t xml:space="preserve"> are </w:t>
      </w:r>
      <w:r w:rsidR="2D37C505" w:rsidRPr="008C05E2">
        <w:t>shown below</w:t>
      </w:r>
      <w:r w:rsidR="008D391B" w:rsidRPr="008C05E2">
        <w:t xml:space="preserve"> and </w:t>
      </w:r>
      <w:r w:rsidR="00F4313A" w:rsidRPr="008C05E2">
        <w:t>adhere to</w:t>
      </w:r>
      <w:r w:rsidR="00C042FE" w:rsidRPr="008C05E2">
        <w:t xml:space="preserve"> the </w:t>
      </w:r>
      <w:hyperlink r:id="rId11">
        <w:r w:rsidR="00C042FE" w:rsidRPr="008C05E2">
          <w:rPr>
            <w:rStyle w:val="Hyperlink"/>
          </w:rPr>
          <w:t xml:space="preserve">Framework for Higher Education Qualifications </w:t>
        </w:r>
        <w:r w:rsidR="00D02C6C" w:rsidRPr="008C05E2">
          <w:rPr>
            <w:rStyle w:val="Hyperlink"/>
          </w:rPr>
          <w:t>in England, Wales and Northern Ireland (FHEQ</w:t>
        </w:r>
      </w:hyperlink>
      <w:r w:rsidR="00D02C6C" w:rsidRPr="008C05E2">
        <w:t>)</w:t>
      </w:r>
      <w:r w:rsidR="5ACBBCAA" w:rsidRPr="008C05E2">
        <w:t>. The Kent requirement accounts for the fact that modules are multiples of 20 credits (with exemptions for BTECs taught by collaborative partners)</w:t>
      </w:r>
      <w:r w:rsidR="00244675" w:rsidRPr="008C05E2">
        <w:t>.</w:t>
      </w:r>
    </w:p>
    <w:tbl>
      <w:tblPr>
        <w:tblW w:w="9564" w:type="dxa"/>
        <w:tblLayout w:type="fixed"/>
        <w:tblLook w:val="0020" w:firstRow="1" w:lastRow="0" w:firstColumn="0" w:lastColumn="0" w:noHBand="0" w:noVBand="0"/>
      </w:tblPr>
      <w:tblGrid>
        <w:gridCol w:w="3188"/>
        <w:gridCol w:w="3188"/>
        <w:gridCol w:w="3188"/>
      </w:tblGrid>
      <w:tr w:rsidR="45EC32F4" w:rsidRPr="008C05E2" w14:paraId="76B4AF7D"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3E215050" w14:textId="79499539" w:rsidR="45EC32F4" w:rsidRPr="008C05E2" w:rsidRDefault="51936CAD" w:rsidP="4FCEDBDB">
            <w:pPr>
              <w:spacing w:before="60" w:after="60"/>
              <w:rPr>
                <w:b/>
                <w:bCs/>
              </w:rPr>
            </w:pPr>
            <w:r w:rsidRPr="008C05E2">
              <w:rPr>
                <w:b/>
                <w:bCs/>
              </w:rPr>
              <w:t>Award</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97C497A" w14:textId="412B274C" w:rsidR="66328381" w:rsidRPr="008C05E2" w:rsidRDefault="66328381" w:rsidP="59BDD447">
            <w:pPr>
              <w:ind w:left="0" w:firstLine="0"/>
              <w:jc w:val="both"/>
              <w:rPr>
                <w:b/>
                <w:bCs/>
              </w:rPr>
            </w:pPr>
            <w:r w:rsidRPr="008C05E2">
              <w:rPr>
                <w:b/>
                <w:bCs/>
              </w:rPr>
              <w:t>FHEQ Standard</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1024BED" w14:textId="2D374844" w:rsidR="1824E83B" w:rsidRPr="008C05E2" w:rsidRDefault="1824E83B" w:rsidP="59BDD447">
            <w:pPr>
              <w:ind w:left="0" w:firstLine="0"/>
              <w:jc w:val="both"/>
              <w:rPr>
                <w:b/>
                <w:bCs/>
              </w:rPr>
            </w:pPr>
            <w:r w:rsidRPr="008C05E2">
              <w:rPr>
                <w:b/>
                <w:bCs/>
              </w:rPr>
              <w:t>Kent Requirement</w:t>
            </w:r>
          </w:p>
        </w:tc>
      </w:tr>
      <w:tr w:rsidR="45EC32F4" w:rsidRPr="008C05E2" w14:paraId="4107C1E7"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279EFC34" w14:textId="24DD364C" w:rsidR="45EC32F4" w:rsidRPr="008C05E2" w:rsidRDefault="1F6B6E2B" w:rsidP="59BDD447">
            <w:pPr>
              <w:spacing w:before="60" w:after="60"/>
              <w:ind w:left="0" w:firstLine="0"/>
            </w:pPr>
            <w:r w:rsidRPr="008C05E2">
              <w:t>Certificate of Higher Education</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0E45378F" w14:textId="6227336D" w:rsidR="1F54E445" w:rsidRPr="008C05E2" w:rsidRDefault="1F54E445" w:rsidP="59BDD447">
            <w:pPr>
              <w:ind w:left="0" w:firstLine="0"/>
            </w:pPr>
            <w:r w:rsidRPr="008C05E2">
              <w:t>120 credits with min 90 at level 4</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F76FAE1" w14:textId="6956AE53" w:rsidR="6933D72D" w:rsidRPr="008C05E2" w:rsidRDefault="6933D72D" w:rsidP="59BDD447">
            <w:pPr>
              <w:ind w:left="0" w:firstLine="0"/>
            </w:pPr>
            <w:r w:rsidRPr="008C05E2">
              <w:t xml:space="preserve">120 credits with </w:t>
            </w:r>
            <w:r w:rsidR="18AF96B5" w:rsidRPr="008C05E2">
              <w:t xml:space="preserve">min </w:t>
            </w:r>
            <w:r w:rsidR="1DDD6D52" w:rsidRPr="008C05E2">
              <w:t>1</w:t>
            </w:r>
            <w:r w:rsidR="18AF96B5" w:rsidRPr="008C05E2">
              <w:t>00 at level 4</w:t>
            </w:r>
            <w:r w:rsidR="0397EDE9" w:rsidRPr="008C05E2">
              <w:t xml:space="preserve"> or above</w:t>
            </w:r>
          </w:p>
        </w:tc>
      </w:tr>
      <w:tr w:rsidR="45EC32F4" w:rsidRPr="008C05E2" w14:paraId="61D1CEAD"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02DEFDC" w14:textId="0386C530" w:rsidR="45EC32F4" w:rsidRPr="008C05E2" w:rsidRDefault="1F6B6E2B" w:rsidP="59BDD447">
            <w:pPr>
              <w:spacing w:before="60" w:after="60"/>
              <w:ind w:left="0" w:firstLine="0"/>
            </w:pPr>
            <w:r w:rsidRPr="008C05E2">
              <w:t>BTEC Higher National Certificate</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07984C6" w14:textId="1326B9B4" w:rsidR="59BDD447" w:rsidRPr="008C05E2" w:rsidRDefault="59BDD447" w:rsidP="59BDD447"/>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2B3BB449" w14:textId="4279B45D" w:rsidR="7E50F61C" w:rsidRPr="008C05E2" w:rsidRDefault="7E50F61C" w:rsidP="59BDD447">
            <w:pPr>
              <w:ind w:left="0" w:firstLine="0"/>
            </w:pPr>
            <w:r w:rsidRPr="008C05E2">
              <w:t xml:space="preserve">120 credits with min </w:t>
            </w:r>
            <w:r w:rsidR="2A282B45" w:rsidRPr="008C05E2">
              <w:t>9</w:t>
            </w:r>
            <w:r w:rsidRPr="008C05E2">
              <w:t>0 at level 4</w:t>
            </w:r>
            <w:r w:rsidR="383A19AE" w:rsidRPr="008C05E2">
              <w:t xml:space="preserve"> </w:t>
            </w:r>
          </w:p>
        </w:tc>
      </w:tr>
      <w:tr w:rsidR="45EC32F4" w:rsidRPr="008C05E2" w14:paraId="496690D3"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4FD79FF" w14:textId="64D15164" w:rsidR="45EC32F4" w:rsidRPr="008C05E2" w:rsidRDefault="1F6B6E2B" w:rsidP="59BDD447">
            <w:pPr>
              <w:spacing w:before="60" w:after="60"/>
              <w:ind w:left="0" w:firstLine="0"/>
            </w:pPr>
            <w:r w:rsidRPr="008C05E2">
              <w:t>BTEC Higher National Diploma</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DF92901" w14:textId="2F2CC679" w:rsidR="59BDD447" w:rsidRPr="008C05E2" w:rsidRDefault="59BDD447" w:rsidP="59BDD447"/>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2A37EB0D" w14:textId="15CCF7B4" w:rsidR="5C6A848B" w:rsidRPr="008C05E2" w:rsidRDefault="5C6A848B" w:rsidP="59BDD447">
            <w:pPr>
              <w:ind w:left="0" w:firstLine="0"/>
            </w:pPr>
            <w:r w:rsidRPr="008C05E2">
              <w:t>240 credits with min 90 at level 4 and 135 at level 5</w:t>
            </w:r>
          </w:p>
        </w:tc>
      </w:tr>
      <w:tr w:rsidR="45EC32F4" w:rsidRPr="008C05E2" w14:paraId="7FADA1AE"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092CF174" w14:textId="41EEF9BE" w:rsidR="45EC32F4" w:rsidRPr="008C05E2" w:rsidRDefault="1F6B6E2B" w:rsidP="59BDD447">
            <w:pPr>
              <w:spacing w:before="60" w:after="60"/>
              <w:ind w:left="0" w:firstLine="0"/>
            </w:pPr>
            <w:r w:rsidRPr="008C05E2">
              <w:t>Diploma of Higher Education</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E48BB3E" w14:textId="24246D34" w:rsidR="5AB2D98B" w:rsidRPr="008C05E2" w:rsidRDefault="5AB2D98B" w:rsidP="59BDD447">
            <w:pPr>
              <w:ind w:left="0" w:firstLine="0"/>
            </w:pPr>
            <w:r w:rsidRPr="008C05E2">
              <w:t>240 credits with min 90 at level 5</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8791761" w14:textId="3F80F093" w:rsidR="0554A2C1" w:rsidRPr="008C05E2" w:rsidRDefault="0554A2C1" w:rsidP="59BDD447">
            <w:pPr>
              <w:ind w:left="0" w:firstLine="0"/>
            </w:pPr>
            <w:r w:rsidRPr="008C05E2">
              <w:t>240 credits with min 100 at level 5</w:t>
            </w:r>
            <w:r w:rsidR="5DC9CA8D" w:rsidRPr="008C05E2">
              <w:t xml:space="preserve"> or above</w:t>
            </w:r>
          </w:p>
        </w:tc>
      </w:tr>
      <w:tr w:rsidR="45EC32F4" w:rsidRPr="008C05E2" w14:paraId="73D9BB8A"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B29D603" w14:textId="7CFA375D" w:rsidR="45EC32F4" w:rsidRPr="008C05E2" w:rsidRDefault="1F6B6E2B" w:rsidP="59BDD447">
            <w:pPr>
              <w:spacing w:before="60" w:after="60"/>
              <w:ind w:left="0" w:firstLine="0"/>
            </w:pPr>
            <w:r w:rsidRPr="008C05E2">
              <w:t>Foundation degree</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0017DEAA" w14:textId="4784F543" w:rsidR="279B4141" w:rsidRPr="008C05E2" w:rsidRDefault="279B4141" w:rsidP="59BDD447">
            <w:pPr>
              <w:ind w:left="0" w:firstLine="0"/>
            </w:pPr>
            <w:r w:rsidRPr="008C05E2">
              <w:t>240 credits with min 90 at level 5</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189D3B6" w14:textId="45F1DE83" w:rsidR="61B8A1B5" w:rsidRPr="008C05E2" w:rsidRDefault="61B8A1B5" w:rsidP="59BDD447">
            <w:pPr>
              <w:ind w:left="0" w:firstLine="0"/>
            </w:pPr>
            <w:r w:rsidRPr="008C05E2">
              <w:t>240 credits with min 100 at level 5</w:t>
            </w:r>
            <w:r w:rsidR="1D140BE2" w:rsidRPr="008C05E2">
              <w:t xml:space="preserve"> or above</w:t>
            </w:r>
            <w:r w:rsidRPr="008C05E2">
              <w:t xml:space="preserve"> </w:t>
            </w:r>
          </w:p>
        </w:tc>
      </w:tr>
      <w:tr w:rsidR="45EC32F4" w:rsidRPr="008C05E2" w14:paraId="620031DD"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C28CE68" w14:textId="426A4247" w:rsidR="45EC32F4" w:rsidRPr="008C05E2" w:rsidRDefault="521824F2" w:rsidP="59BDD447">
            <w:pPr>
              <w:spacing w:before="60" w:after="60"/>
              <w:ind w:left="0" w:firstLine="0"/>
            </w:pPr>
            <w:r w:rsidRPr="008C05E2">
              <w:t>Bachelor’s Degree</w:t>
            </w:r>
            <w:r w:rsidR="5BAE057F" w:rsidRPr="008C05E2">
              <w:t xml:space="preserve"> Non-honours</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3AE6B468" w14:textId="71D171F5" w:rsidR="7A7EE1D5" w:rsidRPr="008C05E2" w:rsidRDefault="7A7EE1D5" w:rsidP="59BDD447">
            <w:pPr>
              <w:ind w:left="0" w:firstLine="0"/>
            </w:pPr>
            <w:r w:rsidRPr="008C05E2">
              <w:t>300 credits with min 60 credits at level 6</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7BACBB4" w14:textId="7A51A5FD" w:rsidR="04535D96" w:rsidRPr="008C05E2" w:rsidRDefault="04535D96" w:rsidP="59BDD447">
            <w:pPr>
              <w:ind w:left="0" w:firstLine="0"/>
            </w:pPr>
            <w:r w:rsidRPr="008C05E2">
              <w:t>300 credits with min 160 at level 5</w:t>
            </w:r>
            <w:r w:rsidR="4DF65619" w:rsidRPr="008C05E2">
              <w:t xml:space="preserve"> or above</w:t>
            </w:r>
            <w:r w:rsidRPr="008C05E2">
              <w:t xml:space="preserve"> and 60 at level 6</w:t>
            </w:r>
            <w:r w:rsidR="60D50DD2" w:rsidRPr="008C05E2">
              <w:t xml:space="preserve"> or above</w:t>
            </w:r>
            <w:r w:rsidRPr="008C05E2">
              <w:t xml:space="preserve"> in final </w:t>
            </w:r>
            <w:r w:rsidR="1D33AB9C" w:rsidRPr="008C05E2">
              <w:t>stage</w:t>
            </w:r>
          </w:p>
        </w:tc>
      </w:tr>
      <w:tr w:rsidR="45EC32F4" w:rsidRPr="008C05E2" w14:paraId="25521069"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8EAB1C0" w14:textId="51582F3B" w:rsidR="45EC32F4" w:rsidRPr="008C05E2" w:rsidRDefault="4E9CFA6B" w:rsidP="59BDD447">
            <w:pPr>
              <w:spacing w:before="60" w:after="60"/>
              <w:ind w:left="0" w:firstLine="0"/>
            </w:pPr>
            <w:r w:rsidRPr="008C05E2">
              <w:t>Bachelor’s Degree</w:t>
            </w:r>
            <w:r w:rsidR="77233393" w:rsidRPr="008C05E2">
              <w:t xml:space="preserve"> with honours (</w:t>
            </w:r>
            <w:r w:rsidR="000512D5" w:rsidRPr="008C05E2">
              <w:t>e.g.</w:t>
            </w:r>
            <w:r w:rsidR="77233393" w:rsidRPr="008C05E2">
              <w:t xml:space="preserve"> BA/BSc)</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C0488ED" w14:textId="7C02F395" w:rsidR="74C6A334" w:rsidRPr="008C05E2" w:rsidRDefault="74C6A334" w:rsidP="59BDD447">
            <w:pPr>
              <w:ind w:left="0" w:firstLine="0"/>
            </w:pPr>
            <w:r w:rsidRPr="008C05E2">
              <w:t>360 credits with a minimum of 90 credits at level 6</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A546BD6" w14:textId="31D1FBA9" w:rsidR="39C20356" w:rsidRPr="008C05E2" w:rsidRDefault="39C20356" w:rsidP="59BDD447">
            <w:pPr>
              <w:ind w:left="0" w:firstLine="0"/>
            </w:pPr>
            <w:r w:rsidRPr="008C05E2">
              <w:t>360 credits with min 2</w:t>
            </w:r>
            <w:r w:rsidR="004F291B" w:rsidRPr="008C05E2">
              <w:t>2</w:t>
            </w:r>
            <w:r w:rsidRPr="008C05E2">
              <w:t>0 at level 5</w:t>
            </w:r>
            <w:r w:rsidR="54CF29E3" w:rsidRPr="008C05E2">
              <w:t xml:space="preserve"> or above</w:t>
            </w:r>
            <w:r w:rsidRPr="008C05E2">
              <w:t xml:space="preserve"> and 100 at level 6</w:t>
            </w:r>
            <w:r w:rsidR="11E44AC2" w:rsidRPr="008C05E2">
              <w:t xml:space="preserve"> or above</w:t>
            </w:r>
            <w:r w:rsidRPr="008C05E2">
              <w:t xml:space="preserve"> in final </w:t>
            </w:r>
            <w:r w:rsidR="68C42338" w:rsidRPr="008C05E2">
              <w:t>stage</w:t>
            </w:r>
          </w:p>
        </w:tc>
      </w:tr>
      <w:tr w:rsidR="45EC32F4" w:rsidRPr="008C05E2" w14:paraId="7485FA67"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6C29EF7" w14:textId="1FCCA759" w:rsidR="45EC32F4" w:rsidRPr="008C05E2" w:rsidRDefault="1F6B6E2B" w:rsidP="59BDD447">
            <w:pPr>
              <w:spacing w:before="60" w:after="60"/>
              <w:ind w:left="0" w:firstLine="0"/>
            </w:pPr>
            <w:r w:rsidRPr="008C05E2">
              <w:t>Honours degree top-up</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60FCB43" w14:textId="4A7E8AB7" w:rsidR="59BDD447" w:rsidRPr="008C05E2" w:rsidRDefault="59BDD447" w:rsidP="59BDD447"/>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373632DB" w14:textId="17E66297" w:rsidR="6255DCB1" w:rsidRPr="008C05E2" w:rsidRDefault="6255DCB1" w:rsidP="59BDD447">
            <w:pPr>
              <w:ind w:left="0" w:firstLine="0"/>
            </w:pPr>
            <w:r w:rsidRPr="008C05E2">
              <w:t xml:space="preserve">120 credits </w:t>
            </w:r>
            <w:r w:rsidR="1AD31247" w:rsidRPr="008C05E2">
              <w:t>with min</w:t>
            </w:r>
            <w:r w:rsidRPr="008C05E2">
              <w:t xml:space="preserve"> 100 at level 6</w:t>
            </w:r>
            <w:r w:rsidR="27D2387F" w:rsidRPr="008C05E2">
              <w:t xml:space="preserve"> or above</w:t>
            </w:r>
            <w:r w:rsidR="1B5AE6E9" w:rsidRPr="008C05E2">
              <w:t xml:space="preserve"> </w:t>
            </w:r>
            <w:r w:rsidRPr="008C05E2">
              <w:t>(taught within the top-up)</w:t>
            </w:r>
          </w:p>
        </w:tc>
      </w:tr>
      <w:tr w:rsidR="45EC32F4" w:rsidRPr="008C05E2" w14:paraId="5588015E"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9F51EE0" w14:textId="72F65D22" w:rsidR="198FED2D" w:rsidRPr="008C05E2" w:rsidRDefault="5214F29A" w:rsidP="59BDD447">
            <w:pPr>
              <w:ind w:left="0" w:firstLine="0"/>
              <w:rPr>
                <w:color w:val="000000" w:themeColor="text1"/>
              </w:rPr>
            </w:pPr>
            <w:r w:rsidRPr="008C05E2">
              <w:rPr>
                <w:color w:val="000000" w:themeColor="text1"/>
              </w:rPr>
              <w:t>Integrated Master’s</w:t>
            </w:r>
          </w:p>
          <w:p w14:paraId="233FB494" w14:textId="72E478D7" w:rsidR="198FED2D" w:rsidRPr="008C05E2" w:rsidRDefault="198FED2D" w:rsidP="45EC32F4">
            <w:pPr>
              <w:spacing w:before="60" w:after="60"/>
              <w:rPr>
                <w:sz w:val="18"/>
                <w:szCs w:val="18"/>
              </w:rPr>
            </w:pP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2E81929D" w14:textId="2CD2277F" w:rsidR="253139DF" w:rsidRPr="008C05E2" w:rsidRDefault="253139DF" w:rsidP="59BDD447">
            <w:pPr>
              <w:ind w:left="0" w:firstLine="0"/>
            </w:pPr>
            <w:r w:rsidRPr="008C05E2">
              <w:t>480 credits with min 120 at level 7</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1B239D4" w14:textId="4F9D3483" w:rsidR="71CB5815" w:rsidRPr="008C05E2" w:rsidRDefault="71CB5815" w:rsidP="59BDD447">
            <w:pPr>
              <w:ind w:left="0" w:firstLine="0"/>
            </w:pPr>
            <w:r w:rsidRPr="008C05E2">
              <w:t xml:space="preserve">480 credits </w:t>
            </w:r>
            <w:r w:rsidR="294846B5" w:rsidRPr="008C05E2">
              <w:t>min</w:t>
            </w:r>
            <w:r w:rsidRPr="008C05E2">
              <w:t xml:space="preserve"> 340 at level</w:t>
            </w:r>
            <w:r w:rsidR="499B6DE8" w:rsidRPr="008C05E2">
              <w:t xml:space="preserve"> 5</w:t>
            </w:r>
            <w:r w:rsidR="1614995E" w:rsidRPr="008C05E2">
              <w:t xml:space="preserve"> or above</w:t>
            </w:r>
            <w:r w:rsidR="499B6DE8" w:rsidRPr="008C05E2">
              <w:t xml:space="preserve"> and 120 at level 7</w:t>
            </w:r>
          </w:p>
        </w:tc>
      </w:tr>
      <w:tr w:rsidR="45EC32F4" w:rsidRPr="008C05E2" w14:paraId="72F57737"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D6186FC" w14:textId="3E90643A" w:rsidR="198FED2D" w:rsidRPr="008C05E2" w:rsidRDefault="5214F29A" w:rsidP="59BDD447">
            <w:pPr>
              <w:ind w:left="0" w:firstLine="0"/>
              <w:rPr>
                <w:color w:val="000000" w:themeColor="text1"/>
              </w:rPr>
            </w:pPr>
            <w:r w:rsidRPr="008C05E2">
              <w:rPr>
                <w:color w:val="000000" w:themeColor="text1"/>
              </w:rPr>
              <w:t>Graduate Certificate</w:t>
            </w:r>
          </w:p>
          <w:p w14:paraId="372BA741" w14:textId="3B4F12BA" w:rsidR="45EC32F4" w:rsidRPr="008C05E2" w:rsidRDefault="45EC32F4" w:rsidP="45EC32F4">
            <w:pPr>
              <w:spacing w:after="0"/>
            </w:pPr>
          </w:p>
          <w:p w14:paraId="5E54C834" w14:textId="75BC80C2" w:rsidR="198FED2D" w:rsidRPr="008C05E2" w:rsidRDefault="198FED2D" w:rsidP="45EC32F4">
            <w:pPr>
              <w:spacing w:before="60" w:after="60"/>
              <w:rPr>
                <w:color w:val="000000" w:themeColor="text1"/>
                <w:sz w:val="18"/>
                <w:szCs w:val="18"/>
              </w:rPr>
            </w:pP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356E2202" w14:textId="3610F127" w:rsidR="40D2EB46" w:rsidRPr="008C05E2" w:rsidRDefault="40D2EB46" w:rsidP="59BDD447">
            <w:pPr>
              <w:ind w:left="0" w:firstLine="0"/>
            </w:pPr>
            <w:r w:rsidRPr="008C05E2">
              <w:t>40 credits with min 40 at level 6</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B4BB1C8" w14:textId="51882200" w:rsidR="08FFFC42" w:rsidRPr="008C05E2" w:rsidRDefault="08FFFC42" w:rsidP="59BDD447">
            <w:pPr>
              <w:ind w:left="0" w:firstLine="0"/>
            </w:pPr>
            <w:r w:rsidRPr="008C05E2">
              <w:t xml:space="preserve">60 credits </w:t>
            </w:r>
            <w:r w:rsidR="79223AD8" w:rsidRPr="008C05E2">
              <w:t>min</w:t>
            </w:r>
            <w:r w:rsidRPr="008C05E2">
              <w:t xml:space="preserve"> 40 at level 6</w:t>
            </w:r>
            <w:r w:rsidR="787FB422" w:rsidRPr="008C05E2">
              <w:t xml:space="preserve"> or above</w:t>
            </w:r>
          </w:p>
        </w:tc>
      </w:tr>
      <w:tr w:rsidR="45EC32F4" w:rsidRPr="008C05E2" w14:paraId="1FD8842D"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999DCD7" w14:textId="6A0E3BDA" w:rsidR="4516E695" w:rsidRPr="008C05E2" w:rsidRDefault="73BECDCF" w:rsidP="59BDD447">
            <w:pPr>
              <w:ind w:left="0" w:firstLine="0"/>
            </w:pPr>
            <w:r w:rsidRPr="008C05E2">
              <w:rPr>
                <w:color w:val="000000" w:themeColor="text1"/>
              </w:rPr>
              <w:t>Graduate Diploma</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269EDF26" w14:textId="52607863" w:rsidR="1B9B5512" w:rsidRPr="008C05E2" w:rsidRDefault="1B9B5512" w:rsidP="59BDD447">
            <w:pPr>
              <w:ind w:left="0" w:firstLine="0"/>
            </w:pPr>
            <w:r w:rsidRPr="008C05E2">
              <w:t>80 credits with min 80 at level 6</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7BA4C86" w14:textId="778C43DE" w:rsidR="6D71B5F4" w:rsidRPr="008C05E2" w:rsidRDefault="6D71B5F4" w:rsidP="59BDD447">
            <w:pPr>
              <w:ind w:left="0" w:firstLine="0"/>
            </w:pPr>
            <w:r w:rsidRPr="008C05E2">
              <w:t>120 credits min 60 at level 6</w:t>
            </w:r>
            <w:r w:rsidR="0188B466" w:rsidRPr="008C05E2">
              <w:t xml:space="preserve"> or above</w:t>
            </w:r>
          </w:p>
        </w:tc>
      </w:tr>
      <w:tr w:rsidR="45EC32F4" w:rsidRPr="008C05E2" w14:paraId="06848251"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358F3DF" w14:textId="7DAC16D6" w:rsidR="45EC32F4" w:rsidRPr="008C05E2" w:rsidRDefault="6867EC2C" w:rsidP="59BDD447">
            <w:pPr>
              <w:spacing w:before="60" w:after="60"/>
              <w:ind w:left="0" w:firstLine="0"/>
            </w:pPr>
            <w:r w:rsidRPr="008C05E2">
              <w:t>Postgraduate Certificate</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096040AE" w14:textId="4424B0D3" w:rsidR="3A9F1172" w:rsidRPr="008C05E2" w:rsidRDefault="3A9F1172" w:rsidP="59BDD447">
            <w:pPr>
              <w:ind w:left="0" w:firstLine="0"/>
            </w:pPr>
            <w:r w:rsidRPr="008C05E2">
              <w:t>60 credits with min 40 at level 7</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BB913F0" w14:textId="3562CE9E" w:rsidR="6242F3E1" w:rsidRPr="008C05E2" w:rsidRDefault="6242F3E1" w:rsidP="59BDD447">
            <w:pPr>
              <w:ind w:left="0" w:firstLine="0"/>
            </w:pPr>
            <w:r w:rsidRPr="008C05E2">
              <w:t>60 credits min 40 at level 7</w:t>
            </w:r>
          </w:p>
        </w:tc>
      </w:tr>
      <w:tr w:rsidR="45EC32F4" w:rsidRPr="008C05E2" w14:paraId="598E7565"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2CD0E47" w14:textId="0EDBDBAE" w:rsidR="45EC32F4" w:rsidRPr="008C05E2" w:rsidRDefault="6867EC2C" w:rsidP="59BDD447">
            <w:pPr>
              <w:spacing w:before="60" w:after="60"/>
              <w:ind w:left="0" w:firstLine="0"/>
            </w:pPr>
            <w:r w:rsidRPr="008C05E2">
              <w:t>Postgraduate Diploma</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068E0F56" w14:textId="1F56C8E8" w:rsidR="0648476C" w:rsidRPr="008C05E2" w:rsidRDefault="0648476C" w:rsidP="59BDD447">
            <w:pPr>
              <w:ind w:left="0" w:firstLine="0"/>
            </w:pPr>
            <w:r w:rsidRPr="008C05E2">
              <w:t>120 credits with min 90 at level 7</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D758CF5" w14:textId="7BC6BAD9" w:rsidR="02A16623" w:rsidRPr="008C05E2" w:rsidRDefault="02A16623" w:rsidP="59BDD447">
            <w:pPr>
              <w:ind w:left="0" w:firstLine="0"/>
            </w:pPr>
            <w:r w:rsidRPr="008C05E2">
              <w:t>120 credits min 100 at level 7</w:t>
            </w:r>
          </w:p>
        </w:tc>
      </w:tr>
      <w:tr w:rsidR="45EC32F4" w:rsidRPr="008C05E2" w14:paraId="0FEA14F4"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AB46C03" w14:textId="3430A86B" w:rsidR="45EC32F4" w:rsidRPr="008C05E2" w:rsidRDefault="4F0230A2" w:rsidP="59BDD447">
            <w:pPr>
              <w:spacing w:before="60" w:after="60"/>
              <w:ind w:left="0" w:firstLine="0"/>
            </w:pPr>
            <w:r w:rsidRPr="008C05E2">
              <w:t>Taught Master’s degrees (</w:t>
            </w:r>
            <w:r w:rsidR="000512D5" w:rsidRPr="008C05E2">
              <w:t>e.g.</w:t>
            </w:r>
            <w:r w:rsidRPr="008C05E2">
              <w:t xml:space="preserve"> </w:t>
            </w:r>
            <w:r w:rsidR="6867EC2C" w:rsidRPr="008C05E2">
              <w:t>MA/MSc/LLM/MBA/MFA</w:t>
            </w:r>
            <w:r w:rsidR="33C190CF" w:rsidRPr="008C05E2">
              <w:t>)</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14CD2020" w14:textId="7789BFE8" w:rsidR="33C190CF" w:rsidRPr="008C05E2" w:rsidRDefault="33C190CF" w:rsidP="59BDD447">
            <w:pPr>
              <w:ind w:left="0" w:firstLine="0"/>
            </w:pPr>
            <w:r w:rsidRPr="008C05E2">
              <w:t>180 credits with min 150 at level 7</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59F90971" w14:textId="0C61D40B" w:rsidR="25BF3A40" w:rsidRPr="008C05E2" w:rsidRDefault="25BF3A40" w:rsidP="59BDD447">
            <w:pPr>
              <w:ind w:left="0" w:firstLine="0"/>
            </w:pPr>
            <w:r w:rsidRPr="008C05E2">
              <w:t>180 credits min 160 at level 7</w:t>
            </w:r>
          </w:p>
        </w:tc>
      </w:tr>
      <w:tr w:rsidR="45EC32F4" w:rsidRPr="008C05E2" w14:paraId="2FFDEFE3"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3B117AD5" w14:textId="0976BD1E" w:rsidR="45EC32F4" w:rsidRPr="008C05E2" w:rsidRDefault="45EC32F4" w:rsidP="45EC32F4">
            <w:pPr>
              <w:spacing w:before="60" w:after="60"/>
            </w:pPr>
            <w:r w:rsidRPr="008C05E2">
              <w:rPr>
                <w:szCs w:val="24"/>
              </w:rPr>
              <w:t>Taught MPhil</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8F92B17" w14:textId="471BB97E" w:rsidR="59BDD447" w:rsidRPr="008C05E2" w:rsidRDefault="59BDD447" w:rsidP="59BDD447"/>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4807457D" w14:textId="2090966C" w:rsidR="13037C3E" w:rsidRPr="008C05E2" w:rsidRDefault="13037C3E" w:rsidP="59BDD447">
            <w:pPr>
              <w:ind w:left="0" w:firstLine="0"/>
            </w:pPr>
            <w:r w:rsidRPr="008C05E2">
              <w:t>360 credits min 240 at level 7</w:t>
            </w:r>
          </w:p>
        </w:tc>
      </w:tr>
      <w:tr w:rsidR="45EC32F4" w:rsidRPr="008C05E2" w14:paraId="2512E6A2" w14:textId="77777777" w:rsidTr="59BDD447">
        <w:trPr>
          <w:trHeight w:val="300"/>
        </w:trPr>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7D28F9E4" w14:textId="1B574433" w:rsidR="45EC32F4" w:rsidRPr="008C05E2" w:rsidRDefault="6867EC2C" w:rsidP="59BDD447">
            <w:pPr>
              <w:spacing w:before="60" w:after="60"/>
              <w:ind w:left="0" w:firstLine="0"/>
            </w:pPr>
            <w:r w:rsidRPr="008C05E2">
              <w:t>Taught/Professional Doctorate</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F7F64EF" w14:textId="2A73A7AA" w:rsidR="23E3907C" w:rsidRPr="008C05E2" w:rsidRDefault="23E3907C" w:rsidP="59BDD447">
            <w:pPr>
              <w:ind w:left="0" w:firstLine="0"/>
            </w:pPr>
            <w:r w:rsidRPr="008C05E2">
              <w:t>540 credits with min 80 at level 8</w:t>
            </w:r>
          </w:p>
        </w:tc>
        <w:tc>
          <w:tcPr>
            <w:tcW w:w="3188" w:type="dxa"/>
            <w:tcBorders>
              <w:top w:val="single" w:sz="8" w:space="0" w:color="auto"/>
              <w:left w:val="single" w:sz="8" w:space="0" w:color="auto"/>
              <w:bottom w:val="single" w:sz="8" w:space="0" w:color="auto"/>
              <w:right w:val="single" w:sz="8" w:space="0" w:color="auto"/>
            </w:tcBorders>
            <w:tcMar>
              <w:left w:w="108" w:type="dxa"/>
              <w:right w:w="108" w:type="dxa"/>
            </w:tcMar>
          </w:tcPr>
          <w:p w14:paraId="6690207A" w14:textId="6915E77E" w:rsidR="419CB445" w:rsidRPr="008C05E2" w:rsidRDefault="419CB445" w:rsidP="59BDD447">
            <w:pPr>
              <w:ind w:left="0" w:firstLine="0"/>
            </w:pPr>
            <w:r w:rsidRPr="008C05E2">
              <w:t>540 credits with min 520 at level 7</w:t>
            </w:r>
            <w:r w:rsidR="61134542" w:rsidRPr="008C05E2">
              <w:t xml:space="preserve"> or above</w:t>
            </w:r>
            <w:r w:rsidRPr="008C05E2">
              <w:t xml:space="preserve"> and 360 at level 8</w:t>
            </w:r>
          </w:p>
        </w:tc>
      </w:tr>
    </w:tbl>
    <w:p w14:paraId="6FF328DD" w14:textId="7AE24138" w:rsidR="45EC32F4" w:rsidRPr="008C05E2" w:rsidRDefault="45EC32F4" w:rsidP="4FCEDBDB">
      <w:pPr>
        <w:spacing w:before="60" w:after="60"/>
        <w:ind w:left="0" w:right="-23"/>
        <w:rPr>
          <w:color w:val="000000" w:themeColor="text1"/>
          <w:sz w:val="22"/>
        </w:rPr>
      </w:pPr>
    </w:p>
    <w:p w14:paraId="3E18588A" w14:textId="28B47F50" w:rsidR="00FE0CF5" w:rsidRPr="008C05E2" w:rsidRDefault="1644EFD7" w:rsidP="001B5535">
      <w:pPr>
        <w:spacing w:before="60" w:after="60"/>
        <w:ind w:left="426" w:right="-23" w:firstLine="0"/>
        <w:jc w:val="both"/>
        <w:rPr>
          <w:color w:val="000000" w:themeColor="text1"/>
        </w:rPr>
      </w:pPr>
      <w:r w:rsidRPr="008C05E2">
        <w:rPr>
          <w:color w:val="000000" w:themeColor="text1"/>
        </w:rPr>
        <w:t>Integrated Masters, Graduate Certificates and Graduate Diplomas are regarded as undergraduate courses.</w:t>
      </w:r>
    </w:p>
    <w:p w14:paraId="55B4492C" w14:textId="6A4746F2" w:rsidR="59BDD447" w:rsidRPr="008C05E2" w:rsidRDefault="59BDD447" w:rsidP="59BDD447">
      <w:pPr>
        <w:spacing w:before="60" w:after="60"/>
        <w:ind w:left="0" w:right="-23"/>
        <w:jc w:val="both"/>
        <w:rPr>
          <w:color w:val="000000" w:themeColor="text1"/>
        </w:rPr>
      </w:pPr>
    </w:p>
    <w:p w14:paraId="48FA02AF" w14:textId="3B14EF76" w:rsidR="6BF0A2BE" w:rsidRPr="008C05E2" w:rsidRDefault="4AF5B08D" w:rsidP="088E4A50">
      <w:pPr>
        <w:pStyle w:val="Heading2"/>
        <w:numPr>
          <w:ilvl w:val="0"/>
          <w:numId w:val="0"/>
        </w:numPr>
        <w:spacing w:before="120"/>
        <w:rPr>
          <w:rFonts w:eastAsia="Arial" w:cs="Arial"/>
        </w:rPr>
      </w:pPr>
      <w:bookmarkStart w:id="51" w:name="_Toc875491383"/>
      <w:bookmarkStart w:id="52" w:name="_Toc813246815"/>
      <w:bookmarkStart w:id="53" w:name="_Toc210315502"/>
      <w:r w:rsidRPr="73466733">
        <w:rPr>
          <w:rFonts w:cs="Arial"/>
        </w:rPr>
        <w:t>4.2 Dual/Multiple Award Minimum Credit Requirements</w:t>
      </w:r>
      <w:bookmarkEnd w:id="51"/>
      <w:bookmarkEnd w:id="52"/>
      <w:bookmarkEnd w:id="53"/>
    </w:p>
    <w:p w14:paraId="684ED58D" w14:textId="5D0935D8" w:rsidR="4FCEDBDB" w:rsidRPr="008C05E2" w:rsidRDefault="6BF0A2BE" w:rsidP="006C6917">
      <w:pPr>
        <w:spacing w:after="0"/>
        <w:ind w:left="426" w:firstLine="0"/>
      </w:pPr>
      <w:r w:rsidRPr="008C05E2">
        <w:t>When an award is delivered through a Dual Award/Multiple Award arrangement, 50% of the standard Kent minimum credit requirements for awards must be University of Kent credits.</w:t>
      </w:r>
    </w:p>
    <w:p w14:paraId="16E25DB2" w14:textId="77777777" w:rsidR="006C6917" w:rsidRPr="008C05E2" w:rsidRDefault="006C6917" w:rsidP="006C6917">
      <w:pPr>
        <w:spacing w:after="0"/>
        <w:ind w:left="426" w:firstLine="0"/>
      </w:pPr>
    </w:p>
    <w:p w14:paraId="3989C516" w14:textId="1CECA82C" w:rsidR="00401E85" w:rsidRPr="008C05E2" w:rsidRDefault="7F61CEA0" w:rsidP="4FCEDBDB">
      <w:pPr>
        <w:pStyle w:val="Heading2"/>
        <w:numPr>
          <w:ilvl w:val="0"/>
          <w:numId w:val="0"/>
        </w:numPr>
        <w:rPr>
          <w:rFonts w:cs="Arial"/>
        </w:rPr>
      </w:pPr>
      <w:bookmarkStart w:id="54" w:name="_Toc1857800887"/>
      <w:bookmarkStart w:id="55" w:name="_Toc958601914"/>
      <w:bookmarkStart w:id="56" w:name="_Toc210315503"/>
      <w:r w:rsidRPr="73466733">
        <w:rPr>
          <w:rFonts w:cs="Arial"/>
        </w:rPr>
        <w:t>4.</w:t>
      </w:r>
      <w:r w:rsidR="4D032947" w:rsidRPr="73466733">
        <w:rPr>
          <w:rFonts w:cs="Arial"/>
        </w:rPr>
        <w:t>3</w:t>
      </w:r>
      <w:r w:rsidRPr="73466733">
        <w:rPr>
          <w:rFonts w:cs="Arial"/>
        </w:rPr>
        <w:t xml:space="preserve"> </w:t>
      </w:r>
      <w:bookmarkStart w:id="57" w:name="_Toc84932693"/>
      <w:r w:rsidR="00401E85" w:rsidRPr="73466733">
        <w:rPr>
          <w:rFonts w:cs="Arial"/>
        </w:rPr>
        <w:t>Award Titles</w:t>
      </w:r>
      <w:bookmarkEnd w:id="54"/>
      <w:bookmarkEnd w:id="55"/>
      <w:bookmarkEnd w:id="56"/>
      <w:bookmarkEnd w:id="57"/>
    </w:p>
    <w:p w14:paraId="4D6D9A87" w14:textId="465E30CC" w:rsidR="4E9288C9" w:rsidRPr="008C05E2" w:rsidRDefault="65967A01" w:rsidP="00116E96">
      <w:pPr>
        <w:ind w:hanging="436"/>
      </w:pPr>
      <w:r w:rsidRPr="008C05E2">
        <w:t xml:space="preserve">4.3.1 </w:t>
      </w:r>
      <w:r w:rsidR="4E9288C9" w:rsidRPr="008C05E2">
        <w:t>Kent categorises award titles by subject</w:t>
      </w:r>
      <w:r w:rsidR="10099CF7" w:rsidRPr="008C05E2">
        <w:t xml:space="preserve"> in the following permitted types:</w:t>
      </w:r>
    </w:p>
    <w:p w14:paraId="799DAF3A" w14:textId="28D60922" w:rsidR="10099CF7" w:rsidRPr="008C05E2" w:rsidRDefault="10099CF7" w:rsidP="00116E96">
      <w:pPr>
        <w:pStyle w:val="ListParagraph"/>
        <w:numPr>
          <w:ilvl w:val="0"/>
          <w:numId w:val="9"/>
        </w:numPr>
        <w:ind w:left="1134" w:hanging="283"/>
        <w:rPr>
          <w:rFonts w:ascii="Arial" w:hAnsi="Arial" w:cs="Arial"/>
        </w:rPr>
      </w:pPr>
      <w:r w:rsidRPr="008C05E2">
        <w:rPr>
          <w:rFonts w:ascii="Arial" w:hAnsi="Arial" w:cs="Arial"/>
        </w:rPr>
        <w:t>Single subject</w:t>
      </w:r>
    </w:p>
    <w:p w14:paraId="4FEBDABF" w14:textId="4AD82F06" w:rsidR="10099CF7" w:rsidRPr="008C05E2" w:rsidRDefault="10099CF7" w:rsidP="00116E96">
      <w:pPr>
        <w:pStyle w:val="ListParagraph"/>
        <w:numPr>
          <w:ilvl w:val="0"/>
          <w:numId w:val="9"/>
        </w:numPr>
        <w:ind w:left="1134" w:hanging="283"/>
        <w:rPr>
          <w:rFonts w:ascii="Arial" w:hAnsi="Arial" w:cs="Arial"/>
        </w:rPr>
      </w:pPr>
      <w:r w:rsidRPr="008C05E2">
        <w:rPr>
          <w:rFonts w:ascii="Arial" w:hAnsi="Arial" w:cs="Arial"/>
        </w:rPr>
        <w:t>Two subject</w:t>
      </w:r>
      <w:r w:rsidR="00EA758C">
        <w:rPr>
          <w:rFonts w:ascii="Arial" w:hAnsi="Arial" w:cs="Arial"/>
        </w:rPr>
        <w:t xml:space="preserve"> (</w:t>
      </w:r>
      <w:r w:rsidR="004F31D7">
        <w:rPr>
          <w:rFonts w:ascii="Arial" w:hAnsi="Arial" w:cs="Arial"/>
        </w:rPr>
        <w:t>expressed</w:t>
      </w:r>
      <w:r w:rsidR="00EA758C">
        <w:rPr>
          <w:rFonts w:ascii="Arial" w:hAnsi="Arial" w:cs="Arial"/>
        </w:rPr>
        <w:t xml:space="preserve"> as “Subject A </w:t>
      </w:r>
      <w:r w:rsidR="00EA758C" w:rsidRPr="00393198">
        <w:rPr>
          <w:rFonts w:ascii="Arial" w:hAnsi="Arial" w:cs="Arial"/>
          <w:b/>
          <w:bCs/>
        </w:rPr>
        <w:t>and</w:t>
      </w:r>
      <w:r w:rsidR="00EA758C">
        <w:rPr>
          <w:rFonts w:ascii="Arial" w:hAnsi="Arial" w:cs="Arial"/>
        </w:rPr>
        <w:t xml:space="preserve"> Subject B”</w:t>
      </w:r>
      <w:r w:rsidR="00D0747A">
        <w:rPr>
          <w:rFonts w:ascii="Arial" w:hAnsi="Arial" w:cs="Arial"/>
        </w:rPr>
        <w:t>)</w:t>
      </w:r>
    </w:p>
    <w:p w14:paraId="4DCEADEE" w14:textId="1AB04D98" w:rsidR="10099CF7" w:rsidRPr="008C05E2" w:rsidRDefault="10099CF7" w:rsidP="00116E96">
      <w:pPr>
        <w:pStyle w:val="ListParagraph"/>
        <w:numPr>
          <w:ilvl w:val="0"/>
          <w:numId w:val="9"/>
        </w:numPr>
        <w:ind w:left="1134" w:hanging="283"/>
        <w:rPr>
          <w:rFonts w:ascii="Arial" w:hAnsi="Arial" w:cs="Arial"/>
        </w:rPr>
      </w:pPr>
      <w:r w:rsidRPr="008C05E2">
        <w:rPr>
          <w:rFonts w:ascii="Arial" w:hAnsi="Arial" w:cs="Arial"/>
        </w:rPr>
        <w:t>Major/Minor</w:t>
      </w:r>
      <w:r w:rsidR="00EA758C">
        <w:rPr>
          <w:rFonts w:ascii="Arial" w:hAnsi="Arial" w:cs="Arial"/>
        </w:rPr>
        <w:t xml:space="preserve"> (expressed as “Subject A </w:t>
      </w:r>
      <w:r w:rsidR="00EA758C" w:rsidRPr="00393198">
        <w:rPr>
          <w:rFonts w:ascii="Arial" w:hAnsi="Arial" w:cs="Arial"/>
          <w:b/>
          <w:bCs/>
        </w:rPr>
        <w:t>with</w:t>
      </w:r>
      <w:r w:rsidR="00EA758C">
        <w:rPr>
          <w:rFonts w:ascii="Arial" w:hAnsi="Arial" w:cs="Arial"/>
        </w:rPr>
        <w:t xml:space="preserve"> Subject B”</w:t>
      </w:r>
      <w:r w:rsidR="00D0747A">
        <w:rPr>
          <w:rFonts w:ascii="Arial" w:hAnsi="Arial" w:cs="Arial"/>
        </w:rPr>
        <w:t>)</w:t>
      </w:r>
    </w:p>
    <w:p w14:paraId="781C8957" w14:textId="4AA50E8E" w:rsidR="10099CF7" w:rsidRPr="008C05E2" w:rsidRDefault="10099CF7" w:rsidP="00116E96">
      <w:pPr>
        <w:pStyle w:val="ListParagraph"/>
        <w:numPr>
          <w:ilvl w:val="0"/>
          <w:numId w:val="9"/>
        </w:numPr>
        <w:ind w:left="1134" w:hanging="283"/>
        <w:rPr>
          <w:rFonts w:ascii="Arial" w:hAnsi="Arial" w:cs="Arial"/>
        </w:rPr>
      </w:pPr>
      <w:r w:rsidRPr="008C05E2">
        <w:rPr>
          <w:rFonts w:ascii="Arial" w:hAnsi="Arial" w:cs="Arial"/>
        </w:rPr>
        <w:t>Specialism</w:t>
      </w:r>
      <w:r w:rsidR="00EA758C">
        <w:rPr>
          <w:rFonts w:ascii="Arial" w:hAnsi="Arial" w:cs="Arial"/>
        </w:rPr>
        <w:t xml:space="preserve"> (expressed by using </w:t>
      </w:r>
      <w:r w:rsidR="00F74EFA">
        <w:rPr>
          <w:rFonts w:ascii="Arial" w:hAnsi="Arial" w:cs="Arial"/>
        </w:rPr>
        <w:t xml:space="preserve">brackets to </w:t>
      </w:r>
      <w:r w:rsidR="00D0747A">
        <w:rPr>
          <w:rFonts w:ascii="Arial" w:hAnsi="Arial" w:cs="Arial"/>
        </w:rPr>
        <w:t>indicate</w:t>
      </w:r>
      <w:r w:rsidR="00F74EFA">
        <w:rPr>
          <w:rFonts w:ascii="Arial" w:hAnsi="Arial" w:cs="Arial"/>
        </w:rPr>
        <w:t xml:space="preserve"> the specialism)</w:t>
      </w:r>
    </w:p>
    <w:p w14:paraId="5BE12F0D" w14:textId="1DF96A33" w:rsidR="7128A3AC" w:rsidRPr="008C05E2" w:rsidRDefault="7128A3AC" w:rsidP="00116E96">
      <w:pPr>
        <w:ind w:left="426" w:firstLine="0"/>
      </w:pPr>
      <w:r>
        <w:t xml:space="preserve">The types are differentiated by the number of credits in each subject </w:t>
      </w:r>
      <w:r w:rsidR="3D78A266">
        <w:t>and by the</w:t>
      </w:r>
      <w:r w:rsidR="5E4C5AF1">
        <w:t xml:space="preserve"> </w:t>
      </w:r>
      <w:r w:rsidR="3D78A266">
        <w:t>relatedness of the subjects.</w:t>
      </w:r>
      <w:r w:rsidR="514B1238">
        <w:t xml:space="preserve"> There need not be an obvious link between the subject </w:t>
      </w:r>
      <w:r w:rsidR="191A3C8F">
        <w:t>areas</w:t>
      </w:r>
      <w:r w:rsidR="514B1238">
        <w:t xml:space="preserve"> for two subject</w:t>
      </w:r>
      <w:r w:rsidR="306102FE">
        <w:t>s</w:t>
      </w:r>
      <w:r w:rsidR="514B1238">
        <w:t xml:space="preserve"> or</w:t>
      </w:r>
      <w:r w:rsidR="256C4A48">
        <w:t xml:space="preserve"> for</w:t>
      </w:r>
      <w:r w:rsidR="514B1238">
        <w:t xml:space="preserve"> major/minor courses. </w:t>
      </w:r>
      <w:r w:rsidR="0CA3DEFD">
        <w:t>Specialisms,</w:t>
      </w:r>
      <w:r w:rsidR="514B1238">
        <w:t xml:space="preserve"> however, must </w:t>
      </w:r>
      <w:r w:rsidR="3297ABD5">
        <w:t xml:space="preserve">involve </w:t>
      </w:r>
      <w:r w:rsidR="486A1D36">
        <w:t>related</w:t>
      </w:r>
      <w:r w:rsidR="527D84FD">
        <w:t xml:space="preserve"> exploration of the main subject area</w:t>
      </w:r>
      <w:r w:rsidR="2CC35B85">
        <w:t>, defined by specific modules and course learning outco</w:t>
      </w:r>
      <w:r w:rsidR="2CC35B85" w:rsidRPr="41D39897">
        <w:rPr>
          <w:color w:val="auto"/>
        </w:rPr>
        <w:t>mes.</w:t>
      </w:r>
      <w:r w:rsidR="6E94E15F" w:rsidRPr="41D39897">
        <w:rPr>
          <w:color w:val="auto"/>
        </w:rPr>
        <w:t xml:space="preserve"> Course specifications will clearly indicate the award type</w:t>
      </w:r>
      <w:r w:rsidR="62B70815" w:rsidRPr="41D39897">
        <w:rPr>
          <w:color w:val="auto"/>
        </w:rPr>
        <w:t xml:space="preserve"> as agreed at the point of course approval</w:t>
      </w:r>
      <w:r w:rsidR="6E94E15F" w:rsidRPr="41D39897">
        <w:rPr>
          <w:color w:val="auto"/>
        </w:rPr>
        <w:t xml:space="preserve">. </w:t>
      </w:r>
      <w:r w:rsidR="2CC35B85" w:rsidRPr="41D39897">
        <w:rPr>
          <w:color w:val="auto"/>
        </w:rPr>
        <w:t xml:space="preserve"> </w:t>
      </w:r>
    </w:p>
    <w:p w14:paraId="250CBE8E" w14:textId="40D70107" w:rsidR="4A454E6F" w:rsidRPr="008C05E2" w:rsidRDefault="4A454E6F" w:rsidP="00116E96">
      <w:pPr>
        <w:ind w:left="426" w:firstLine="0"/>
      </w:pPr>
      <w:r w:rsidRPr="008C05E2">
        <w:t>T</w:t>
      </w:r>
      <w:r w:rsidR="3AF50CAE" w:rsidRPr="008C05E2">
        <w:t xml:space="preserve">he minimum credit requirements for </w:t>
      </w:r>
      <w:r w:rsidR="267BF57F" w:rsidRPr="008C05E2">
        <w:t>award</w:t>
      </w:r>
      <w:r w:rsidR="013C39B2" w:rsidRPr="008C05E2">
        <w:t>s by subject</w:t>
      </w:r>
      <w:r w:rsidR="02BDA4F3" w:rsidRPr="008C05E2">
        <w:t xml:space="preserve"> are shown below</w:t>
      </w:r>
      <w:r w:rsidR="00A701AE" w:rsidRPr="008C05E2">
        <w:t>, with the naming conventions:</w:t>
      </w:r>
    </w:p>
    <w:tbl>
      <w:tblPr>
        <w:tblStyle w:val="TableGrid"/>
        <w:tblW w:w="0" w:type="auto"/>
        <w:tblLayout w:type="fixed"/>
        <w:tblLook w:val="04A0" w:firstRow="1" w:lastRow="0" w:firstColumn="1" w:lastColumn="0" w:noHBand="0" w:noVBand="1"/>
      </w:tblPr>
      <w:tblGrid>
        <w:gridCol w:w="2781"/>
        <w:gridCol w:w="2218"/>
        <w:gridCol w:w="4016"/>
      </w:tblGrid>
      <w:tr w:rsidR="4FCEDBDB" w:rsidRPr="008C05E2" w14:paraId="11060921"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4F381032" w14:textId="1434092B" w:rsidR="4FCEDBDB" w:rsidRPr="008C05E2" w:rsidRDefault="4FCEDBDB" w:rsidP="4FCEDBDB">
            <w:pPr>
              <w:spacing w:after="0"/>
              <w:rPr>
                <w:color w:val="000000" w:themeColor="text1"/>
                <w:szCs w:val="24"/>
              </w:rPr>
            </w:pPr>
            <w:r w:rsidRPr="008C05E2">
              <w:rPr>
                <w:color w:val="000000" w:themeColor="text1"/>
                <w:szCs w:val="24"/>
              </w:rPr>
              <w:t>Type of Award</w:t>
            </w:r>
          </w:p>
        </w:tc>
        <w:tc>
          <w:tcPr>
            <w:tcW w:w="2218"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949A339" w14:textId="292C5312" w:rsidR="4FCEDBDB" w:rsidRPr="008C05E2" w:rsidRDefault="4FCEDBDB" w:rsidP="4FCEDBDB">
            <w:pPr>
              <w:spacing w:after="0"/>
              <w:ind w:left="0" w:firstLine="0"/>
              <w:rPr>
                <w:color w:val="000000" w:themeColor="text1"/>
                <w:szCs w:val="24"/>
              </w:rPr>
            </w:pPr>
            <w:r w:rsidRPr="008C05E2">
              <w:rPr>
                <w:color w:val="000000" w:themeColor="text1"/>
                <w:szCs w:val="24"/>
              </w:rPr>
              <w:t>Minimum Classifying Credits Required per Subject</w:t>
            </w:r>
          </w:p>
        </w:tc>
        <w:tc>
          <w:tcPr>
            <w:tcW w:w="401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744B5C71" w14:textId="657566DE" w:rsidR="4FCEDBDB" w:rsidRPr="008C05E2" w:rsidRDefault="4FCEDBDB" w:rsidP="4FCEDBDB">
            <w:pPr>
              <w:spacing w:after="0"/>
              <w:rPr>
                <w:color w:val="000000" w:themeColor="text1"/>
                <w:szCs w:val="24"/>
              </w:rPr>
            </w:pPr>
            <w:r w:rsidRPr="008C05E2">
              <w:rPr>
                <w:color w:val="000000" w:themeColor="text1"/>
                <w:szCs w:val="24"/>
              </w:rPr>
              <w:t>Example</w:t>
            </w:r>
          </w:p>
        </w:tc>
      </w:tr>
      <w:tr w:rsidR="4FCEDBDB" w:rsidRPr="008C05E2" w14:paraId="0A186916"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68186A7" w14:textId="1F89187A" w:rsidR="4FCEDBDB" w:rsidRPr="008C05E2" w:rsidRDefault="4FCEDBDB" w:rsidP="4FCEDBDB">
            <w:pPr>
              <w:spacing w:after="0"/>
              <w:rPr>
                <w:szCs w:val="24"/>
              </w:rPr>
            </w:pPr>
            <w:r w:rsidRPr="008C05E2">
              <w:rPr>
                <w:szCs w:val="24"/>
              </w:rPr>
              <w:t>Single Subject Hons</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2E3B25C7" w14:textId="192A4100" w:rsidR="4FCEDBDB" w:rsidRPr="008C05E2" w:rsidRDefault="4FCEDBDB" w:rsidP="4FCEDBDB">
            <w:pPr>
              <w:spacing w:after="0"/>
              <w:rPr>
                <w:szCs w:val="24"/>
              </w:rPr>
            </w:pPr>
            <w:r w:rsidRPr="008C05E2">
              <w:rPr>
                <w:szCs w:val="24"/>
              </w:rPr>
              <w:t>180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612BACC5" w14:textId="35C80EF7" w:rsidR="4FCEDBDB" w:rsidRPr="008C05E2" w:rsidRDefault="4FCEDBDB" w:rsidP="4FCEDBDB">
            <w:pPr>
              <w:spacing w:after="0"/>
              <w:ind w:left="0" w:firstLine="0"/>
              <w:rPr>
                <w:szCs w:val="24"/>
              </w:rPr>
            </w:pPr>
            <w:r w:rsidRPr="008C05E2">
              <w:rPr>
                <w:szCs w:val="24"/>
              </w:rPr>
              <w:t>BSc Economics. 180 of 240 classifying credits must be in Economics.</w:t>
            </w:r>
          </w:p>
        </w:tc>
      </w:tr>
      <w:tr w:rsidR="4FCEDBDB" w:rsidRPr="008C05E2" w14:paraId="0237F233"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4BD44C5E" w14:textId="023B626E" w:rsidR="4FCEDBDB" w:rsidRPr="008C05E2" w:rsidRDefault="4FCEDBDB" w:rsidP="00D17AE0">
            <w:pPr>
              <w:spacing w:after="0"/>
              <w:ind w:left="0" w:firstLine="0"/>
              <w:rPr>
                <w:szCs w:val="24"/>
              </w:rPr>
            </w:pPr>
            <w:r w:rsidRPr="008C05E2">
              <w:rPr>
                <w:szCs w:val="24"/>
              </w:rPr>
              <w:t>Single Subject Other than Hons</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6C17DCC1" w14:textId="2DC75698" w:rsidR="4FCEDBDB" w:rsidRPr="008C05E2" w:rsidRDefault="4FCEDBDB" w:rsidP="4FCEDBDB">
            <w:pPr>
              <w:spacing w:after="0"/>
              <w:rPr>
                <w:szCs w:val="24"/>
              </w:rPr>
            </w:pPr>
            <w:r w:rsidRPr="008C05E2">
              <w:rPr>
                <w:szCs w:val="24"/>
              </w:rPr>
              <w:t>100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20922F40" w14:textId="673CCA14" w:rsidR="4FCEDBDB" w:rsidRPr="008C05E2" w:rsidRDefault="4FCEDBDB" w:rsidP="4FCEDBDB">
            <w:pPr>
              <w:spacing w:after="0"/>
              <w:ind w:left="0" w:firstLine="0"/>
              <w:rPr>
                <w:szCs w:val="24"/>
              </w:rPr>
            </w:pPr>
            <w:r w:rsidRPr="008C05E2">
              <w:rPr>
                <w:szCs w:val="24"/>
              </w:rPr>
              <w:t>Certificate in Policy Studies. 100 of 120 classifying credits must be in Policy Studies.</w:t>
            </w:r>
          </w:p>
        </w:tc>
      </w:tr>
      <w:tr w:rsidR="4FCEDBDB" w:rsidRPr="008C05E2" w14:paraId="5652ADBD"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21DC73AA" w14:textId="0389BD55" w:rsidR="4FCEDBDB" w:rsidRPr="008C05E2" w:rsidRDefault="4FCEDBDB" w:rsidP="00D17AE0">
            <w:pPr>
              <w:spacing w:after="0"/>
              <w:ind w:left="22" w:hanging="22"/>
              <w:rPr>
                <w:szCs w:val="24"/>
              </w:rPr>
            </w:pPr>
            <w:r w:rsidRPr="008C05E2">
              <w:rPr>
                <w:szCs w:val="24"/>
              </w:rPr>
              <w:t>Two Subject Hons</w:t>
            </w:r>
            <w:r w:rsidR="5FD41927" w:rsidRPr="008C05E2">
              <w:rPr>
                <w:szCs w:val="24"/>
              </w:rPr>
              <w:t xml:space="preserve"> (Joint Honours)</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7DFAB4AD" w14:textId="7E5EEE2A" w:rsidR="4FCEDBDB" w:rsidRPr="008C05E2" w:rsidRDefault="4FCEDBDB" w:rsidP="4FCEDBDB">
            <w:pPr>
              <w:spacing w:after="0"/>
              <w:rPr>
                <w:szCs w:val="24"/>
              </w:rPr>
            </w:pPr>
            <w:r w:rsidRPr="008C05E2">
              <w:rPr>
                <w:szCs w:val="24"/>
              </w:rPr>
              <w:t>100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62386F3A" w14:textId="1B26E2DD" w:rsidR="4FCEDBDB" w:rsidRPr="008C05E2" w:rsidRDefault="4FCEDBDB" w:rsidP="4FCEDBDB">
            <w:pPr>
              <w:spacing w:after="0"/>
              <w:ind w:left="0" w:firstLine="0"/>
              <w:rPr>
                <w:szCs w:val="24"/>
              </w:rPr>
            </w:pPr>
            <w:r w:rsidRPr="008C05E2">
              <w:rPr>
                <w:szCs w:val="24"/>
              </w:rPr>
              <w:t>B</w:t>
            </w:r>
            <w:r w:rsidR="47E6E4F4" w:rsidRPr="008C05E2">
              <w:rPr>
                <w:szCs w:val="24"/>
              </w:rPr>
              <w:t>Sc</w:t>
            </w:r>
            <w:r w:rsidRPr="008C05E2">
              <w:rPr>
                <w:szCs w:val="24"/>
              </w:rPr>
              <w:t xml:space="preserve"> </w:t>
            </w:r>
            <w:r w:rsidR="178A1337" w:rsidRPr="008C05E2">
              <w:rPr>
                <w:szCs w:val="24"/>
              </w:rPr>
              <w:t>Economics</w:t>
            </w:r>
            <w:r w:rsidRPr="008C05E2">
              <w:rPr>
                <w:szCs w:val="24"/>
              </w:rPr>
              <w:t xml:space="preserve"> </w:t>
            </w:r>
            <w:r w:rsidRPr="00393198">
              <w:rPr>
                <w:b/>
                <w:bCs/>
                <w:szCs w:val="24"/>
              </w:rPr>
              <w:t>and</w:t>
            </w:r>
            <w:r w:rsidRPr="008C05E2">
              <w:rPr>
                <w:szCs w:val="24"/>
              </w:rPr>
              <w:t xml:space="preserve"> </w:t>
            </w:r>
            <w:r w:rsidR="28680B7C" w:rsidRPr="008C05E2">
              <w:rPr>
                <w:szCs w:val="24"/>
              </w:rPr>
              <w:t>Politics</w:t>
            </w:r>
            <w:r w:rsidRPr="008C05E2">
              <w:rPr>
                <w:szCs w:val="24"/>
              </w:rPr>
              <w:t xml:space="preserve">. 100 of 240 classifying credits must be in </w:t>
            </w:r>
            <w:r w:rsidR="7F06E1B2" w:rsidRPr="008C05E2">
              <w:rPr>
                <w:szCs w:val="24"/>
              </w:rPr>
              <w:t xml:space="preserve">Economics </w:t>
            </w:r>
            <w:r w:rsidRPr="008C05E2">
              <w:rPr>
                <w:szCs w:val="24"/>
              </w:rPr>
              <w:t xml:space="preserve">and 100 must be in </w:t>
            </w:r>
            <w:r w:rsidR="507CE00D" w:rsidRPr="008C05E2">
              <w:rPr>
                <w:szCs w:val="24"/>
              </w:rPr>
              <w:t>Politics</w:t>
            </w:r>
            <w:r w:rsidRPr="008C05E2">
              <w:rPr>
                <w:szCs w:val="24"/>
              </w:rPr>
              <w:t>.</w:t>
            </w:r>
          </w:p>
        </w:tc>
      </w:tr>
      <w:tr w:rsidR="4FCEDBDB" w:rsidRPr="008C05E2" w14:paraId="68A08779"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51142E13" w14:textId="65CEE332" w:rsidR="4FCEDBDB" w:rsidRPr="008C05E2" w:rsidRDefault="4FCEDBDB" w:rsidP="00D17AE0">
            <w:pPr>
              <w:spacing w:after="0"/>
              <w:ind w:left="0" w:firstLine="0"/>
              <w:rPr>
                <w:szCs w:val="24"/>
              </w:rPr>
            </w:pPr>
            <w:r w:rsidRPr="008C05E2">
              <w:rPr>
                <w:szCs w:val="24"/>
              </w:rPr>
              <w:t>Two Subject Other than Hons (120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36A2935A" w14:textId="57039778" w:rsidR="4FCEDBDB" w:rsidRPr="008C05E2" w:rsidRDefault="4FCEDBDB" w:rsidP="4FCEDBDB">
            <w:pPr>
              <w:spacing w:after="0"/>
              <w:rPr>
                <w:szCs w:val="24"/>
              </w:rPr>
            </w:pPr>
            <w:r w:rsidRPr="008C05E2">
              <w:rPr>
                <w:szCs w:val="24"/>
              </w:rPr>
              <w:t>60+60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34897180" w14:textId="42AB4894" w:rsidR="4FCEDBDB" w:rsidRPr="008C05E2" w:rsidRDefault="4FCEDBDB" w:rsidP="4FCEDBDB">
            <w:pPr>
              <w:spacing w:after="0"/>
              <w:ind w:left="0" w:firstLine="0"/>
              <w:rPr>
                <w:szCs w:val="24"/>
              </w:rPr>
            </w:pPr>
            <w:r w:rsidRPr="008C05E2">
              <w:rPr>
                <w:szCs w:val="24"/>
              </w:rPr>
              <w:t xml:space="preserve">Postgraduate Diploma in Law </w:t>
            </w:r>
            <w:r w:rsidRPr="00393198">
              <w:rPr>
                <w:b/>
                <w:bCs/>
                <w:szCs w:val="24"/>
              </w:rPr>
              <w:t>and</w:t>
            </w:r>
            <w:r w:rsidRPr="008C05E2">
              <w:rPr>
                <w:szCs w:val="24"/>
              </w:rPr>
              <w:t xml:space="preserve"> Health. 60 of 120 classifying credits must be in Law and 60 in Health.</w:t>
            </w:r>
          </w:p>
        </w:tc>
      </w:tr>
      <w:tr w:rsidR="4FCEDBDB" w:rsidRPr="008C05E2" w14:paraId="7C7A8C85"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23454568" w14:textId="3E41214D" w:rsidR="4FCEDBDB" w:rsidRPr="008C05E2" w:rsidRDefault="4FCEDBDB" w:rsidP="00D17AE0">
            <w:pPr>
              <w:spacing w:after="0"/>
              <w:ind w:left="22" w:hanging="22"/>
              <w:rPr>
                <w:szCs w:val="24"/>
              </w:rPr>
            </w:pPr>
            <w:r w:rsidRPr="008C05E2">
              <w:rPr>
                <w:szCs w:val="24"/>
              </w:rPr>
              <w:t>Two Subject Other than Hons (180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534F7194" w14:textId="3717B3F9" w:rsidR="4FCEDBDB" w:rsidRPr="008C05E2" w:rsidRDefault="4FCEDBDB" w:rsidP="4FCEDBDB">
            <w:pPr>
              <w:spacing w:after="0"/>
              <w:rPr>
                <w:szCs w:val="24"/>
              </w:rPr>
            </w:pPr>
            <w:r w:rsidRPr="008C05E2">
              <w:rPr>
                <w:szCs w:val="24"/>
              </w:rPr>
              <w:t>80+80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1CA5AD35" w14:textId="4273ACA1" w:rsidR="4FCEDBDB" w:rsidRPr="008C05E2" w:rsidRDefault="4FCEDBDB" w:rsidP="4FCEDBDB">
            <w:pPr>
              <w:spacing w:after="0"/>
              <w:ind w:left="0" w:firstLine="0"/>
              <w:rPr>
                <w:szCs w:val="24"/>
              </w:rPr>
            </w:pPr>
            <w:r w:rsidRPr="008C05E2">
              <w:rPr>
                <w:szCs w:val="24"/>
              </w:rPr>
              <w:t xml:space="preserve">MA in French </w:t>
            </w:r>
            <w:r w:rsidRPr="00393198">
              <w:rPr>
                <w:b/>
                <w:bCs/>
                <w:szCs w:val="24"/>
              </w:rPr>
              <w:t>and</w:t>
            </w:r>
            <w:r w:rsidRPr="008C05E2">
              <w:rPr>
                <w:szCs w:val="24"/>
              </w:rPr>
              <w:t xml:space="preserve"> German. 80 of 180 classifying credits must be in French and 80 in German.</w:t>
            </w:r>
          </w:p>
        </w:tc>
      </w:tr>
      <w:tr w:rsidR="4FCEDBDB" w:rsidRPr="008C05E2" w14:paraId="32F8784C"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597F2F44" w14:textId="5CAEA8EC" w:rsidR="4FCEDBDB" w:rsidRPr="008C05E2" w:rsidRDefault="4FCEDBDB" w:rsidP="00D17AE0">
            <w:pPr>
              <w:spacing w:after="0"/>
              <w:ind w:left="22" w:hanging="22"/>
              <w:rPr>
                <w:szCs w:val="24"/>
              </w:rPr>
            </w:pPr>
            <w:r w:rsidRPr="008C05E2">
              <w:rPr>
                <w:szCs w:val="24"/>
              </w:rPr>
              <w:t>Two Subject Other than Hons (240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3473D71F" w14:textId="3055B4CC" w:rsidR="4FCEDBDB" w:rsidRPr="008C05E2" w:rsidRDefault="4FCEDBDB" w:rsidP="4FCEDBDB">
            <w:pPr>
              <w:spacing w:after="0"/>
              <w:rPr>
                <w:szCs w:val="24"/>
              </w:rPr>
            </w:pPr>
            <w:r w:rsidRPr="008C05E2">
              <w:rPr>
                <w:szCs w:val="24"/>
              </w:rPr>
              <w:t>100+100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2506531E" w14:textId="3721673A" w:rsidR="4FCEDBDB" w:rsidRPr="008C05E2" w:rsidRDefault="4FCEDBDB" w:rsidP="4FCEDBDB">
            <w:pPr>
              <w:spacing w:after="0"/>
              <w:ind w:left="0" w:firstLine="0"/>
              <w:rPr>
                <w:szCs w:val="24"/>
              </w:rPr>
            </w:pPr>
            <w:r w:rsidRPr="008C05E2">
              <w:rPr>
                <w:szCs w:val="24"/>
              </w:rPr>
              <w:t xml:space="preserve">Diploma in Economics </w:t>
            </w:r>
            <w:r w:rsidRPr="00393198">
              <w:rPr>
                <w:b/>
                <w:bCs/>
                <w:szCs w:val="24"/>
              </w:rPr>
              <w:t>and</w:t>
            </w:r>
            <w:r w:rsidRPr="008C05E2">
              <w:rPr>
                <w:szCs w:val="24"/>
              </w:rPr>
              <w:t xml:space="preserve"> Politics. 100 of 240 classifying credits must be in Economics and 100 must be in Politics.</w:t>
            </w:r>
          </w:p>
        </w:tc>
      </w:tr>
      <w:tr w:rsidR="4FCEDBDB" w:rsidRPr="008C05E2" w14:paraId="68851D4C"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57423775" w14:textId="32FB1D5D" w:rsidR="4FCEDBDB" w:rsidRPr="008C05E2" w:rsidRDefault="4FCEDBDB" w:rsidP="00D17AE0">
            <w:pPr>
              <w:spacing w:after="0"/>
              <w:ind w:left="22" w:hanging="22"/>
              <w:rPr>
                <w:szCs w:val="24"/>
              </w:rPr>
            </w:pPr>
            <w:r w:rsidRPr="008C05E2">
              <w:rPr>
                <w:szCs w:val="24"/>
              </w:rPr>
              <w:t>Two Subject Other than Hons (300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47BEFA1C" w14:textId="3042BB8E" w:rsidR="4FCEDBDB" w:rsidRPr="008C05E2" w:rsidRDefault="4FCEDBDB" w:rsidP="4FCEDBDB">
            <w:pPr>
              <w:spacing w:after="0"/>
              <w:rPr>
                <w:szCs w:val="24"/>
              </w:rPr>
            </w:pPr>
            <w:r w:rsidRPr="008C05E2">
              <w:rPr>
                <w:szCs w:val="24"/>
              </w:rPr>
              <w:t>100+100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0E2005AD" w14:textId="4AFA7901" w:rsidR="4FCEDBDB" w:rsidRPr="008C05E2" w:rsidRDefault="4FCEDBDB" w:rsidP="4FCEDBDB">
            <w:pPr>
              <w:spacing w:after="0"/>
              <w:ind w:left="0" w:firstLine="0"/>
              <w:rPr>
                <w:szCs w:val="24"/>
              </w:rPr>
            </w:pPr>
            <w:r w:rsidRPr="008C05E2">
              <w:rPr>
                <w:szCs w:val="24"/>
              </w:rPr>
              <w:t xml:space="preserve">BA (non hons) in French </w:t>
            </w:r>
            <w:r w:rsidRPr="00393198">
              <w:rPr>
                <w:b/>
                <w:bCs/>
                <w:szCs w:val="24"/>
              </w:rPr>
              <w:t>and</w:t>
            </w:r>
            <w:r w:rsidRPr="008C05E2">
              <w:rPr>
                <w:szCs w:val="24"/>
              </w:rPr>
              <w:t xml:space="preserve"> German. 100 of 300 classifying credits must be in French and 100 must be in German.</w:t>
            </w:r>
          </w:p>
        </w:tc>
      </w:tr>
      <w:tr w:rsidR="4FCEDBDB" w:rsidRPr="008C05E2" w14:paraId="003B35B5"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3EA3264D" w14:textId="134C90B9" w:rsidR="4FCEDBDB" w:rsidRPr="008C05E2" w:rsidRDefault="4FCEDBDB" w:rsidP="00D17AE0">
            <w:pPr>
              <w:spacing w:after="0"/>
              <w:ind w:left="22" w:hanging="22"/>
              <w:rPr>
                <w:szCs w:val="24"/>
              </w:rPr>
            </w:pPr>
            <w:r w:rsidRPr="008C05E2">
              <w:rPr>
                <w:szCs w:val="24"/>
              </w:rPr>
              <w:t>Two Subject Other than Hons (480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492F1388" w14:textId="2BC530F6" w:rsidR="4FCEDBDB" w:rsidRPr="008C05E2" w:rsidRDefault="4FCEDBDB" w:rsidP="4FCEDBDB">
            <w:pPr>
              <w:spacing w:after="0"/>
              <w:rPr>
                <w:szCs w:val="24"/>
              </w:rPr>
            </w:pPr>
            <w:r w:rsidRPr="008C05E2">
              <w:rPr>
                <w:szCs w:val="24"/>
              </w:rPr>
              <w:t>140+140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4089ACB6" w14:textId="53664CD0" w:rsidR="4FCEDBDB" w:rsidRPr="008C05E2" w:rsidRDefault="4FCEDBDB" w:rsidP="4FCEDBDB">
            <w:pPr>
              <w:spacing w:after="0"/>
              <w:ind w:left="0" w:firstLine="0"/>
              <w:rPr>
                <w:szCs w:val="24"/>
              </w:rPr>
            </w:pPr>
            <w:r w:rsidRPr="008C05E2">
              <w:rPr>
                <w:szCs w:val="24"/>
              </w:rPr>
              <w:t xml:space="preserve">Integrated Masters in Maths </w:t>
            </w:r>
            <w:r w:rsidRPr="00393198">
              <w:rPr>
                <w:b/>
                <w:bCs/>
                <w:szCs w:val="24"/>
              </w:rPr>
              <w:t>and</w:t>
            </w:r>
            <w:r w:rsidRPr="008C05E2">
              <w:rPr>
                <w:szCs w:val="24"/>
              </w:rPr>
              <w:t xml:space="preserve"> Physics. 140 of 480 classifying credits must be in Maths and 140 must be in Physics.</w:t>
            </w:r>
          </w:p>
        </w:tc>
      </w:tr>
      <w:tr w:rsidR="4FCEDBDB" w:rsidRPr="008C05E2" w14:paraId="3C2FA0A9"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3713F5F5" w14:textId="49B6648F" w:rsidR="4FCEDBDB" w:rsidRPr="008C05E2" w:rsidRDefault="4FCEDBDB" w:rsidP="4FCEDBDB">
            <w:pPr>
              <w:spacing w:after="0"/>
              <w:rPr>
                <w:szCs w:val="24"/>
              </w:rPr>
            </w:pPr>
            <w:r w:rsidRPr="008C05E2">
              <w:rPr>
                <w:szCs w:val="24"/>
              </w:rPr>
              <w:t>Major/Minor Hons</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16980347" w14:textId="06FFE1D8" w:rsidR="4FCEDBDB" w:rsidRPr="008C05E2" w:rsidRDefault="4FCEDBDB" w:rsidP="00E44BC6">
            <w:pPr>
              <w:spacing w:after="0"/>
              <w:ind w:left="0" w:firstLine="0"/>
              <w:rPr>
                <w:szCs w:val="24"/>
              </w:rPr>
            </w:pPr>
            <w:r w:rsidRPr="008C05E2">
              <w:rPr>
                <w:szCs w:val="24"/>
              </w:rPr>
              <w:t>140 Major, 60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120C532F" w14:textId="766C8D69" w:rsidR="4FCEDBDB" w:rsidRPr="008C05E2" w:rsidRDefault="4FCEDBDB" w:rsidP="4FCEDBDB">
            <w:pPr>
              <w:spacing w:after="0"/>
              <w:ind w:left="0" w:firstLine="0"/>
              <w:rPr>
                <w:szCs w:val="24"/>
              </w:rPr>
            </w:pPr>
            <w:r w:rsidRPr="008C05E2">
              <w:rPr>
                <w:szCs w:val="24"/>
              </w:rPr>
              <w:t xml:space="preserve">BA Politics and International Relations </w:t>
            </w:r>
            <w:r w:rsidRPr="00393198">
              <w:rPr>
                <w:b/>
                <w:bCs/>
                <w:szCs w:val="24"/>
              </w:rPr>
              <w:t>with</w:t>
            </w:r>
            <w:r w:rsidRPr="008C05E2">
              <w:rPr>
                <w:szCs w:val="24"/>
              </w:rPr>
              <w:t xml:space="preserve"> Quantitative Research. 140 of 240 classifying credits must be in Politics and International Relations and 60 credits must be in Quantitative Research.</w:t>
            </w:r>
          </w:p>
        </w:tc>
      </w:tr>
      <w:tr w:rsidR="4FCEDBDB" w:rsidRPr="008C05E2" w14:paraId="69BB98AB"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F13471E" w14:textId="06447A94" w:rsidR="4FCEDBDB" w:rsidRPr="008C05E2" w:rsidRDefault="4FCEDBDB" w:rsidP="00E44BC6">
            <w:pPr>
              <w:spacing w:after="0"/>
              <w:ind w:left="22" w:hanging="22"/>
              <w:rPr>
                <w:szCs w:val="24"/>
              </w:rPr>
            </w:pPr>
            <w:r w:rsidRPr="008C05E2">
              <w:rPr>
                <w:szCs w:val="24"/>
              </w:rPr>
              <w:t>Major/Minor Other than Hons (120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6110DA60" w14:textId="38EF5634" w:rsidR="4FCEDBDB" w:rsidRPr="008C05E2" w:rsidRDefault="4FCEDBDB" w:rsidP="4FCEDBDB">
            <w:pPr>
              <w:spacing w:after="0"/>
              <w:rPr>
                <w:szCs w:val="24"/>
              </w:rPr>
            </w:pPr>
            <w:r w:rsidRPr="008C05E2">
              <w:rPr>
                <w:szCs w:val="24"/>
              </w:rPr>
              <w:t>80 Major, 60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15642E84" w14:textId="23E029F8" w:rsidR="4FCEDBDB" w:rsidRPr="008C05E2" w:rsidRDefault="4FCEDBDB" w:rsidP="4FCEDBDB">
            <w:pPr>
              <w:spacing w:after="0"/>
              <w:ind w:left="0" w:firstLine="0"/>
              <w:rPr>
                <w:szCs w:val="24"/>
              </w:rPr>
            </w:pPr>
            <w:r w:rsidRPr="008C05E2">
              <w:rPr>
                <w:szCs w:val="24"/>
              </w:rPr>
              <w:t xml:space="preserve">Postgraduate Diploma in International Law </w:t>
            </w:r>
            <w:r w:rsidRPr="00393198">
              <w:rPr>
                <w:b/>
                <w:bCs/>
                <w:szCs w:val="24"/>
              </w:rPr>
              <w:t>with</w:t>
            </w:r>
            <w:r w:rsidRPr="008C05E2">
              <w:rPr>
                <w:szCs w:val="24"/>
              </w:rPr>
              <w:t xml:space="preserve"> International Relations. 80 of 120 classifying credits must be in International Law and 60 credits must be in International Relations.</w:t>
            </w:r>
          </w:p>
        </w:tc>
      </w:tr>
      <w:tr w:rsidR="4FCEDBDB" w:rsidRPr="008C05E2" w14:paraId="2BF93AFD"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786896C0" w14:textId="5AAE8A3D" w:rsidR="4FCEDBDB" w:rsidRPr="008C05E2" w:rsidRDefault="4FCEDBDB" w:rsidP="00E44BC6">
            <w:pPr>
              <w:spacing w:after="0"/>
              <w:ind w:left="22" w:hanging="22"/>
              <w:rPr>
                <w:szCs w:val="24"/>
              </w:rPr>
            </w:pPr>
            <w:r w:rsidRPr="008C05E2">
              <w:rPr>
                <w:szCs w:val="24"/>
              </w:rPr>
              <w:t>Major/Minor Other than Hons (180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1AEED588" w14:textId="3A36B7E0" w:rsidR="4FCEDBDB" w:rsidRPr="008C05E2" w:rsidRDefault="4FCEDBDB" w:rsidP="00E44BC6">
            <w:pPr>
              <w:spacing w:after="0"/>
              <w:ind w:left="0" w:firstLine="0"/>
              <w:rPr>
                <w:szCs w:val="24"/>
              </w:rPr>
            </w:pPr>
            <w:r w:rsidRPr="008C05E2">
              <w:rPr>
                <w:szCs w:val="24"/>
              </w:rPr>
              <w:t>120 Major, 60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58CB0584" w14:textId="3467DA36" w:rsidR="4FCEDBDB" w:rsidRPr="008C05E2" w:rsidRDefault="4FCEDBDB" w:rsidP="4FCEDBDB">
            <w:pPr>
              <w:spacing w:after="0"/>
              <w:ind w:left="0" w:firstLine="0"/>
              <w:rPr>
                <w:szCs w:val="24"/>
              </w:rPr>
            </w:pPr>
            <w:r w:rsidRPr="008C05E2">
              <w:rPr>
                <w:szCs w:val="24"/>
              </w:rPr>
              <w:t xml:space="preserve">MA International Relations </w:t>
            </w:r>
            <w:r w:rsidRPr="00393198">
              <w:rPr>
                <w:b/>
                <w:bCs/>
                <w:szCs w:val="24"/>
              </w:rPr>
              <w:t>with</w:t>
            </w:r>
            <w:r w:rsidRPr="008C05E2">
              <w:rPr>
                <w:szCs w:val="24"/>
              </w:rPr>
              <w:t xml:space="preserve"> International Law. 120 of 180 classifying credits must be in International Relations and 60 credits must be in International Law.</w:t>
            </w:r>
          </w:p>
        </w:tc>
      </w:tr>
      <w:tr w:rsidR="4FCEDBDB" w:rsidRPr="008C05E2" w14:paraId="1A5DA0B1"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5DBF911" w14:textId="59E44650" w:rsidR="4FCEDBDB" w:rsidRPr="008C05E2" w:rsidRDefault="4FCEDBDB" w:rsidP="00E44BC6">
            <w:pPr>
              <w:spacing w:after="0"/>
              <w:ind w:left="0" w:firstLine="0"/>
              <w:rPr>
                <w:szCs w:val="24"/>
              </w:rPr>
            </w:pPr>
            <w:r w:rsidRPr="008C05E2">
              <w:rPr>
                <w:szCs w:val="24"/>
              </w:rPr>
              <w:t>Major/Minor Other than Hons (240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28C7D45F" w14:textId="3A524A20" w:rsidR="4FCEDBDB" w:rsidRPr="008C05E2" w:rsidRDefault="4FCEDBDB" w:rsidP="00E44BC6">
            <w:pPr>
              <w:spacing w:after="0"/>
              <w:ind w:left="0" w:firstLine="0"/>
              <w:rPr>
                <w:szCs w:val="24"/>
              </w:rPr>
            </w:pPr>
            <w:r w:rsidRPr="008C05E2">
              <w:rPr>
                <w:szCs w:val="24"/>
              </w:rPr>
              <w:t>140 Major, 60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6B0508FE" w14:textId="1F896D09" w:rsidR="4FCEDBDB" w:rsidRPr="008C05E2" w:rsidRDefault="4FCEDBDB" w:rsidP="4FCEDBDB">
            <w:pPr>
              <w:spacing w:after="0"/>
              <w:ind w:left="0" w:firstLine="0"/>
              <w:rPr>
                <w:szCs w:val="24"/>
              </w:rPr>
            </w:pPr>
            <w:r w:rsidRPr="008C05E2">
              <w:rPr>
                <w:szCs w:val="24"/>
              </w:rPr>
              <w:t xml:space="preserve">Diploma in Physics </w:t>
            </w:r>
            <w:r w:rsidRPr="00393198">
              <w:rPr>
                <w:b/>
                <w:bCs/>
                <w:szCs w:val="24"/>
              </w:rPr>
              <w:t>with</w:t>
            </w:r>
            <w:r w:rsidRPr="008C05E2">
              <w:rPr>
                <w:szCs w:val="24"/>
              </w:rPr>
              <w:t xml:space="preserve"> Astrophysics. 140 of 240 classifying credits must be in Physics and 60 must be in Astrophysics.</w:t>
            </w:r>
          </w:p>
        </w:tc>
      </w:tr>
      <w:tr w:rsidR="4FCEDBDB" w:rsidRPr="008C05E2" w14:paraId="019ABB61"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7981EF2" w14:textId="3FEF4968" w:rsidR="4FCEDBDB" w:rsidRPr="008C05E2" w:rsidRDefault="4FCEDBDB" w:rsidP="00E44BC6">
            <w:pPr>
              <w:spacing w:after="0"/>
              <w:ind w:left="22" w:hanging="22"/>
              <w:rPr>
                <w:szCs w:val="24"/>
              </w:rPr>
            </w:pPr>
            <w:r w:rsidRPr="008C05E2">
              <w:rPr>
                <w:szCs w:val="24"/>
              </w:rPr>
              <w:t>Major/Minor Other than Hons (300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257177D3" w14:textId="75E3D484" w:rsidR="4FCEDBDB" w:rsidRPr="008C05E2" w:rsidRDefault="4FCEDBDB" w:rsidP="00E44BC6">
            <w:pPr>
              <w:spacing w:after="0"/>
              <w:ind w:left="0" w:firstLine="0"/>
              <w:rPr>
                <w:szCs w:val="24"/>
              </w:rPr>
            </w:pPr>
            <w:r w:rsidRPr="008C05E2">
              <w:rPr>
                <w:color w:val="auto"/>
                <w:szCs w:val="24"/>
              </w:rPr>
              <w:t xml:space="preserve">100 </w:t>
            </w:r>
            <w:r w:rsidRPr="008C05E2">
              <w:rPr>
                <w:szCs w:val="24"/>
              </w:rPr>
              <w:t>Major, 60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3B12BC47" w14:textId="218181E7" w:rsidR="4FCEDBDB" w:rsidRPr="008C05E2" w:rsidRDefault="4FCEDBDB" w:rsidP="4FCEDBDB">
            <w:pPr>
              <w:spacing w:after="0"/>
              <w:ind w:left="0" w:firstLine="0"/>
              <w:rPr>
                <w:szCs w:val="24"/>
              </w:rPr>
            </w:pPr>
            <w:r w:rsidRPr="008C05E2">
              <w:rPr>
                <w:szCs w:val="24"/>
              </w:rPr>
              <w:t xml:space="preserve">BSc (non hons) Psychology </w:t>
            </w:r>
            <w:r w:rsidRPr="00393198">
              <w:rPr>
                <w:b/>
                <w:bCs/>
                <w:szCs w:val="24"/>
              </w:rPr>
              <w:t>with</w:t>
            </w:r>
            <w:r w:rsidRPr="008C05E2">
              <w:rPr>
                <w:szCs w:val="24"/>
              </w:rPr>
              <w:t xml:space="preserve"> Business Psychology. 100 of 300 classifying credits must be in Psychology and 60 must be in Business Psychology.</w:t>
            </w:r>
          </w:p>
        </w:tc>
      </w:tr>
      <w:tr w:rsidR="4FCEDBDB" w:rsidRPr="008C05E2" w14:paraId="5BC2B780"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02AC9331" w14:textId="588711AF" w:rsidR="4FCEDBDB" w:rsidRPr="008C05E2" w:rsidRDefault="4FCEDBDB" w:rsidP="00E44BC6">
            <w:pPr>
              <w:spacing w:after="0"/>
              <w:ind w:left="22" w:hanging="22"/>
              <w:rPr>
                <w:szCs w:val="24"/>
              </w:rPr>
            </w:pPr>
            <w:r w:rsidRPr="008C05E2">
              <w:rPr>
                <w:szCs w:val="24"/>
              </w:rPr>
              <w:t>Major/Minor Other than Hons (480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3DFA64D1" w14:textId="66787B63" w:rsidR="4FCEDBDB" w:rsidRPr="008C05E2" w:rsidRDefault="4FCEDBDB" w:rsidP="00E44BC6">
            <w:pPr>
              <w:spacing w:after="0"/>
              <w:ind w:left="0" w:firstLine="0"/>
              <w:rPr>
                <w:szCs w:val="24"/>
              </w:rPr>
            </w:pPr>
            <w:r w:rsidRPr="008C05E2">
              <w:rPr>
                <w:szCs w:val="24"/>
              </w:rPr>
              <w:t>220 Major, 100 Minor</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5730691C" w14:textId="3DEB7A71" w:rsidR="4FCEDBDB" w:rsidRPr="008C05E2" w:rsidRDefault="4FCEDBDB" w:rsidP="4FCEDBDB">
            <w:pPr>
              <w:spacing w:after="0"/>
              <w:ind w:left="0" w:firstLine="0"/>
            </w:pPr>
            <w:r w:rsidRPr="008C05E2">
              <w:t xml:space="preserve">Integrated Masters in Physics </w:t>
            </w:r>
            <w:r w:rsidRPr="00393198">
              <w:rPr>
                <w:b/>
                <w:bCs/>
              </w:rPr>
              <w:t>with</w:t>
            </w:r>
            <w:r w:rsidRPr="008C05E2">
              <w:t xml:space="preserve"> Astrophysics. 220 of 480 classifying credits must be in Physics and 100 must be in Astrophysics.</w:t>
            </w:r>
          </w:p>
        </w:tc>
      </w:tr>
      <w:tr w:rsidR="4FCEDBDB" w:rsidRPr="008C05E2" w14:paraId="380879C5"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0C073E22" w14:textId="0228A579" w:rsidR="4FCEDBDB" w:rsidRPr="008C05E2" w:rsidRDefault="4FCEDBDB" w:rsidP="4FCEDBDB">
            <w:pPr>
              <w:spacing w:after="0"/>
              <w:rPr>
                <w:szCs w:val="24"/>
              </w:rPr>
            </w:pPr>
            <w:r w:rsidRPr="008C05E2">
              <w:rPr>
                <w:szCs w:val="24"/>
              </w:rPr>
              <w:t>Specialism Hons</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222E2090" w14:textId="17534209" w:rsidR="4FCEDBDB" w:rsidRPr="008C05E2" w:rsidRDefault="4FCEDBDB" w:rsidP="4FCEDBDB">
            <w:pPr>
              <w:spacing w:after="0"/>
              <w:rPr>
                <w:szCs w:val="24"/>
              </w:rPr>
            </w:pPr>
            <w:r w:rsidRPr="008C05E2">
              <w:rPr>
                <w:szCs w:val="24"/>
              </w:rPr>
              <w:t>60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2DDBE74B" w14:textId="3053CC49" w:rsidR="287568F8" w:rsidRPr="008C05E2" w:rsidRDefault="287568F8" w:rsidP="4FCEDBDB">
            <w:pPr>
              <w:spacing w:after="0"/>
              <w:ind w:left="0" w:firstLine="0"/>
              <w:rPr>
                <w:szCs w:val="24"/>
              </w:rPr>
            </w:pPr>
            <w:proofErr w:type="spellStart"/>
            <w:r w:rsidRPr="008C05E2">
              <w:rPr>
                <w:szCs w:val="24"/>
                <w:lang w:val="fr-FR"/>
              </w:rPr>
              <w:t>BSc</w:t>
            </w:r>
            <w:proofErr w:type="spellEnd"/>
            <w:r w:rsidRPr="008C05E2">
              <w:rPr>
                <w:szCs w:val="24"/>
                <w:lang w:val="fr-FR"/>
              </w:rPr>
              <w:t xml:space="preserve"> Computer Science </w:t>
            </w:r>
            <w:r w:rsidRPr="00393198">
              <w:rPr>
                <w:b/>
                <w:bCs/>
                <w:szCs w:val="24"/>
                <w:lang w:val="fr-FR"/>
              </w:rPr>
              <w:t>(</w:t>
            </w:r>
            <w:proofErr w:type="spellStart"/>
            <w:r w:rsidRPr="008C05E2">
              <w:rPr>
                <w:szCs w:val="24"/>
                <w:lang w:val="fr-FR"/>
              </w:rPr>
              <w:t>Artificial</w:t>
            </w:r>
            <w:proofErr w:type="spellEnd"/>
            <w:r w:rsidRPr="008C05E2">
              <w:rPr>
                <w:szCs w:val="24"/>
                <w:lang w:val="fr-FR"/>
              </w:rPr>
              <w:t xml:space="preserve"> Intelligence</w:t>
            </w:r>
            <w:r w:rsidRPr="00393198">
              <w:rPr>
                <w:b/>
                <w:bCs/>
                <w:szCs w:val="24"/>
                <w:lang w:val="fr-FR"/>
              </w:rPr>
              <w:t>)</w:t>
            </w:r>
            <w:r w:rsidRPr="008C05E2">
              <w:rPr>
                <w:szCs w:val="24"/>
                <w:lang w:val="fr-FR"/>
              </w:rPr>
              <w:t xml:space="preserve">. </w:t>
            </w:r>
            <w:r w:rsidRPr="008C05E2">
              <w:rPr>
                <w:szCs w:val="24"/>
              </w:rPr>
              <w:t>60 of 240 classifying credits must be in Artificial Intelligence.</w:t>
            </w:r>
          </w:p>
        </w:tc>
      </w:tr>
      <w:tr w:rsidR="4FCEDBDB" w:rsidRPr="008C05E2" w14:paraId="046522D0"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7CFDC981" w14:textId="45322F7D" w:rsidR="4FCEDBDB" w:rsidRPr="008C05E2" w:rsidRDefault="4FCEDBDB" w:rsidP="00E44BC6">
            <w:pPr>
              <w:spacing w:after="0"/>
              <w:ind w:left="0" w:firstLine="0"/>
              <w:rPr>
                <w:szCs w:val="24"/>
              </w:rPr>
            </w:pPr>
            <w:r w:rsidRPr="008C05E2">
              <w:rPr>
                <w:szCs w:val="24"/>
              </w:rPr>
              <w:t>Specialism Other than Hons (120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2B7B9AEB" w14:textId="25260C42" w:rsidR="4FCEDBDB" w:rsidRPr="008C05E2" w:rsidRDefault="4FCEDBDB" w:rsidP="4FCEDBDB">
            <w:pPr>
              <w:spacing w:after="0"/>
              <w:rPr>
                <w:szCs w:val="24"/>
              </w:rPr>
            </w:pPr>
            <w:r w:rsidRPr="008C05E2">
              <w:rPr>
                <w:szCs w:val="24"/>
              </w:rPr>
              <w:t>40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60A2B301" w14:textId="06272AEF" w:rsidR="17E9D63F" w:rsidRPr="008C05E2" w:rsidRDefault="17E9D63F" w:rsidP="4FCEDBDB">
            <w:pPr>
              <w:spacing w:after="0"/>
              <w:ind w:left="0" w:firstLine="0"/>
              <w:rPr>
                <w:szCs w:val="24"/>
              </w:rPr>
            </w:pPr>
            <w:r w:rsidRPr="008C05E2">
              <w:rPr>
                <w:szCs w:val="24"/>
              </w:rPr>
              <w:t xml:space="preserve">Law </w:t>
            </w:r>
            <w:r w:rsidRPr="00393198">
              <w:rPr>
                <w:b/>
                <w:bCs/>
                <w:szCs w:val="24"/>
              </w:rPr>
              <w:t>(</w:t>
            </w:r>
            <w:r w:rsidRPr="008C05E2">
              <w:rPr>
                <w:szCs w:val="24"/>
              </w:rPr>
              <w:t>Criminal Justice</w:t>
            </w:r>
            <w:r w:rsidRPr="00393198">
              <w:rPr>
                <w:b/>
                <w:bCs/>
                <w:szCs w:val="24"/>
              </w:rPr>
              <w:t>)</w:t>
            </w:r>
            <w:r w:rsidRPr="008C05E2">
              <w:rPr>
                <w:szCs w:val="24"/>
              </w:rPr>
              <w:t xml:space="preserve"> </w:t>
            </w:r>
            <w:r w:rsidR="70A0CD28" w:rsidRPr="008C05E2">
              <w:rPr>
                <w:szCs w:val="24"/>
              </w:rPr>
              <w:t>Postgraduate Diploma</w:t>
            </w:r>
            <w:r w:rsidR="4F38F455" w:rsidRPr="008C05E2">
              <w:rPr>
                <w:szCs w:val="24"/>
              </w:rPr>
              <w:t>. 40 of 120 classifying credits must be in Criminal Justice.</w:t>
            </w:r>
          </w:p>
          <w:p w14:paraId="20279B00" w14:textId="514D74EC" w:rsidR="4FCEDBDB" w:rsidRPr="008C05E2" w:rsidRDefault="4FCEDBDB" w:rsidP="4FCEDBDB">
            <w:pPr>
              <w:spacing w:after="0"/>
              <w:ind w:left="0" w:firstLine="0"/>
              <w:rPr>
                <w:szCs w:val="24"/>
              </w:rPr>
            </w:pPr>
          </w:p>
        </w:tc>
      </w:tr>
      <w:tr w:rsidR="4FCEDBDB" w:rsidRPr="008C05E2" w14:paraId="397E6B0A"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3F345F4" w14:textId="30C01CAA" w:rsidR="4FCEDBDB" w:rsidRPr="008C05E2" w:rsidRDefault="4FCEDBDB" w:rsidP="00E44BC6">
            <w:pPr>
              <w:spacing w:after="0"/>
              <w:ind w:left="0" w:firstLine="0"/>
              <w:rPr>
                <w:szCs w:val="24"/>
              </w:rPr>
            </w:pPr>
            <w:r w:rsidRPr="008C05E2">
              <w:rPr>
                <w:szCs w:val="24"/>
              </w:rPr>
              <w:t>Specialism Other than Hons (180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0C9BFB59" w14:textId="3025B5E7" w:rsidR="4FCEDBDB" w:rsidRPr="008C05E2" w:rsidRDefault="4FCEDBDB" w:rsidP="4FCEDBDB">
            <w:pPr>
              <w:spacing w:after="0"/>
              <w:rPr>
                <w:szCs w:val="24"/>
              </w:rPr>
            </w:pPr>
            <w:r w:rsidRPr="008C05E2">
              <w:rPr>
                <w:szCs w:val="24"/>
              </w:rPr>
              <w:t>60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23C0622A" w14:textId="1D41AE2B" w:rsidR="5E72F0EF" w:rsidRPr="008C05E2" w:rsidRDefault="5E72F0EF" w:rsidP="4FCEDBDB">
            <w:pPr>
              <w:spacing w:after="0"/>
              <w:ind w:left="0" w:firstLine="0"/>
              <w:rPr>
                <w:szCs w:val="24"/>
              </w:rPr>
            </w:pPr>
            <w:r w:rsidRPr="008C05E2">
              <w:rPr>
                <w:szCs w:val="24"/>
              </w:rPr>
              <w:t>L</w:t>
            </w:r>
            <w:r w:rsidR="22DCAFA7" w:rsidRPr="008C05E2">
              <w:rPr>
                <w:szCs w:val="24"/>
              </w:rPr>
              <w:t>a</w:t>
            </w:r>
            <w:r w:rsidRPr="008C05E2">
              <w:rPr>
                <w:szCs w:val="24"/>
              </w:rPr>
              <w:t xml:space="preserve">w </w:t>
            </w:r>
            <w:r w:rsidRPr="00393198">
              <w:rPr>
                <w:b/>
                <w:bCs/>
                <w:szCs w:val="24"/>
              </w:rPr>
              <w:t>(</w:t>
            </w:r>
            <w:r w:rsidRPr="008C05E2">
              <w:rPr>
                <w:szCs w:val="24"/>
              </w:rPr>
              <w:t>Huma</w:t>
            </w:r>
            <w:r w:rsidR="460FFA6E" w:rsidRPr="008C05E2">
              <w:rPr>
                <w:szCs w:val="24"/>
              </w:rPr>
              <w:t>n</w:t>
            </w:r>
            <w:r w:rsidRPr="008C05E2">
              <w:rPr>
                <w:szCs w:val="24"/>
              </w:rPr>
              <w:t xml:space="preserve"> Rights L</w:t>
            </w:r>
            <w:r w:rsidR="26C3D433" w:rsidRPr="008C05E2">
              <w:rPr>
                <w:szCs w:val="24"/>
              </w:rPr>
              <w:t>a</w:t>
            </w:r>
            <w:r w:rsidRPr="008C05E2">
              <w:rPr>
                <w:szCs w:val="24"/>
              </w:rPr>
              <w:t>w</w:t>
            </w:r>
            <w:r w:rsidRPr="00393198">
              <w:rPr>
                <w:b/>
                <w:bCs/>
                <w:szCs w:val="24"/>
              </w:rPr>
              <w:t>)</w:t>
            </w:r>
            <w:r w:rsidRPr="008C05E2">
              <w:rPr>
                <w:szCs w:val="24"/>
              </w:rPr>
              <w:t xml:space="preserve"> </w:t>
            </w:r>
            <w:r w:rsidR="50129423" w:rsidRPr="008C05E2">
              <w:rPr>
                <w:szCs w:val="24"/>
              </w:rPr>
              <w:t>Postgraduate Taught Masters</w:t>
            </w:r>
            <w:r w:rsidR="5CBECC9E" w:rsidRPr="008C05E2">
              <w:rPr>
                <w:szCs w:val="24"/>
              </w:rPr>
              <w:t xml:space="preserve"> LLM</w:t>
            </w:r>
            <w:r w:rsidR="71127000" w:rsidRPr="008C05E2">
              <w:rPr>
                <w:szCs w:val="24"/>
              </w:rPr>
              <w:t>. 60 of 180 classifying credits must be in Human Rights.</w:t>
            </w:r>
          </w:p>
        </w:tc>
      </w:tr>
      <w:tr w:rsidR="4FCEDBDB" w:rsidRPr="008C05E2" w14:paraId="5431B8D2"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20D1B9D8" w14:textId="01587800" w:rsidR="4FCEDBDB" w:rsidRPr="008C05E2" w:rsidRDefault="4FCEDBDB" w:rsidP="00AE1594">
            <w:pPr>
              <w:spacing w:after="0"/>
              <w:ind w:left="0" w:firstLine="0"/>
              <w:rPr>
                <w:szCs w:val="24"/>
              </w:rPr>
            </w:pPr>
            <w:r w:rsidRPr="008C05E2">
              <w:rPr>
                <w:szCs w:val="24"/>
              </w:rPr>
              <w:t>Specialism Other than Hons (240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133FCD1C" w14:textId="204C7288" w:rsidR="4FCEDBDB" w:rsidRPr="008C05E2" w:rsidRDefault="4FCEDBDB" w:rsidP="4FCEDBDB">
            <w:pPr>
              <w:spacing w:after="0"/>
              <w:rPr>
                <w:szCs w:val="24"/>
              </w:rPr>
            </w:pPr>
            <w:r w:rsidRPr="008C05E2">
              <w:rPr>
                <w:szCs w:val="24"/>
              </w:rPr>
              <w:t>60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66EA6046" w14:textId="5FF4AA93" w:rsidR="0D8925B4" w:rsidRPr="008C05E2" w:rsidRDefault="0D8925B4" w:rsidP="4FCEDBDB">
            <w:pPr>
              <w:spacing w:after="0"/>
              <w:ind w:left="0" w:firstLine="0"/>
              <w:rPr>
                <w:szCs w:val="24"/>
              </w:rPr>
            </w:pPr>
            <w:r w:rsidRPr="008C05E2">
              <w:rPr>
                <w:szCs w:val="24"/>
              </w:rPr>
              <w:t>Diploma of Higher Education</w:t>
            </w:r>
          </w:p>
        </w:tc>
      </w:tr>
      <w:tr w:rsidR="4FCEDBDB" w:rsidRPr="008C05E2" w14:paraId="55DA4971"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6D2F5540" w14:textId="080674CA" w:rsidR="4FCEDBDB" w:rsidRPr="008C05E2" w:rsidRDefault="4FCEDBDB" w:rsidP="00AE1594">
            <w:pPr>
              <w:spacing w:after="0"/>
              <w:ind w:left="22" w:hanging="22"/>
              <w:rPr>
                <w:szCs w:val="24"/>
              </w:rPr>
            </w:pPr>
            <w:r w:rsidRPr="008C05E2">
              <w:rPr>
                <w:szCs w:val="24"/>
              </w:rPr>
              <w:t>Specialism Other than Hons (300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7D0AAA9B" w14:textId="04B339A1" w:rsidR="4FCEDBDB" w:rsidRPr="008C05E2" w:rsidRDefault="4FCEDBDB" w:rsidP="4FCEDBDB">
            <w:pPr>
              <w:spacing w:after="0"/>
              <w:rPr>
                <w:szCs w:val="24"/>
              </w:rPr>
            </w:pPr>
            <w:r w:rsidRPr="008C05E2">
              <w:rPr>
                <w:szCs w:val="24"/>
              </w:rPr>
              <w:t>60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2BB8564C" w14:textId="56752BCF" w:rsidR="6D04E54B" w:rsidRPr="008C05E2" w:rsidRDefault="1F171904" w:rsidP="4FCEDBDB">
            <w:pPr>
              <w:spacing w:after="0"/>
              <w:ind w:left="0" w:firstLine="0"/>
            </w:pPr>
            <w:r w:rsidRPr="008C05E2">
              <w:t xml:space="preserve">BSc </w:t>
            </w:r>
            <w:r w:rsidR="01AA628E" w:rsidRPr="008C05E2">
              <w:t xml:space="preserve">Politics and International Relations </w:t>
            </w:r>
            <w:r w:rsidR="01AA628E" w:rsidRPr="00393198">
              <w:rPr>
                <w:b/>
                <w:bCs/>
              </w:rPr>
              <w:t>(</w:t>
            </w:r>
            <w:r w:rsidR="01AA628E" w:rsidRPr="008C05E2">
              <w:t>Quantitative Research</w:t>
            </w:r>
            <w:r w:rsidR="01AA628E" w:rsidRPr="00393198">
              <w:rPr>
                <w:b/>
                <w:bCs/>
              </w:rPr>
              <w:t>)</w:t>
            </w:r>
            <w:r w:rsidR="01AA628E" w:rsidRPr="008C05E2">
              <w:t xml:space="preserve"> </w:t>
            </w:r>
            <w:r w:rsidR="0ED223D7" w:rsidRPr="008C05E2">
              <w:t>n</w:t>
            </w:r>
            <w:r w:rsidR="4FB9459D" w:rsidRPr="008C05E2">
              <w:t>on-honours degree</w:t>
            </w:r>
            <w:r w:rsidR="344755E3" w:rsidRPr="008C05E2">
              <w:t xml:space="preserve">. 60 of 300 credits must be in </w:t>
            </w:r>
            <w:r w:rsidR="281ABD84" w:rsidRPr="008C05E2">
              <w:t>Quantitative</w:t>
            </w:r>
            <w:r w:rsidR="344755E3" w:rsidRPr="008C05E2">
              <w:t xml:space="preserve"> Research.</w:t>
            </w:r>
          </w:p>
        </w:tc>
      </w:tr>
      <w:tr w:rsidR="4FCEDBDB" w:rsidRPr="008C05E2" w14:paraId="0EA88B1F" w14:textId="77777777" w:rsidTr="39259116">
        <w:trPr>
          <w:trHeight w:val="300"/>
        </w:trPr>
        <w:tc>
          <w:tcPr>
            <w:tcW w:w="2781" w:type="dxa"/>
            <w:tcBorders>
              <w:top w:val="single" w:sz="8" w:space="0" w:color="auto"/>
              <w:left w:val="single" w:sz="8" w:space="0" w:color="auto"/>
              <w:bottom w:val="single" w:sz="8" w:space="0" w:color="auto"/>
              <w:right w:val="single" w:sz="8" w:space="0" w:color="auto"/>
            </w:tcBorders>
            <w:tcMar>
              <w:left w:w="108" w:type="dxa"/>
              <w:right w:w="108" w:type="dxa"/>
            </w:tcMar>
          </w:tcPr>
          <w:p w14:paraId="269EEF34" w14:textId="31FD8D14" w:rsidR="4FCEDBDB" w:rsidRPr="008C05E2" w:rsidRDefault="4FCEDBDB" w:rsidP="00AE1594">
            <w:pPr>
              <w:spacing w:after="0"/>
              <w:ind w:left="22" w:hanging="22"/>
              <w:rPr>
                <w:szCs w:val="24"/>
              </w:rPr>
            </w:pPr>
            <w:r w:rsidRPr="008C05E2">
              <w:rPr>
                <w:szCs w:val="24"/>
              </w:rPr>
              <w:t>Specialism Other than Hons (480 credit award)</w:t>
            </w:r>
          </w:p>
        </w:tc>
        <w:tc>
          <w:tcPr>
            <w:tcW w:w="2218" w:type="dxa"/>
            <w:tcBorders>
              <w:top w:val="single" w:sz="8" w:space="0" w:color="auto"/>
              <w:left w:val="single" w:sz="8" w:space="0" w:color="auto"/>
              <w:bottom w:val="single" w:sz="8" w:space="0" w:color="auto"/>
              <w:right w:val="single" w:sz="8" w:space="0" w:color="auto"/>
            </w:tcBorders>
            <w:tcMar>
              <w:left w:w="108" w:type="dxa"/>
              <w:right w:w="108" w:type="dxa"/>
            </w:tcMar>
          </w:tcPr>
          <w:p w14:paraId="64137CA1" w14:textId="123A31AE" w:rsidR="4FCEDBDB" w:rsidRPr="008C05E2" w:rsidRDefault="4FCEDBDB" w:rsidP="4FCEDBDB">
            <w:pPr>
              <w:spacing w:after="0"/>
              <w:rPr>
                <w:szCs w:val="24"/>
              </w:rPr>
            </w:pPr>
            <w:r w:rsidRPr="008C05E2">
              <w:rPr>
                <w:szCs w:val="24"/>
              </w:rPr>
              <w:t>80</w:t>
            </w:r>
          </w:p>
        </w:tc>
        <w:tc>
          <w:tcPr>
            <w:tcW w:w="4016" w:type="dxa"/>
            <w:tcBorders>
              <w:top w:val="single" w:sz="8" w:space="0" w:color="auto"/>
              <w:left w:val="single" w:sz="8" w:space="0" w:color="auto"/>
              <w:bottom w:val="single" w:sz="8" w:space="0" w:color="auto"/>
              <w:right w:val="single" w:sz="8" w:space="0" w:color="auto"/>
            </w:tcBorders>
            <w:tcMar>
              <w:left w:w="108" w:type="dxa"/>
              <w:right w:w="108" w:type="dxa"/>
            </w:tcMar>
          </w:tcPr>
          <w:p w14:paraId="136D7267" w14:textId="364A100D" w:rsidR="2BE57B24" w:rsidRPr="008C05E2" w:rsidRDefault="628BEAB6" w:rsidP="4FCEDBDB">
            <w:pPr>
              <w:spacing w:after="0"/>
              <w:ind w:left="0" w:firstLine="0"/>
              <w:rPr>
                <w:szCs w:val="24"/>
              </w:rPr>
            </w:pPr>
            <w:r w:rsidRPr="008C05E2">
              <w:rPr>
                <w:szCs w:val="24"/>
              </w:rPr>
              <w:t xml:space="preserve">Integrated </w:t>
            </w:r>
            <w:r w:rsidR="03EF4D42" w:rsidRPr="008C05E2">
              <w:rPr>
                <w:szCs w:val="24"/>
              </w:rPr>
              <w:t>M</w:t>
            </w:r>
            <w:r w:rsidRPr="008C05E2">
              <w:rPr>
                <w:szCs w:val="24"/>
              </w:rPr>
              <w:t>asters</w:t>
            </w:r>
          </w:p>
        </w:tc>
      </w:tr>
    </w:tbl>
    <w:p w14:paraId="4C758CF1" w14:textId="2DCE01F5" w:rsidR="4FCEDBDB" w:rsidRPr="008C05E2" w:rsidRDefault="4FCEDBDB" w:rsidP="4FCEDBDB"/>
    <w:p w14:paraId="5ECDF179" w14:textId="0DF8C54A" w:rsidR="4FCEDBDB" w:rsidRPr="008C05E2" w:rsidRDefault="6824CD57" w:rsidP="001B5535">
      <w:pPr>
        <w:pStyle w:val="ListParagraph"/>
        <w:spacing w:after="120" w:line="240" w:lineRule="auto"/>
        <w:ind w:left="567" w:right="240" w:hanging="567"/>
        <w:rPr>
          <w:rFonts w:ascii="Arial" w:hAnsi="Arial" w:cs="Arial"/>
        </w:rPr>
      </w:pPr>
      <w:r w:rsidRPr="008C05E2">
        <w:rPr>
          <w:rFonts w:ascii="Arial" w:eastAsia="Arial" w:hAnsi="Arial" w:cs="Arial"/>
          <w:b/>
          <w:bCs/>
          <w:color w:val="000000" w:themeColor="text1"/>
        </w:rPr>
        <w:t xml:space="preserve">4.3.2 </w:t>
      </w:r>
      <w:r w:rsidRPr="008C05E2">
        <w:rPr>
          <w:rFonts w:ascii="Arial" w:hAnsi="Arial" w:cs="Arial"/>
        </w:rPr>
        <w:t>Once a student receives an award, the qualification or course title cannot be changed, except in cases of recording errors.</w:t>
      </w:r>
    </w:p>
    <w:p w14:paraId="37BFE0BE" w14:textId="77777777" w:rsidR="00B14BB2" w:rsidRPr="008C05E2" w:rsidRDefault="00B14BB2">
      <w:pPr>
        <w:pStyle w:val="ListParagraph"/>
        <w:spacing w:after="120" w:line="240" w:lineRule="auto"/>
        <w:ind w:left="851" w:right="240" w:hanging="851"/>
        <w:rPr>
          <w:rFonts w:ascii="Arial" w:eastAsia="Arial" w:hAnsi="Arial" w:cs="Arial"/>
          <w:b/>
          <w:bCs/>
          <w:color w:val="000000" w:themeColor="text1"/>
        </w:rPr>
      </w:pPr>
    </w:p>
    <w:p w14:paraId="20C1460B" w14:textId="20A060EA" w:rsidR="33889F11" w:rsidRPr="008C05E2" w:rsidRDefault="55ACF313" w:rsidP="00525843">
      <w:pPr>
        <w:pStyle w:val="Heading1"/>
        <w:rPr>
          <w:rFonts w:eastAsia="Arial"/>
          <w:color w:val="000000" w:themeColor="text1"/>
        </w:rPr>
      </w:pPr>
      <w:bookmarkStart w:id="58" w:name="_Toc474347231"/>
      <w:bookmarkStart w:id="59" w:name="_Toc1262854616"/>
      <w:bookmarkStart w:id="60" w:name="_Toc210315504"/>
      <w:r>
        <w:t>Classification of Qualifications</w:t>
      </w:r>
      <w:bookmarkEnd w:id="58"/>
      <w:bookmarkEnd w:id="59"/>
      <w:bookmarkEnd w:id="60"/>
    </w:p>
    <w:p w14:paraId="75BCE34E" w14:textId="3B7458CB" w:rsidR="1E993F4F" w:rsidRPr="008C05E2" w:rsidRDefault="45E001B1" w:rsidP="4FCEDBDB">
      <w:pPr>
        <w:pStyle w:val="Heading2"/>
        <w:numPr>
          <w:ilvl w:val="0"/>
          <w:numId w:val="0"/>
        </w:numPr>
        <w:rPr>
          <w:rFonts w:cs="Arial"/>
        </w:rPr>
      </w:pPr>
      <w:bookmarkStart w:id="61" w:name="_Toc1522334365"/>
      <w:bookmarkStart w:id="62" w:name="_Toc1031762626"/>
      <w:bookmarkStart w:id="63" w:name="_Toc210315505"/>
      <w:r w:rsidRPr="73466733">
        <w:rPr>
          <w:rFonts w:cs="Arial"/>
        </w:rPr>
        <w:t xml:space="preserve">5.1 Classification </w:t>
      </w:r>
      <w:r w:rsidR="767C9F36" w:rsidRPr="73466733">
        <w:rPr>
          <w:rFonts w:cs="Arial"/>
        </w:rPr>
        <w:t xml:space="preserve">and Award </w:t>
      </w:r>
      <w:r w:rsidRPr="73466733">
        <w:rPr>
          <w:rFonts w:cs="Arial"/>
        </w:rPr>
        <w:t>Names</w:t>
      </w:r>
      <w:bookmarkEnd w:id="61"/>
      <w:bookmarkEnd w:id="62"/>
      <w:bookmarkEnd w:id="63"/>
    </w:p>
    <w:p w14:paraId="63611B51" w14:textId="5882DDB2" w:rsidR="2B8760B9" w:rsidRPr="008C05E2" w:rsidRDefault="2B8760B9" w:rsidP="001B5535">
      <w:pPr>
        <w:ind w:left="426" w:firstLine="0"/>
        <w:rPr>
          <w:color w:val="000000" w:themeColor="text1"/>
        </w:rPr>
      </w:pPr>
      <w:r w:rsidRPr="008C05E2">
        <w:rPr>
          <w:color w:val="000000" w:themeColor="text1"/>
        </w:rPr>
        <w:t>Students who successfully complete an Honours degree course will be awarded a degree with First Class, Upper Second Class, Lower Second Class or Third Class honours. Students who successfully complete a course leading to the award of a Certificate or Diploma may be awarded a Certificate or a Diploma with Pass, Merit or with Distinction. Students who successfully complete</w:t>
      </w:r>
      <w:r w:rsidR="690E848E" w:rsidRPr="008C05E2">
        <w:rPr>
          <w:color w:val="000000" w:themeColor="text1"/>
        </w:rPr>
        <w:t xml:space="preserve"> a</w:t>
      </w:r>
      <w:r w:rsidRPr="008C05E2">
        <w:rPr>
          <w:color w:val="000000" w:themeColor="text1"/>
        </w:rPr>
        <w:t xml:space="preserve"> course leading to the award of a Foundation degree or Master’s degree may be awarded the degree with Pass, Merit or with Distinction. </w:t>
      </w:r>
    </w:p>
    <w:p w14:paraId="361F661F" w14:textId="4769C913" w:rsidR="4FCEDBDB" w:rsidRPr="008C05E2" w:rsidRDefault="4FCEDBDB" w:rsidP="4FCEDBDB">
      <w:pPr>
        <w:pStyle w:val="ListParagraph"/>
        <w:spacing w:after="120" w:line="240" w:lineRule="auto"/>
        <w:ind w:left="851" w:right="240" w:hanging="851"/>
        <w:rPr>
          <w:rFonts w:ascii="Arial" w:eastAsia="Arial" w:hAnsi="Arial" w:cs="Arial"/>
          <w:b/>
          <w:bCs/>
          <w:color w:val="000000" w:themeColor="text1"/>
          <w:szCs w:val="24"/>
        </w:rPr>
      </w:pPr>
    </w:p>
    <w:p w14:paraId="67712774" w14:textId="00C9CC9A" w:rsidR="1337A054" w:rsidRPr="008C05E2" w:rsidRDefault="6A70A4D4" w:rsidP="4FCEDBDB">
      <w:pPr>
        <w:pStyle w:val="Heading2"/>
        <w:numPr>
          <w:ilvl w:val="0"/>
          <w:numId w:val="0"/>
        </w:numPr>
        <w:ind w:left="540" w:hanging="450"/>
        <w:rPr>
          <w:rFonts w:eastAsia="Arial" w:cs="Arial"/>
        </w:rPr>
      </w:pPr>
      <w:bookmarkStart w:id="64" w:name="_Toc355249686"/>
      <w:bookmarkStart w:id="65" w:name="_Toc2038227929"/>
      <w:bookmarkStart w:id="66" w:name="_Toc210315506"/>
      <w:r w:rsidRPr="73466733">
        <w:rPr>
          <w:rFonts w:cs="Arial"/>
        </w:rPr>
        <w:t>5.</w:t>
      </w:r>
      <w:r w:rsidR="78A8069C" w:rsidRPr="73466733">
        <w:rPr>
          <w:rFonts w:cs="Arial"/>
        </w:rPr>
        <w:t>2</w:t>
      </w:r>
      <w:r w:rsidRPr="73466733">
        <w:rPr>
          <w:rFonts w:cs="Arial"/>
        </w:rPr>
        <w:t xml:space="preserve"> </w:t>
      </w:r>
      <w:r w:rsidR="42ACF4E4" w:rsidRPr="73466733">
        <w:rPr>
          <w:rFonts w:cs="Arial"/>
        </w:rPr>
        <w:t>Classification of Honours Degrees</w:t>
      </w:r>
      <w:bookmarkEnd w:id="64"/>
      <w:bookmarkEnd w:id="65"/>
      <w:bookmarkEnd w:id="66"/>
      <w:r w:rsidR="42ACF4E4" w:rsidRPr="73466733">
        <w:rPr>
          <w:rFonts w:cs="Arial"/>
        </w:rPr>
        <w:t xml:space="preserve"> </w:t>
      </w:r>
    </w:p>
    <w:p w14:paraId="4B9B894D" w14:textId="4A8BB257" w:rsidR="3706B14E" w:rsidRPr="008C05E2" w:rsidRDefault="3706B14E" w:rsidP="001B5535">
      <w:pPr>
        <w:spacing w:after="60"/>
        <w:ind w:left="567" w:right="238" w:hanging="567"/>
        <w:rPr>
          <w:color w:val="000000" w:themeColor="text1"/>
          <w:szCs w:val="24"/>
        </w:rPr>
      </w:pPr>
      <w:r w:rsidRPr="008C05E2">
        <w:rPr>
          <w:color w:val="000000" w:themeColor="text1"/>
          <w:szCs w:val="24"/>
        </w:rPr>
        <w:t xml:space="preserve">5.2.1 </w:t>
      </w:r>
      <w:r w:rsidR="0CE69859" w:rsidRPr="008C05E2">
        <w:rPr>
          <w:color w:val="000000" w:themeColor="text1"/>
          <w:szCs w:val="24"/>
        </w:rPr>
        <w:t>For Honours degree courses, only marks from Stages 2, 3, and, if applicable, Stages S and 4 will count towards the award classification. Marks from the first year (Stage 1) and any foundation year</w:t>
      </w:r>
      <w:r w:rsidR="4EDA116F" w:rsidRPr="008C05E2">
        <w:rPr>
          <w:color w:val="000000" w:themeColor="text1"/>
          <w:szCs w:val="24"/>
        </w:rPr>
        <w:t>,</w:t>
      </w:r>
      <w:r w:rsidR="0CE69859" w:rsidRPr="008C05E2">
        <w:rPr>
          <w:color w:val="000000" w:themeColor="text1"/>
          <w:szCs w:val="24"/>
        </w:rPr>
        <w:t xml:space="preserve"> year abroad</w:t>
      </w:r>
      <w:r w:rsidR="030E9D84" w:rsidRPr="008C05E2">
        <w:rPr>
          <w:color w:val="000000" w:themeColor="text1"/>
          <w:szCs w:val="24"/>
        </w:rPr>
        <w:t xml:space="preserve"> or intercalated year</w:t>
      </w:r>
      <w:r w:rsidR="0CE69859" w:rsidRPr="008C05E2">
        <w:rPr>
          <w:color w:val="000000" w:themeColor="text1"/>
          <w:szCs w:val="24"/>
        </w:rPr>
        <w:t xml:space="preserve"> will not be included in the Honours classification. For all other courses, marks at all stages of study will count towards classification.</w:t>
      </w:r>
    </w:p>
    <w:p w14:paraId="3EA6AB17" w14:textId="0038F76E" w:rsidR="48CE007A" w:rsidRPr="008C05E2" w:rsidRDefault="1FC9B9D0" w:rsidP="001B5535">
      <w:pPr>
        <w:spacing w:after="60"/>
        <w:ind w:left="567" w:right="238" w:hanging="567"/>
        <w:rPr>
          <w:color w:val="auto"/>
        </w:rPr>
      </w:pPr>
      <w:r w:rsidRPr="008C05E2">
        <w:rPr>
          <w:color w:val="000000" w:themeColor="text1"/>
          <w:szCs w:val="24"/>
        </w:rPr>
        <w:t xml:space="preserve">5.2.2 </w:t>
      </w:r>
      <w:r w:rsidR="2B8760B9" w:rsidRPr="008C05E2">
        <w:rPr>
          <w:color w:val="000000" w:themeColor="text1"/>
          <w:szCs w:val="24"/>
        </w:rPr>
        <w:t xml:space="preserve">Taught courses at both </w:t>
      </w:r>
      <w:r w:rsidR="00086F2F" w:rsidRPr="008C05E2">
        <w:rPr>
          <w:color w:val="000000" w:themeColor="text1"/>
          <w:szCs w:val="24"/>
        </w:rPr>
        <w:t>undergraduate</w:t>
      </w:r>
      <w:r w:rsidR="2B8760B9" w:rsidRPr="008C05E2">
        <w:rPr>
          <w:color w:val="000000" w:themeColor="text1"/>
          <w:szCs w:val="24"/>
        </w:rPr>
        <w:t xml:space="preserve"> and </w:t>
      </w:r>
      <w:r w:rsidR="00086F2F" w:rsidRPr="008C05E2">
        <w:rPr>
          <w:color w:val="000000" w:themeColor="text1"/>
          <w:szCs w:val="24"/>
        </w:rPr>
        <w:t>postgraduate taught</w:t>
      </w:r>
      <w:r w:rsidR="2B8760B9" w:rsidRPr="008C05E2">
        <w:rPr>
          <w:color w:val="000000" w:themeColor="text1"/>
          <w:szCs w:val="24"/>
        </w:rPr>
        <w:t xml:space="preserve"> level will normally be classified by both the ‘average’ and the ‘preponderance’ methods, with stude</w:t>
      </w:r>
      <w:r w:rsidR="2B8760B9" w:rsidRPr="008C05E2">
        <w:rPr>
          <w:color w:val="auto"/>
          <w:szCs w:val="24"/>
        </w:rPr>
        <w:t xml:space="preserve">nts awarded the best result. </w:t>
      </w:r>
    </w:p>
    <w:p w14:paraId="6F751D9B" w14:textId="628DA44A" w:rsidR="2B8760B9" w:rsidRPr="008C05E2" w:rsidRDefault="2B8760B9" w:rsidP="4FCEDBDB">
      <w:pPr>
        <w:spacing w:after="0"/>
        <w:ind w:left="840" w:right="240"/>
      </w:pPr>
      <w:r w:rsidRPr="008C05E2">
        <w:rPr>
          <w:rFonts w:eastAsia="Calibri"/>
          <w:color w:val="000000" w:themeColor="text1"/>
          <w:szCs w:val="24"/>
        </w:rPr>
        <w:t xml:space="preserve">        </w:t>
      </w:r>
      <w:r w:rsidRPr="008C05E2">
        <w:rPr>
          <w:color w:val="000000" w:themeColor="text1"/>
          <w:szCs w:val="24"/>
        </w:rPr>
        <w:t xml:space="preserve"> </w:t>
      </w:r>
    </w:p>
    <w:p w14:paraId="227D4580" w14:textId="274517E7" w:rsidR="5F977666" w:rsidRPr="008C05E2" w:rsidRDefault="53399A1D" w:rsidP="4FCEDBDB">
      <w:pPr>
        <w:pStyle w:val="Heading2"/>
        <w:numPr>
          <w:ilvl w:val="0"/>
          <w:numId w:val="0"/>
        </w:numPr>
        <w:ind w:firstLine="90"/>
        <w:rPr>
          <w:rFonts w:eastAsia="Arial" w:cs="Arial"/>
          <w:color w:val="000000" w:themeColor="text1"/>
        </w:rPr>
      </w:pPr>
      <w:bookmarkStart w:id="67" w:name="_Toc507774488"/>
      <w:bookmarkStart w:id="68" w:name="_Toc1784055019"/>
      <w:bookmarkStart w:id="69" w:name="_Toc210315507"/>
      <w:r w:rsidRPr="73466733">
        <w:rPr>
          <w:rFonts w:cs="Arial"/>
        </w:rPr>
        <w:t>5.</w:t>
      </w:r>
      <w:r w:rsidR="2647CC4A" w:rsidRPr="73466733">
        <w:rPr>
          <w:rFonts w:cs="Arial"/>
        </w:rPr>
        <w:t>3</w:t>
      </w:r>
      <w:r w:rsidR="44D645E6" w:rsidRPr="73466733">
        <w:rPr>
          <w:rFonts w:cs="Arial"/>
        </w:rPr>
        <w:t xml:space="preserve"> Weighted Average Mark</w:t>
      </w:r>
      <w:bookmarkEnd w:id="67"/>
      <w:bookmarkEnd w:id="68"/>
      <w:bookmarkEnd w:id="69"/>
    </w:p>
    <w:p w14:paraId="044F1656" w14:textId="497D8F37" w:rsidR="2B8760B9" w:rsidRPr="008C05E2" w:rsidRDefault="2B8760B9" w:rsidP="00D70F8D">
      <w:pPr>
        <w:ind w:left="567" w:firstLine="0"/>
        <w:rPr>
          <w:color w:val="000000" w:themeColor="text1"/>
        </w:rPr>
      </w:pPr>
      <w:r w:rsidRPr="008C05E2">
        <w:rPr>
          <w:color w:val="000000" w:themeColor="text1"/>
        </w:rPr>
        <w:t>The final ma</w:t>
      </w:r>
      <w:r w:rsidRPr="008C05E2">
        <w:rPr>
          <w:color w:val="auto"/>
        </w:rPr>
        <w:t xml:space="preserve">rk for classification purposes is calculated by applying weightings to the average marks achieved for each relevant stage of the </w:t>
      </w:r>
      <w:r w:rsidR="1F599DBC" w:rsidRPr="008C05E2">
        <w:rPr>
          <w:color w:val="auto"/>
        </w:rPr>
        <w:t>course</w:t>
      </w:r>
      <w:r w:rsidRPr="008C05E2">
        <w:rPr>
          <w:color w:val="auto"/>
        </w:rPr>
        <w:t>. This mark is used for classification under both the average and preponderance methods of classification</w:t>
      </w:r>
      <w:r w:rsidR="2D72D984" w:rsidRPr="008C05E2">
        <w:rPr>
          <w:color w:val="auto"/>
        </w:rPr>
        <w:t>.</w:t>
      </w:r>
      <w:r w:rsidR="6A33B6F0" w:rsidRPr="008C05E2">
        <w:rPr>
          <w:color w:val="auto"/>
          <w:szCs w:val="24"/>
        </w:rPr>
        <w:t xml:space="preserve"> The final overall course mark for classification </w:t>
      </w:r>
      <w:r w:rsidR="6A33B6F0" w:rsidRPr="008C05E2">
        <w:rPr>
          <w:color w:val="auto"/>
        </w:rPr>
        <w:t>is</w:t>
      </w:r>
      <w:r w:rsidR="6A33B6F0" w:rsidRPr="008C05E2">
        <w:rPr>
          <w:color w:val="auto"/>
          <w:szCs w:val="24"/>
        </w:rPr>
        <w:t xml:space="preserve"> calculated and displayed to two decimal places.</w:t>
      </w:r>
    </w:p>
    <w:p w14:paraId="3AF76E31" w14:textId="6772CF9D" w:rsidR="4FCEDBDB" w:rsidRPr="008C05E2" w:rsidRDefault="4FCEDBDB" w:rsidP="4FCEDBDB">
      <w:pPr>
        <w:spacing w:after="0"/>
        <w:ind w:left="840" w:right="240"/>
        <w:rPr>
          <w:color w:val="000000" w:themeColor="text1"/>
          <w:szCs w:val="24"/>
        </w:rPr>
      </w:pPr>
    </w:p>
    <w:p w14:paraId="01B88F2E" w14:textId="71CD9239" w:rsidR="2B8760B9" w:rsidRPr="008C05E2" w:rsidRDefault="50B21CDC" w:rsidP="7B32F7AC">
      <w:pPr>
        <w:pStyle w:val="Heading2"/>
        <w:numPr>
          <w:ilvl w:val="0"/>
          <w:numId w:val="0"/>
        </w:numPr>
        <w:rPr>
          <w:rFonts w:cs="Arial"/>
        </w:rPr>
      </w:pPr>
      <w:bookmarkStart w:id="70" w:name="_Toc212877460"/>
      <w:bookmarkStart w:id="71" w:name="_Toc463810344"/>
      <w:bookmarkStart w:id="72" w:name="_Toc210315508"/>
      <w:r w:rsidRPr="73466733">
        <w:rPr>
          <w:rFonts w:cs="Arial"/>
        </w:rPr>
        <w:t>5.</w:t>
      </w:r>
      <w:r w:rsidR="6E32A222" w:rsidRPr="73466733">
        <w:rPr>
          <w:rFonts w:cs="Arial"/>
        </w:rPr>
        <w:t>4</w:t>
      </w:r>
      <w:r w:rsidRPr="73466733">
        <w:rPr>
          <w:rFonts w:cs="Arial"/>
        </w:rPr>
        <w:t xml:space="preserve"> </w:t>
      </w:r>
      <w:r w:rsidR="42ACF4E4" w:rsidRPr="73466733">
        <w:rPr>
          <w:rFonts w:cs="Arial"/>
        </w:rPr>
        <w:t>‘Average’ Method of Classification</w:t>
      </w:r>
      <w:bookmarkEnd w:id="70"/>
      <w:bookmarkEnd w:id="71"/>
      <w:bookmarkEnd w:id="72"/>
      <w:r w:rsidR="42ACF4E4" w:rsidRPr="73466733">
        <w:rPr>
          <w:rFonts w:cs="Arial"/>
        </w:rPr>
        <w:t xml:space="preserve"> </w:t>
      </w:r>
    </w:p>
    <w:p w14:paraId="5281DCF8" w14:textId="0CB62163" w:rsidR="2B8760B9" w:rsidRPr="008C05E2" w:rsidRDefault="2B8760B9" w:rsidP="39259116">
      <w:pPr>
        <w:ind w:left="630" w:right="240" w:firstLine="0"/>
        <w:rPr>
          <w:color w:val="auto"/>
        </w:rPr>
      </w:pPr>
      <w:r w:rsidRPr="008C05E2">
        <w:rPr>
          <w:color w:val="auto"/>
        </w:rPr>
        <w:t xml:space="preserve">Honours degree classifications are based on the rounded weighted average mark, calculated to two decimal places, using agreed module weightings from Stages 2, 3 and, where relevant, </w:t>
      </w:r>
      <w:r w:rsidR="0005536A" w:rsidRPr="008C05E2">
        <w:rPr>
          <w:color w:val="auto"/>
        </w:rPr>
        <w:t xml:space="preserve">Stage </w:t>
      </w:r>
      <w:r w:rsidRPr="008C05E2">
        <w:rPr>
          <w:color w:val="auto"/>
        </w:rPr>
        <w:t>4 of the course. Classification boundaries are as follows:</w:t>
      </w:r>
    </w:p>
    <w:p w14:paraId="2A52EFD0" w14:textId="70CC839C" w:rsidR="2B8760B9" w:rsidRPr="008C05E2" w:rsidRDefault="2B8760B9" w:rsidP="00045AD3">
      <w:pPr>
        <w:spacing w:after="0"/>
        <w:ind w:left="840" w:right="240" w:firstLine="294"/>
        <w:jc w:val="both"/>
      </w:pPr>
      <w:r w:rsidRPr="008C05E2">
        <w:rPr>
          <w:color w:val="000000" w:themeColor="text1"/>
          <w:szCs w:val="24"/>
        </w:rPr>
        <w:t>First Class Honours</w:t>
      </w:r>
      <w:r w:rsidRPr="008C05E2">
        <w:tab/>
      </w:r>
      <w:r w:rsidRPr="008C05E2">
        <w:tab/>
      </w:r>
      <w:r w:rsidR="00045AD3">
        <w:t xml:space="preserve">  </w:t>
      </w:r>
      <w:r w:rsidRPr="008C05E2">
        <w:rPr>
          <w:color w:val="000000" w:themeColor="text1"/>
          <w:szCs w:val="24"/>
        </w:rPr>
        <w:t xml:space="preserve">70 and above </w:t>
      </w:r>
    </w:p>
    <w:p w14:paraId="6B1E599D" w14:textId="2493A4B8" w:rsidR="2B8760B9" w:rsidRPr="008C05E2" w:rsidRDefault="2B8760B9" w:rsidP="00045AD3">
      <w:pPr>
        <w:spacing w:after="0"/>
        <w:ind w:left="840" w:right="240" w:firstLine="294"/>
        <w:jc w:val="both"/>
        <w:rPr>
          <w:color w:val="000000" w:themeColor="text1"/>
        </w:rPr>
      </w:pPr>
      <w:r w:rsidRPr="008C05E2">
        <w:rPr>
          <w:color w:val="000000" w:themeColor="text1"/>
        </w:rPr>
        <w:t>Upper Second Class Honours</w:t>
      </w:r>
      <w:r w:rsidRPr="008C05E2">
        <w:tab/>
      </w:r>
      <w:r w:rsidR="00045AD3">
        <w:t xml:space="preserve">  </w:t>
      </w:r>
      <w:r w:rsidRPr="008C05E2">
        <w:rPr>
          <w:color w:val="000000" w:themeColor="text1"/>
        </w:rPr>
        <w:t xml:space="preserve">60 – 69.49 </w:t>
      </w:r>
    </w:p>
    <w:p w14:paraId="3EDD0C04" w14:textId="07BF4639" w:rsidR="2B8760B9" w:rsidRPr="008C05E2" w:rsidRDefault="2B8760B9" w:rsidP="00045AD3">
      <w:pPr>
        <w:spacing w:after="0"/>
        <w:ind w:left="840" w:right="240" w:firstLine="294"/>
        <w:jc w:val="both"/>
      </w:pPr>
      <w:r w:rsidRPr="008C05E2">
        <w:rPr>
          <w:color w:val="000000" w:themeColor="text1"/>
          <w:szCs w:val="24"/>
        </w:rPr>
        <w:t>Lower Second Class Honours</w:t>
      </w:r>
      <w:r w:rsidRPr="008C05E2">
        <w:tab/>
      </w:r>
      <w:r w:rsidR="00045AD3">
        <w:t xml:space="preserve">  </w:t>
      </w:r>
      <w:r w:rsidRPr="008C05E2">
        <w:rPr>
          <w:color w:val="000000" w:themeColor="text1"/>
          <w:szCs w:val="24"/>
        </w:rPr>
        <w:t xml:space="preserve">50 – 59.49 </w:t>
      </w:r>
    </w:p>
    <w:p w14:paraId="04BAF200" w14:textId="1EB31A8F" w:rsidR="2B8760B9" w:rsidRPr="008C05E2" w:rsidRDefault="2B8760B9" w:rsidP="00045AD3">
      <w:pPr>
        <w:spacing w:after="0"/>
        <w:ind w:left="840" w:right="240" w:firstLine="294"/>
        <w:jc w:val="both"/>
      </w:pPr>
      <w:r w:rsidRPr="008C05E2">
        <w:rPr>
          <w:color w:val="000000" w:themeColor="text1"/>
        </w:rPr>
        <w:t>Third Class Honours</w:t>
      </w:r>
      <w:r w:rsidRPr="008C05E2">
        <w:tab/>
      </w:r>
      <w:r w:rsidRPr="008C05E2">
        <w:tab/>
      </w:r>
      <w:r w:rsidR="00045AD3">
        <w:t xml:space="preserve">  </w:t>
      </w:r>
      <w:r w:rsidRPr="008C05E2">
        <w:rPr>
          <w:color w:val="000000" w:themeColor="text1"/>
        </w:rPr>
        <w:t xml:space="preserve">40 – 49.49 </w:t>
      </w:r>
    </w:p>
    <w:p w14:paraId="18190CA8" w14:textId="64F475D5" w:rsidR="79A11611" w:rsidRPr="008C05E2" w:rsidRDefault="79A11611" w:rsidP="79A11611">
      <w:pPr>
        <w:spacing w:after="0"/>
        <w:ind w:left="840" w:right="240"/>
        <w:jc w:val="both"/>
        <w:rPr>
          <w:color w:val="000000" w:themeColor="text1"/>
        </w:rPr>
      </w:pPr>
    </w:p>
    <w:p w14:paraId="79CE312A" w14:textId="2B7C9C16" w:rsidR="4C67F97D" w:rsidRPr="008C05E2" w:rsidRDefault="4C67F97D" w:rsidP="00045AD3">
      <w:pPr>
        <w:spacing w:after="0"/>
        <w:ind w:left="426" w:right="240" w:firstLine="0"/>
        <w:jc w:val="both"/>
        <w:rPr>
          <w:szCs w:val="24"/>
        </w:rPr>
      </w:pPr>
      <w:r w:rsidRPr="008C05E2">
        <w:rPr>
          <w:szCs w:val="24"/>
        </w:rPr>
        <w:t xml:space="preserve">If the final </w:t>
      </w:r>
      <w:r w:rsidR="0005536A" w:rsidRPr="008C05E2">
        <w:rPr>
          <w:szCs w:val="24"/>
        </w:rPr>
        <w:t>weighted average</w:t>
      </w:r>
      <w:r w:rsidRPr="008C05E2">
        <w:rPr>
          <w:szCs w:val="24"/>
        </w:rPr>
        <w:t xml:space="preserve"> mark is within 0.5% of the next higher </w:t>
      </w:r>
      <w:r w:rsidR="0025607F" w:rsidRPr="008C05E2">
        <w:rPr>
          <w:szCs w:val="24"/>
        </w:rPr>
        <w:t>classification</w:t>
      </w:r>
      <w:r w:rsidRPr="008C05E2">
        <w:rPr>
          <w:szCs w:val="24"/>
        </w:rPr>
        <w:t xml:space="preserve"> (e.g., 39.50-39.99, 49.50-49.99, 59.50-59.99, or 69.50-69.99), it will be rounded up to the next whole number.</w:t>
      </w:r>
    </w:p>
    <w:p w14:paraId="1F1E442E" w14:textId="60BC30AB" w:rsidR="4FCEDBDB" w:rsidRPr="008C05E2" w:rsidRDefault="4FCEDBDB" w:rsidP="4FCEDBDB">
      <w:pPr>
        <w:spacing w:after="0"/>
        <w:ind w:left="840" w:right="240"/>
        <w:jc w:val="both"/>
        <w:rPr>
          <w:color w:val="000000" w:themeColor="text1"/>
          <w:szCs w:val="24"/>
        </w:rPr>
      </w:pPr>
    </w:p>
    <w:p w14:paraId="73C400F5" w14:textId="2BA4C691" w:rsidR="15065D0C" w:rsidRPr="008C05E2" w:rsidRDefault="71389154" w:rsidP="7B32F7AC">
      <w:pPr>
        <w:pStyle w:val="Heading2"/>
        <w:numPr>
          <w:ilvl w:val="0"/>
          <w:numId w:val="0"/>
        </w:numPr>
        <w:rPr>
          <w:rFonts w:cs="Arial"/>
        </w:rPr>
      </w:pPr>
      <w:bookmarkStart w:id="73" w:name="_Toc500117157"/>
      <w:bookmarkStart w:id="74" w:name="_Toc1047827574"/>
      <w:bookmarkStart w:id="75" w:name="_Toc210315509"/>
      <w:r w:rsidRPr="73466733">
        <w:rPr>
          <w:rFonts w:cs="Arial"/>
        </w:rPr>
        <w:t>5.</w:t>
      </w:r>
      <w:r w:rsidR="7221CB08" w:rsidRPr="73466733">
        <w:rPr>
          <w:rFonts w:cs="Arial"/>
        </w:rPr>
        <w:t>5</w:t>
      </w:r>
      <w:r w:rsidRPr="73466733">
        <w:rPr>
          <w:rFonts w:cs="Arial"/>
        </w:rPr>
        <w:t xml:space="preserve"> </w:t>
      </w:r>
      <w:r w:rsidR="42ACF4E4" w:rsidRPr="73466733">
        <w:rPr>
          <w:rFonts w:cs="Arial"/>
        </w:rPr>
        <w:t>‘Preponderance’ Method of Classification</w:t>
      </w:r>
      <w:bookmarkEnd w:id="73"/>
      <w:bookmarkEnd w:id="74"/>
      <w:bookmarkEnd w:id="75"/>
      <w:r w:rsidR="42ACF4E4" w:rsidRPr="73466733">
        <w:rPr>
          <w:rFonts w:cs="Arial"/>
        </w:rPr>
        <w:t xml:space="preserve"> </w:t>
      </w:r>
    </w:p>
    <w:p w14:paraId="6E6F2D2A" w14:textId="34B005BD" w:rsidR="2B8760B9" w:rsidRPr="008C05E2" w:rsidRDefault="2B8760B9" w:rsidP="00755879">
      <w:pPr>
        <w:spacing w:after="0"/>
        <w:ind w:right="240" w:hanging="436"/>
        <w:rPr>
          <w:strike/>
          <w:color w:val="auto"/>
          <w:szCs w:val="24"/>
        </w:rPr>
      </w:pPr>
      <w:r w:rsidRPr="008C05E2">
        <w:rPr>
          <w:color w:val="auto"/>
          <w:szCs w:val="24"/>
        </w:rPr>
        <w:t xml:space="preserve">Honours degree classifications are based on: </w:t>
      </w:r>
    </w:p>
    <w:p w14:paraId="41E1DF22" w14:textId="73515790" w:rsidR="2B8760B9" w:rsidRPr="008C05E2" w:rsidRDefault="2B8760B9" w:rsidP="00755879">
      <w:pPr>
        <w:pStyle w:val="ListParagraph"/>
        <w:numPr>
          <w:ilvl w:val="0"/>
          <w:numId w:val="8"/>
        </w:numPr>
        <w:spacing w:after="0"/>
        <w:ind w:right="240" w:hanging="294"/>
        <w:rPr>
          <w:rFonts w:ascii="Arial" w:eastAsia="Arial" w:hAnsi="Arial" w:cs="Arial"/>
          <w:szCs w:val="24"/>
        </w:rPr>
      </w:pPr>
      <w:r w:rsidRPr="008C05E2">
        <w:rPr>
          <w:rFonts w:ascii="Arial" w:eastAsia="Arial" w:hAnsi="Arial" w:cs="Arial"/>
          <w:szCs w:val="24"/>
        </w:rPr>
        <w:t xml:space="preserve">Achieving the required number of credits in that class or above AND  </w:t>
      </w:r>
    </w:p>
    <w:p w14:paraId="053640A2" w14:textId="55EFD5B2" w:rsidR="2B8760B9" w:rsidRPr="008C05E2" w:rsidRDefault="2B8760B9" w:rsidP="00755879">
      <w:pPr>
        <w:pStyle w:val="ListParagraph"/>
        <w:numPr>
          <w:ilvl w:val="0"/>
          <w:numId w:val="8"/>
        </w:numPr>
        <w:spacing w:after="0"/>
        <w:ind w:hanging="294"/>
        <w:rPr>
          <w:rFonts w:ascii="Arial" w:eastAsia="Arial" w:hAnsi="Arial" w:cs="Arial"/>
          <w:szCs w:val="24"/>
        </w:rPr>
      </w:pPr>
      <w:r w:rsidRPr="008C05E2">
        <w:rPr>
          <w:rFonts w:ascii="Arial" w:eastAsia="Arial" w:hAnsi="Arial" w:cs="Arial"/>
          <w:szCs w:val="24"/>
        </w:rPr>
        <w:t xml:space="preserve">Reaching the required weighted average mark for </w:t>
      </w:r>
      <w:r w:rsidR="0DBF543D" w:rsidRPr="008C05E2">
        <w:rPr>
          <w:rFonts w:ascii="Arial" w:eastAsia="Arial" w:hAnsi="Arial" w:cs="Arial"/>
          <w:szCs w:val="24"/>
        </w:rPr>
        <w:t xml:space="preserve">the classifying modules </w:t>
      </w:r>
    </w:p>
    <w:p w14:paraId="5298AA0C" w14:textId="6255165A" w:rsidR="4FCEDBDB" w:rsidRPr="008C05E2" w:rsidRDefault="4FCEDBDB" w:rsidP="4FCEDBDB">
      <w:pPr>
        <w:pStyle w:val="ListParagraph"/>
        <w:spacing w:after="0"/>
        <w:ind w:left="1560"/>
        <w:rPr>
          <w:rFonts w:ascii="Arial" w:eastAsia="Arial" w:hAnsi="Arial" w:cs="Arial"/>
          <w:color w:val="D13438"/>
          <w:szCs w:val="24"/>
        </w:rPr>
      </w:pPr>
    </w:p>
    <w:p w14:paraId="63005BA2" w14:textId="35368FFE" w:rsidR="2B8760B9" w:rsidRPr="008C05E2" w:rsidRDefault="2B8760B9" w:rsidP="4FCEDBDB">
      <w:pPr>
        <w:spacing w:after="0"/>
        <w:ind w:left="840" w:right="240"/>
      </w:pPr>
      <w:r w:rsidRPr="008C05E2">
        <w:rPr>
          <w:b/>
          <w:bCs/>
          <w:color w:val="000000" w:themeColor="text1"/>
          <w:szCs w:val="24"/>
        </w:rPr>
        <w:t>For degrees with 240 contributing credits:</w:t>
      </w:r>
      <w:r w:rsidRPr="008C05E2">
        <w:rPr>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2700"/>
        <w:gridCol w:w="3810"/>
      </w:tblGrid>
      <w:tr w:rsidR="4FCEDBDB" w:rsidRPr="008C05E2" w14:paraId="25DC5DFC"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3B8169CB" w14:textId="3AAC7243" w:rsidR="4FCEDBDB" w:rsidRPr="008C05E2" w:rsidRDefault="4FCEDBDB" w:rsidP="4FCEDBDB">
            <w:pPr>
              <w:spacing w:after="0"/>
              <w:ind w:left="855" w:right="240" w:hanging="855"/>
            </w:pPr>
            <w:r w:rsidRPr="008C05E2">
              <w:rPr>
                <w:b/>
                <w:bCs/>
                <w:color w:val="000000" w:themeColor="text1"/>
                <w:szCs w:val="24"/>
              </w:rPr>
              <w:t>Class</w:t>
            </w:r>
            <w:r w:rsidRPr="008C05E2">
              <w:rPr>
                <w:color w:val="000000" w:themeColor="text1"/>
                <w:szCs w:val="24"/>
              </w:rPr>
              <w:t xml:space="preserve"> </w:t>
            </w:r>
          </w:p>
        </w:tc>
        <w:tc>
          <w:tcPr>
            <w:tcW w:w="2700" w:type="dxa"/>
            <w:tcBorders>
              <w:top w:val="single" w:sz="8" w:space="0" w:color="auto"/>
              <w:left w:val="single" w:sz="8" w:space="0" w:color="auto"/>
              <w:bottom w:val="single" w:sz="8" w:space="0" w:color="auto"/>
              <w:right w:val="single" w:sz="8" w:space="0" w:color="auto"/>
            </w:tcBorders>
          </w:tcPr>
          <w:p w14:paraId="2DC52954" w14:textId="514601F2" w:rsidR="4FCEDBDB" w:rsidRPr="008C05E2" w:rsidRDefault="4FCEDBDB" w:rsidP="4FCEDBDB">
            <w:pPr>
              <w:spacing w:after="0"/>
              <w:ind w:left="0" w:right="240" w:firstLine="90"/>
            </w:pPr>
            <w:r w:rsidRPr="008C05E2">
              <w:rPr>
                <w:b/>
                <w:bCs/>
                <w:color w:val="000000" w:themeColor="text1"/>
                <w:szCs w:val="24"/>
              </w:rPr>
              <w:t>Number of Credits in class or above</w:t>
            </w:r>
            <w:r w:rsidRPr="008C05E2">
              <w:rPr>
                <w:color w:val="000000" w:themeColor="text1"/>
                <w:szCs w:val="24"/>
              </w:rPr>
              <w:t xml:space="preserve"> </w:t>
            </w:r>
          </w:p>
        </w:tc>
        <w:tc>
          <w:tcPr>
            <w:tcW w:w="3810" w:type="dxa"/>
            <w:tcBorders>
              <w:top w:val="single" w:sz="8" w:space="0" w:color="auto"/>
              <w:left w:val="single" w:sz="8" w:space="0" w:color="auto"/>
              <w:bottom w:val="single" w:sz="8" w:space="0" w:color="auto"/>
              <w:right w:val="single" w:sz="8" w:space="0" w:color="auto"/>
            </w:tcBorders>
          </w:tcPr>
          <w:p w14:paraId="728B3BEC" w14:textId="4CFA02AE" w:rsidR="4FCEDBDB" w:rsidRPr="008C05E2" w:rsidRDefault="4FCEDBDB" w:rsidP="39259116">
            <w:pPr>
              <w:spacing w:after="0"/>
              <w:ind w:left="0" w:right="240" w:hanging="90"/>
              <w:rPr>
                <w:color w:val="000000" w:themeColor="text1"/>
              </w:rPr>
            </w:pPr>
            <w:r w:rsidRPr="008C05E2">
              <w:rPr>
                <w:b/>
                <w:bCs/>
                <w:color w:val="000000" w:themeColor="text1"/>
              </w:rPr>
              <w:t>Average mark over all  modules</w:t>
            </w:r>
            <w:r w:rsidRPr="008C05E2">
              <w:rPr>
                <w:color w:val="000000" w:themeColor="text1"/>
              </w:rPr>
              <w:t xml:space="preserve"> </w:t>
            </w:r>
            <w:r w:rsidR="79E651DA" w:rsidRPr="008C05E2">
              <w:rPr>
                <w:b/>
                <w:bCs/>
                <w:color w:val="000000" w:themeColor="text1"/>
              </w:rPr>
              <w:t>contributing to the classification</w:t>
            </w:r>
          </w:p>
        </w:tc>
      </w:tr>
      <w:tr w:rsidR="4FCEDBDB" w:rsidRPr="008C05E2" w14:paraId="7B17A967"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1C720628" w14:textId="1A317E14" w:rsidR="4FCEDBDB" w:rsidRPr="008C05E2" w:rsidRDefault="4FCEDBDB" w:rsidP="4FCEDBDB">
            <w:pPr>
              <w:spacing w:after="0"/>
              <w:ind w:left="855" w:right="240" w:hanging="855"/>
            </w:pPr>
            <w:r w:rsidRPr="008C05E2">
              <w:rPr>
                <w:color w:val="000000" w:themeColor="text1"/>
                <w:szCs w:val="24"/>
              </w:rPr>
              <w:t xml:space="preserve">First Class </w:t>
            </w:r>
          </w:p>
        </w:tc>
        <w:tc>
          <w:tcPr>
            <w:tcW w:w="2700" w:type="dxa"/>
            <w:tcBorders>
              <w:top w:val="single" w:sz="8" w:space="0" w:color="auto"/>
              <w:left w:val="single" w:sz="8" w:space="0" w:color="auto"/>
              <w:bottom w:val="single" w:sz="8" w:space="0" w:color="auto"/>
              <w:right w:val="single" w:sz="8" w:space="0" w:color="auto"/>
            </w:tcBorders>
          </w:tcPr>
          <w:p w14:paraId="79502321" w14:textId="4372F9C6" w:rsidR="4FCEDBDB" w:rsidRPr="008C05E2" w:rsidRDefault="4FCEDBDB" w:rsidP="4FCEDBDB">
            <w:pPr>
              <w:spacing w:after="0"/>
              <w:ind w:left="855" w:right="240" w:hanging="855"/>
            </w:pPr>
            <w:r w:rsidRPr="008C05E2">
              <w:rPr>
                <w:color w:val="000000" w:themeColor="text1"/>
                <w:szCs w:val="24"/>
              </w:rPr>
              <w:t xml:space="preserve">120 </w:t>
            </w:r>
          </w:p>
        </w:tc>
        <w:tc>
          <w:tcPr>
            <w:tcW w:w="3810" w:type="dxa"/>
            <w:tcBorders>
              <w:top w:val="single" w:sz="8" w:space="0" w:color="auto"/>
              <w:left w:val="single" w:sz="8" w:space="0" w:color="auto"/>
              <w:bottom w:val="single" w:sz="8" w:space="0" w:color="auto"/>
              <w:right w:val="single" w:sz="8" w:space="0" w:color="auto"/>
            </w:tcBorders>
          </w:tcPr>
          <w:p w14:paraId="2F472BCD" w14:textId="7C1BAD63" w:rsidR="4FCEDBDB" w:rsidRPr="008C05E2" w:rsidRDefault="4FCEDBDB" w:rsidP="4FCEDBDB">
            <w:pPr>
              <w:spacing w:after="0"/>
              <w:ind w:left="855" w:right="240" w:hanging="855"/>
            </w:pPr>
            <w:r w:rsidRPr="008C05E2">
              <w:rPr>
                <w:color w:val="000000" w:themeColor="text1"/>
                <w:szCs w:val="24"/>
              </w:rPr>
              <w:t xml:space="preserve">67 </w:t>
            </w:r>
          </w:p>
        </w:tc>
      </w:tr>
      <w:tr w:rsidR="4FCEDBDB" w:rsidRPr="008C05E2" w14:paraId="292AB9F0"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204A3486" w14:textId="278364CA" w:rsidR="4FCEDBDB" w:rsidRPr="008C05E2" w:rsidRDefault="00A737CC" w:rsidP="00526164">
            <w:pPr>
              <w:spacing w:after="0"/>
              <w:ind w:left="0" w:right="240" w:hanging="120"/>
            </w:pPr>
            <w:r>
              <w:rPr>
                <w:color w:val="000000" w:themeColor="text1"/>
                <w:szCs w:val="24"/>
              </w:rPr>
              <w:t xml:space="preserve"> </w:t>
            </w:r>
            <w:r w:rsidR="00ED5DE4">
              <w:rPr>
                <w:color w:val="000000" w:themeColor="text1"/>
                <w:szCs w:val="24"/>
              </w:rPr>
              <w:t xml:space="preserve"> </w:t>
            </w:r>
            <w:r>
              <w:rPr>
                <w:color w:val="000000" w:themeColor="text1"/>
                <w:szCs w:val="24"/>
              </w:rPr>
              <w:t>U</w:t>
            </w:r>
            <w:r w:rsidR="4FCEDBDB" w:rsidRPr="008C05E2">
              <w:rPr>
                <w:color w:val="000000" w:themeColor="text1"/>
                <w:szCs w:val="24"/>
              </w:rPr>
              <w:t xml:space="preserve">pper Second </w:t>
            </w:r>
            <w:r w:rsidR="00ED5DE4">
              <w:rPr>
                <w:color w:val="000000" w:themeColor="text1"/>
                <w:szCs w:val="24"/>
              </w:rPr>
              <w:t xml:space="preserve"> </w:t>
            </w:r>
            <w:r w:rsidR="00526164">
              <w:rPr>
                <w:color w:val="000000" w:themeColor="text1"/>
                <w:szCs w:val="24"/>
              </w:rPr>
              <w:t xml:space="preserve">  </w:t>
            </w:r>
            <w:r w:rsidR="4FCEDBDB" w:rsidRPr="008C05E2">
              <w:rPr>
                <w:color w:val="000000" w:themeColor="text1"/>
                <w:szCs w:val="24"/>
              </w:rPr>
              <w:t xml:space="preserve">Class </w:t>
            </w:r>
          </w:p>
        </w:tc>
        <w:tc>
          <w:tcPr>
            <w:tcW w:w="2700" w:type="dxa"/>
            <w:tcBorders>
              <w:top w:val="single" w:sz="8" w:space="0" w:color="auto"/>
              <w:left w:val="single" w:sz="8" w:space="0" w:color="auto"/>
              <w:bottom w:val="single" w:sz="8" w:space="0" w:color="auto"/>
              <w:right w:val="single" w:sz="8" w:space="0" w:color="auto"/>
            </w:tcBorders>
          </w:tcPr>
          <w:p w14:paraId="672F75AA" w14:textId="74DBCE29" w:rsidR="4FCEDBDB" w:rsidRPr="008C05E2" w:rsidRDefault="4FCEDBDB" w:rsidP="4FCEDBDB">
            <w:pPr>
              <w:spacing w:after="0"/>
              <w:ind w:left="855" w:right="240" w:hanging="855"/>
            </w:pPr>
            <w:r w:rsidRPr="008C05E2">
              <w:rPr>
                <w:color w:val="000000" w:themeColor="text1"/>
                <w:szCs w:val="24"/>
              </w:rPr>
              <w:t xml:space="preserve">120 </w:t>
            </w:r>
          </w:p>
        </w:tc>
        <w:tc>
          <w:tcPr>
            <w:tcW w:w="3810" w:type="dxa"/>
            <w:tcBorders>
              <w:top w:val="single" w:sz="8" w:space="0" w:color="auto"/>
              <w:left w:val="single" w:sz="8" w:space="0" w:color="auto"/>
              <w:bottom w:val="single" w:sz="8" w:space="0" w:color="auto"/>
              <w:right w:val="single" w:sz="8" w:space="0" w:color="auto"/>
            </w:tcBorders>
          </w:tcPr>
          <w:p w14:paraId="281970C4" w14:textId="3FB99F2A" w:rsidR="4FCEDBDB" w:rsidRPr="008C05E2" w:rsidRDefault="4FCEDBDB" w:rsidP="4FCEDBDB">
            <w:pPr>
              <w:spacing w:after="0"/>
              <w:ind w:left="855" w:right="240" w:hanging="855"/>
            </w:pPr>
            <w:r w:rsidRPr="008C05E2">
              <w:rPr>
                <w:color w:val="000000" w:themeColor="text1"/>
                <w:szCs w:val="24"/>
              </w:rPr>
              <w:t xml:space="preserve">57 </w:t>
            </w:r>
          </w:p>
        </w:tc>
      </w:tr>
      <w:tr w:rsidR="4FCEDBDB" w:rsidRPr="008C05E2" w14:paraId="010470A7"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764FA3AB" w14:textId="14089321" w:rsidR="4FCEDBDB" w:rsidRPr="008C05E2" w:rsidRDefault="4FCEDBDB" w:rsidP="007E5B13">
            <w:pPr>
              <w:spacing w:after="0"/>
              <w:ind w:left="0" w:right="240" w:firstLine="0"/>
            </w:pPr>
            <w:r w:rsidRPr="008C05E2">
              <w:rPr>
                <w:color w:val="000000" w:themeColor="text1"/>
                <w:szCs w:val="24"/>
              </w:rPr>
              <w:t xml:space="preserve">Lower Second Class </w:t>
            </w:r>
          </w:p>
        </w:tc>
        <w:tc>
          <w:tcPr>
            <w:tcW w:w="2700" w:type="dxa"/>
            <w:tcBorders>
              <w:top w:val="single" w:sz="8" w:space="0" w:color="auto"/>
              <w:left w:val="single" w:sz="8" w:space="0" w:color="auto"/>
              <w:bottom w:val="single" w:sz="8" w:space="0" w:color="auto"/>
              <w:right w:val="single" w:sz="8" w:space="0" w:color="auto"/>
            </w:tcBorders>
          </w:tcPr>
          <w:p w14:paraId="2C0545D3" w14:textId="38380AEB" w:rsidR="4FCEDBDB" w:rsidRPr="008C05E2" w:rsidRDefault="4FCEDBDB" w:rsidP="4FCEDBDB">
            <w:pPr>
              <w:spacing w:after="0"/>
              <w:ind w:left="855" w:right="240" w:hanging="855"/>
            </w:pPr>
            <w:r w:rsidRPr="008C05E2">
              <w:rPr>
                <w:color w:val="000000" w:themeColor="text1"/>
                <w:szCs w:val="24"/>
              </w:rPr>
              <w:t xml:space="preserve">120 </w:t>
            </w:r>
          </w:p>
        </w:tc>
        <w:tc>
          <w:tcPr>
            <w:tcW w:w="3810" w:type="dxa"/>
            <w:tcBorders>
              <w:top w:val="single" w:sz="8" w:space="0" w:color="auto"/>
              <w:left w:val="single" w:sz="8" w:space="0" w:color="auto"/>
              <w:bottom w:val="single" w:sz="8" w:space="0" w:color="auto"/>
              <w:right w:val="single" w:sz="8" w:space="0" w:color="auto"/>
            </w:tcBorders>
          </w:tcPr>
          <w:p w14:paraId="254D2911" w14:textId="382FC474" w:rsidR="4FCEDBDB" w:rsidRPr="008C05E2" w:rsidRDefault="4FCEDBDB" w:rsidP="4FCEDBDB">
            <w:pPr>
              <w:spacing w:after="0"/>
              <w:ind w:left="855" w:right="240" w:hanging="855"/>
            </w:pPr>
            <w:r w:rsidRPr="008C05E2">
              <w:rPr>
                <w:color w:val="000000" w:themeColor="text1"/>
                <w:szCs w:val="24"/>
              </w:rPr>
              <w:t xml:space="preserve">47 </w:t>
            </w:r>
          </w:p>
        </w:tc>
      </w:tr>
      <w:tr w:rsidR="4FCEDBDB" w:rsidRPr="008C05E2" w14:paraId="47FC6FE0"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466BC63A" w14:textId="5002D818" w:rsidR="4FCEDBDB" w:rsidRPr="008C05E2" w:rsidRDefault="4FCEDBDB" w:rsidP="4FCEDBDB">
            <w:pPr>
              <w:spacing w:after="0"/>
              <w:ind w:left="855" w:right="240" w:hanging="855"/>
            </w:pPr>
            <w:r w:rsidRPr="008C05E2">
              <w:rPr>
                <w:color w:val="000000" w:themeColor="text1"/>
                <w:szCs w:val="24"/>
              </w:rPr>
              <w:t xml:space="preserve">Third Class </w:t>
            </w:r>
          </w:p>
        </w:tc>
        <w:tc>
          <w:tcPr>
            <w:tcW w:w="2700" w:type="dxa"/>
            <w:tcBorders>
              <w:top w:val="single" w:sz="8" w:space="0" w:color="auto"/>
              <w:left w:val="single" w:sz="8" w:space="0" w:color="auto"/>
              <w:bottom w:val="single" w:sz="8" w:space="0" w:color="auto"/>
              <w:right w:val="single" w:sz="8" w:space="0" w:color="auto"/>
            </w:tcBorders>
          </w:tcPr>
          <w:p w14:paraId="0D82085F" w14:textId="3301E922" w:rsidR="4FCEDBDB" w:rsidRPr="008C05E2" w:rsidRDefault="4FCEDBDB" w:rsidP="4FCEDBDB">
            <w:pPr>
              <w:spacing w:after="0"/>
              <w:ind w:left="855" w:right="240" w:hanging="855"/>
              <w:rPr>
                <w:color w:val="000000" w:themeColor="text1"/>
                <w:szCs w:val="24"/>
              </w:rPr>
            </w:pPr>
            <w:r w:rsidRPr="008C05E2">
              <w:rPr>
                <w:color w:val="000000" w:themeColor="text1"/>
                <w:szCs w:val="24"/>
              </w:rPr>
              <w:t>240</w:t>
            </w:r>
          </w:p>
        </w:tc>
        <w:tc>
          <w:tcPr>
            <w:tcW w:w="3810" w:type="dxa"/>
            <w:tcBorders>
              <w:top w:val="single" w:sz="8" w:space="0" w:color="auto"/>
              <w:left w:val="single" w:sz="8" w:space="0" w:color="auto"/>
              <w:bottom w:val="single" w:sz="8" w:space="0" w:color="auto"/>
              <w:right w:val="single" w:sz="8" w:space="0" w:color="auto"/>
            </w:tcBorders>
          </w:tcPr>
          <w:p w14:paraId="4122F09A" w14:textId="29D13930" w:rsidR="4FCEDBDB" w:rsidRPr="008C05E2" w:rsidRDefault="4FCEDBDB" w:rsidP="4FCEDBDB">
            <w:pPr>
              <w:spacing w:after="0"/>
              <w:ind w:left="855" w:right="240" w:hanging="855"/>
            </w:pPr>
            <w:r w:rsidRPr="008C05E2">
              <w:rPr>
                <w:color w:val="000000" w:themeColor="text1"/>
                <w:szCs w:val="24"/>
              </w:rPr>
              <w:t xml:space="preserve">Not Applicable </w:t>
            </w:r>
          </w:p>
        </w:tc>
      </w:tr>
    </w:tbl>
    <w:p w14:paraId="13081AB4" w14:textId="21674631" w:rsidR="439FDDED" w:rsidRPr="008C05E2" w:rsidRDefault="439FDDED" w:rsidP="39259116">
      <w:pPr>
        <w:spacing w:after="0"/>
        <w:ind w:left="0" w:firstLine="0"/>
        <w:rPr>
          <w:color w:val="auto"/>
        </w:rPr>
      </w:pPr>
      <w:r w:rsidRPr="008C05E2">
        <w:rPr>
          <w:color w:val="auto"/>
        </w:rPr>
        <w:t xml:space="preserve">(e.g. for a </w:t>
      </w:r>
      <w:r w:rsidR="15DD800D" w:rsidRPr="008C05E2">
        <w:rPr>
          <w:color w:val="auto"/>
        </w:rPr>
        <w:t>F</w:t>
      </w:r>
      <w:r w:rsidRPr="008C05E2">
        <w:rPr>
          <w:color w:val="auto"/>
        </w:rPr>
        <w:t>irst class degree, a student taking a 3 year standard undergraduate course must achieve a minimum average mark of 67 across stages 2 and 3 with at least 120 credits in the first class range</w:t>
      </w:r>
      <w:r w:rsidR="25BC1BED" w:rsidRPr="008C05E2">
        <w:rPr>
          <w:color w:val="auto"/>
        </w:rPr>
        <w:t>,</w:t>
      </w:r>
      <w:r w:rsidRPr="008C05E2">
        <w:rPr>
          <w:color w:val="auto"/>
        </w:rPr>
        <w:t xml:space="preserve"> i.e. a mark of 70 or above)</w:t>
      </w:r>
    </w:p>
    <w:p w14:paraId="3D386415" w14:textId="551C96BE" w:rsidR="4FCEDBDB" w:rsidRPr="008C05E2" w:rsidRDefault="4FCEDBDB" w:rsidP="4FCEDBDB">
      <w:pPr>
        <w:spacing w:after="0"/>
        <w:ind w:left="840" w:right="240"/>
        <w:jc w:val="both"/>
        <w:rPr>
          <w:b/>
          <w:bCs/>
          <w:color w:val="000000" w:themeColor="text1"/>
          <w:szCs w:val="24"/>
        </w:rPr>
      </w:pPr>
    </w:p>
    <w:p w14:paraId="62B2486D" w14:textId="62C349C6" w:rsidR="00C8AA1F" w:rsidRPr="008C05E2" w:rsidRDefault="00C8AA1F" w:rsidP="00D70F8D">
      <w:pPr>
        <w:spacing w:after="0"/>
        <w:ind w:left="0" w:right="240" w:hanging="22"/>
      </w:pPr>
      <w:r w:rsidRPr="008C05E2">
        <w:rPr>
          <w:b/>
          <w:bCs/>
          <w:color w:val="000000" w:themeColor="text1"/>
          <w:szCs w:val="24"/>
        </w:rPr>
        <w:t>For degrees with 260 contributing credits (Honours degree with a Year in Industry/Professional Placement):</w:t>
      </w:r>
      <w:r w:rsidRPr="008C05E2">
        <w:rPr>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2700"/>
        <w:gridCol w:w="3810"/>
      </w:tblGrid>
      <w:tr w:rsidR="4FCEDBDB" w:rsidRPr="008C05E2" w14:paraId="68D7EE00"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22DC23E9" w14:textId="3AAC7243" w:rsidR="4FCEDBDB" w:rsidRPr="008C05E2" w:rsidRDefault="4FCEDBDB" w:rsidP="4FCEDBDB">
            <w:pPr>
              <w:spacing w:after="0"/>
              <w:ind w:left="855" w:right="240" w:hanging="855"/>
            </w:pPr>
            <w:r w:rsidRPr="008C05E2">
              <w:rPr>
                <w:b/>
                <w:bCs/>
                <w:color w:val="000000" w:themeColor="text1"/>
                <w:szCs w:val="24"/>
              </w:rPr>
              <w:t>Class</w:t>
            </w:r>
            <w:r w:rsidRPr="008C05E2">
              <w:rPr>
                <w:color w:val="000000" w:themeColor="text1"/>
                <w:szCs w:val="24"/>
              </w:rPr>
              <w:t xml:space="preserve"> </w:t>
            </w:r>
          </w:p>
        </w:tc>
        <w:tc>
          <w:tcPr>
            <w:tcW w:w="2700" w:type="dxa"/>
            <w:tcBorders>
              <w:top w:val="single" w:sz="8" w:space="0" w:color="auto"/>
              <w:left w:val="single" w:sz="8" w:space="0" w:color="auto"/>
              <w:bottom w:val="single" w:sz="8" w:space="0" w:color="auto"/>
              <w:right w:val="single" w:sz="8" w:space="0" w:color="auto"/>
            </w:tcBorders>
          </w:tcPr>
          <w:p w14:paraId="718E1069" w14:textId="514601F2" w:rsidR="4FCEDBDB" w:rsidRPr="008C05E2" w:rsidRDefault="4FCEDBDB" w:rsidP="4FCEDBDB">
            <w:pPr>
              <w:spacing w:after="0"/>
              <w:ind w:left="0" w:right="240" w:firstLine="90"/>
              <w:rPr>
                <w:color w:val="000000" w:themeColor="text1"/>
                <w:szCs w:val="24"/>
              </w:rPr>
            </w:pPr>
            <w:r w:rsidRPr="008C05E2">
              <w:rPr>
                <w:b/>
                <w:bCs/>
                <w:color w:val="000000" w:themeColor="text1"/>
                <w:szCs w:val="24"/>
              </w:rPr>
              <w:t>Number of Credits in class or above</w:t>
            </w:r>
            <w:r w:rsidRPr="008C05E2">
              <w:rPr>
                <w:color w:val="000000" w:themeColor="text1"/>
                <w:szCs w:val="24"/>
              </w:rPr>
              <w:t xml:space="preserve"> </w:t>
            </w:r>
          </w:p>
        </w:tc>
        <w:tc>
          <w:tcPr>
            <w:tcW w:w="3810" w:type="dxa"/>
            <w:tcBorders>
              <w:top w:val="single" w:sz="8" w:space="0" w:color="auto"/>
              <w:left w:val="single" w:sz="8" w:space="0" w:color="auto"/>
              <w:bottom w:val="single" w:sz="8" w:space="0" w:color="auto"/>
              <w:right w:val="single" w:sz="8" w:space="0" w:color="auto"/>
            </w:tcBorders>
          </w:tcPr>
          <w:p w14:paraId="096AB4C1" w14:textId="4254FE7B" w:rsidR="4FCEDBDB" w:rsidRPr="008C05E2" w:rsidRDefault="4FCEDBDB" w:rsidP="39259116">
            <w:pPr>
              <w:spacing w:after="0"/>
              <w:ind w:left="0" w:right="240" w:hanging="90"/>
              <w:rPr>
                <w:color w:val="000000" w:themeColor="text1"/>
              </w:rPr>
            </w:pPr>
            <w:r w:rsidRPr="008C05E2">
              <w:rPr>
                <w:b/>
                <w:bCs/>
                <w:color w:val="000000" w:themeColor="text1"/>
              </w:rPr>
              <w:t>Average mark over all  modules</w:t>
            </w:r>
            <w:r w:rsidRPr="008C05E2">
              <w:rPr>
                <w:color w:val="000000" w:themeColor="text1"/>
              </w:rPr>
              <w:t xml:space="preserve"> contributing to the classification</w:t>
            </w:r>
          </w:p>
        </w:tc>
      </w:tr>
      <w:tr w:rsidR="4FCEDBDB" w:rsidRPr="008C05E2" w14:paraId="03429D0D"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5E9AD068" w14:textId="1A317E14" w:rsidR="4FCEDBDB" w:rsidRPr="008C05E2" w:rsidRDefault="4FCEDBDB" w:rsidP="4FCEDBDB">
            <w:pPr>
              <w:spacing w:after="0"/>
              <w:ind w:left="855" w:right="240" w:hanging="855"/>
            </w:pPr>
            <w:r w:rsidRPr="008C05E2">
              <w:rPr>
                <w:color w:val="000000" w:themeColor="text1"/>
                <w:szCs w:val="24"/>
              </w:rPr>
              <w:t xml:space="preserve">First Class </w:t>
            </w:r>
          </w:p>
        </w:tc>
        <w:tc>
          <w:tcPr>
            <w:tcW w:w="2700" w:type="dxa"/>
            <w:tcBorders>
              <w:top w:val="single" w:sz="8" w:space="0" w:color="auto"/>
              <w:left w:val="single" w:sz="8" w:space="0" w:color="auto"/>
              <w:bottom w:val="single" w:sz="8" w:space="0" w:color="auto"/>
              <w:right w:val="single" w:sz="8" w:space="0" w:color="auto"/>
            </w:tcBorders>
          </w:tcPr>
          <w:p w14:paraId="633B3CE9" w14:textId="18577147" w:rsidR="4FCEDBDB" w:rsidRPr="008C05E2" w:rsidRDefault="4FCEDBDB" w:rsidP="4FCEDBDB">
            <w:pPr>
              <w:spacing w:after="0"/>
              <w:ind w:left="855" w:right="240" w:hanging="855"/>
            </w:pPr>
            <w:r w:rsidRPr="008C05E2">
              <w:rPr>
                <w:color w:val="000000" w:themeColor="text1"/>
                <w:szCs w:val="24"/>
              </w:rPr>
              <w:t>1</w:t>
            </w:r>
            <w:r w:rsidR="7E12694F" w:rsidRPr="008C05E2">
              <w:rPr>
                <w:color w:val="000000" w:themeColor="text1"/>
                <w:szCs w:val="24"/>
              </w:rPr>
              <w:t>4</w:t>
            </w:r>
            <w:r w:rsidRPr="008C05E2">
              <w:rPr>
                <w:color w:val="000000" w:themeColor="text1"/>
                <w:szCs w:val="24"/>
              </w:rPr>
              <w:t xml:space="preserve">0 </w:t>
            </w:r>
          </w:p>
        </w:tc>
        <w:tc>
          <w:tcPr>
            <w:tcW w:w="3810" w:type="dxa"/>
            <w:tcBorders>
              <w:top w:val="single" w:sz="8" w:space="0" w:color="auto"/>
              <w:left w:val="single" w:sz="8" w:space="0" w:color="auto"/>
              <w:bottom w:val="single" w:sz="8" w:space="0" w:color="auto"/>
              <w:right w:val="single" w:sz="8" w:space="0" w:color="auto"/>
            </w:tcBorders>
          </w:tcPr>
          <w:p w14:paraId="08A220D6" w14:textId="7C1BAD63" w:rsidR="4FCEDBDB" w:rsidRPr="008C05E2" w:rsidRDefault="4FCEDBDB" w:rsidP="4FCEDBDB">
            <w:pPr>
              <w:spacing w:after="0"/>
              <w:ind w:left="855" w:right="240" w:hanging="855"/>
            </w:pPr>
            <w:r w:rsidRPr="008C05E2">
              <w:rPr>
                <w:color w:val="000000" w:themeColor="text1"/>
                <w:szCs w:val="24"/>
              </w:rPr>
              <w:t xml:space="preserve">67 </w:t>
            </w:r>
          </w:p>
        </w:tc>
      </w:tr>
      <w:tr w:rsidR="4FCEDBDB" w:rsidRPr="008C05E2" w14:paraId="68F196EE"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42BBA988" w14:textId="2F165674" w:rsidR="4FCEDBDB" w:rsidRPr="008C05E2" w:rsidRDefault="4FCEDBDB" w:rsidP="4FCEDBDB">
            <w:pPr>
              <w:spacing w:after="0"/>
              <w:ind w:left="0" w:right="240" w:firstLine="0"/>
              <w:rPr>
                <w:color w:val="000000" w:themeColor="text1"/>
                <w:szCs w:val="24"/>
              </w:rPr>
            </w:pPr>
            <w:r w:rsidRPr="008C05E2">
              <w:rPr>
                <w:color w:val="000000" w:themeColor="text1"/>
                <w:szCs w:val="24"/>
              </w:rPr>
              <w:t xml:space="preserve">Upper Second Class </w:t>
            </w:r>
          </w:p>
        </w:tc>
        <w:tc>
          <w:tcPr>
            <w:tcW w:w="2700" w:type="dxa"/>
            <w:tcBorders>
              <w:top w:val="single" w:sz="8" w:space="0" w:color="auto"/>
              <w:left w:val="single" w:sz="8" w:space="0" w:color="auto"/>
              <w:bottom w:val="single" w:sz="8" w:space="0" w:color="auto"/>
              <w:right w:val="single" w:sz="8" w:space="0" w:color="auto"/>
            </w:tcBorders>
          </w:tcPr>
          <w:p w14:paraId="7F9AE629" w14:textId="2E8F9E75" w:rsidR="4FCEDBDB" w:rsidRPr="008C05E2" w:rsidRDefault="4FCEDBDB" w:rsidP="4FCEDBDB">
            <w:pPr>
              <w:spacing w:after="0"/>
              <w:ind w:left="855" w:right="240" w:hanging="855"/>
            </w:pPr>
            <w:r w:rsidRPr="008C05E2">
              <w:rPr>
                <w:color w:val="000000" w:themeColor="text1"/>
                <w:szCs w:val="24"/>
              </w:rPr>
              <w:t>1</w:t>
            </w:r>
            <w:r w:rsidR="36EDD234" w:rsidRPr="008C05E2">
              <w:rPr>
                <w:color w:val="000000" w:themeColor="text1"/>
                <w:szCs w:val="24"/>
              </w:rPr>
              <w:t>4</w:t>
            </w:r>
            <w:r w:rsidRPr="008C05E2">
              <w:rPr>
                <w:color w:val="000000" w:themeColor="text1"/>
                <w:szCs w:val="24"/>
              </w:rPr>
              <w:t xml:space="preserve">0 </w:t>
            </w:r>
          </w:p>
        </w:tc>
        <w:tc>
          <w:tcPr>
            <w:tcW w:w="3810" w:type="dxa"/>
            <w:tcBorders>
              <w:top w:val="single" w:sz="8" w:space="0" w:color="auto"/>
              <w:left w:val="single" w:sz="8" w:space="0" w:color="auto"/>
              <w:bottom w:val="single" w:sz="8" w:space="0" w:color="auto"/>
              <w:right w:val="single" w:sz="8" w:space="0" w:color="auto"/>
            </w:tcBorders>
          </w:tcPr>
          <w:p w14:paraId="22AFD651" w14:textId="3FB99F2A" w:rsidR="4FCEDBDB" w:rsidRPr="008C05E2" w:rsidRDefault="4FCEDBDB" w:rsidP="4FCEDBDB">
            <w:pPr>
              <w:spacing w:after="0"/>
              <w:ind w:left="855" w:right="240" w:hanging="855"/>
            </w:pPr>
            <w:r w:rsidRPr="008C05E2">
              <w:rPr>
                <w:color w:val="000000" w:themeColor="text1"/>
                <w:szCs w:val="24"/>
              </w:rPr>
              <w:t xml:space="preserve">57 </w:t>
            </w:r>
          </w:p>
        </w:tc>
      </w:tr>
      <w:tr w:rsidR="4FCEDBDB" w:rsidRPr="008C05E2" w14:paraId="3446B00E"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705FCF45" w14:textId="14089321" w:rsidR="4FCEDBDB" w:rsidRPr="008C05E2" w:rsidRDefault="4FCEDBDB" w:rsidP="4FCEDBDB">
            <w:pPr>
              <w:spacing w:after="0"/>
              <w:ind w:left="0" w:right="240" w:firstLine="0"/>
              <w:rPr>
                <w:color w:val="000000" w:themeColor="text1"/>
                <w:szCs w:val="24"/>
              </w:rPr>
            </w:pPr>
            <w:r w:rsidRPr="008C05E2">
              <w:rPr>
                <w:color w:val="000000" w:themeColor="text1"/>
                <w:szCs w:val="24"/>
              </w:rPr>
              <w:t xml:space="preserve">Lower Second Class </w:t>
            </w:r>
          </w:p>
        </w:tc>
        <w:tc>
          <w:tcPr>
            <w:tcW w:w="2700" w:type="dxa"/>
            <w:tcBorders>
              <w:top w:val="single" w:sz="8" w:space="0" w:color="auto"/>
              <w:left w:val="single" w:sz="8" w:space="0" w:color="auto"/>
              <w:bottom w:val="single" w:sz="8" w:space="0" w:color="auto"/>
              <w:right w:val="single" w:sz="8" w:space="0" w:color="auto"/>
            </w:tcBorders>
          </w:tcPr>
          <w:p w14:paraId="77A7C727" w14:textId="5C3C4E09" w:rsidR="4FCEDBDB" w:rsidRPr="008C05E2" w:rsidRDefault="4FCEDBDB" w:rsidP="4FCEDBDB">
            <w:pPr>
              <w:spacing w:after="0"/>
              <w:ind w:left="855" w:right="240" w:hanging="855"/>
            </w:pPr>
            <w:r w:rsidRPr="008C05E2">
              <w:rPr>
                <w:color w:val="000000" w:themeColor="text1"/>
                <w:szCs w:val="24"/>
              </w:rPr>
              <w:t>1</w:t>
            </w:r>
            <w:r w:rsidR="1FA3BD14" w:rsidRPr="008C05E2">
              <w:rPr>
                <w:color w:val="000000" w:themeColor="text1"/>
                <w:szCs w:val="24"/>
              </w:rPr>
              <w:t>4</w:t>
            </w:r>
            <w:r w:rsidRPr="008C05E2">
              <w:rPr>
                <w:color w:val="000000" w:themeColor="text1"/>
                <w:szCs w:val="24"/>
              </w:rPr>
              <w:t xml:space="preserve">0 </w:t>
            </w:r>
          </w:p>
        </w:tc>
        <w:tc>
          <w:tcPr>
            <w:tcW w:w="3810" w:type="dxa"/>
            <w:tcBorders>
              <w:top w:val="single" w:sz="8" w:space="0" w:color="auto"/>
              <w:left w:val="single" w:sz="8" w:space="0" w:color="auto"/>
              <w:bottom w:val="single" w:sz="8" w:space="0" w:color="auto"/>
              <w:right w:val="single" w:sz="8" w:space="0" w:color="auto"/>
            </w:tcBorders>
          </w:tcPr>
          <w:p w14:paraId="1A936AE1" w14:textId="382FC474" w:rsidR="4FCEDBDB" w:rsidRPr="008C05E2" w:rsidRDefault="4FCEDBDB" w:rsidP="4FCEDBDB">
            <w:pPr>
              <w:spacing w:after="0"/>
              <w:ind w:left="855" w:right="240" w:hanging="855"/>
            </w:pPr>
            <w:r w:rsidRPr="008C05E2">
              <w:rPr>
                <w:color w:val="000000" w:themeColor="text1"/>
                <w:szCs w:val="24"/>
              </w:rPr>
              <w:t xml:space="preserve">47 </w:t>
            </w:r>
          </w:p>
        </w:tc>
      </w:tr>
      <w:tr w:rsidR="4FCEDBDB" w:rsidRPr="008C05E2" w14:paraId="04653CBD" w14:textId="77777777" w:rsidTr="39259116">
        <w:trPr>
          <w:trHeight w:val="300"/>
        </w:trPr>
        <w:tc>
          <w:tcPr>
            <w:tcW w:w="2610" w:type="dxa"/>
            <w:tcBorders>
              <w:top w:val="single" w:sz="8" w:space="0" w:color="auto"/>
              <w:left w:val="single" w:sz="8" w:space="0" w:color="auto"/>
              <w:bottom w:val="single" w:sz="8" w:space="0" w:color="auto"/>
              <w:right w:val="single" w:sz="8" w:space="0" w:color="auto"/>
            </w:tcBorders>
          </w:tcPr>
          <w:p w14:paraId="5FE6D2B1" w14:textId="5002D818" w:rsidR="4FCEDBDB" w:rsidRPr="008C05E2" w:rsidRDefault="4FCEDBDB" w:rsidP="4FCEDBDB">
            <w:pPr>
              <w:spacing w:after="0"/>
              <w:ind w:left="855" w:right="240" w:hanging="855"/>
            </w:pPr>
            <w:r w:rsidRPr="008C05E2">
              <w:rPr>
                <w:color w:val="000000" w:themeColor="text1"/>
                <w:szCs w:val="24"/>
              </w:rPr>
              <w:t xml:space="preserve">Third Class </w:t>
            </w:r>
          </w:p>
        </w:tc>
        <w:tc>
          <w:tcPr>
            <w:tcW w:w="2700" w:type="dxa"/>
            <w:tcBorders>
              <w:top w:val="single" w:sz="8" w:space="0" w:color="auto"/>
              <w:left w:val="single" w:sz="8" w:space="0" w:color="auto"/>
              <w:bottom w:val="single" w:sz="8" w:space="0" w:color="auto"/>
              <w:right w:val="single" w:sz="8" w:space="0" w:color="auto"/>
            </w:tcBorders>
          </w:tcPr>
          <w:p w14:paraId="4EC24F8C" w14:textId="32D768B3" w:rsidR="4FCEDBDB" w:rsidRPr="008C05E2" w:rsidRDefault="4FCEDBDB" w:rsidP="4FCEDBDB">
            <w:pPr>
              <w:spacing w:after="0"/>
              <w:ind w:left="855" w:right="240" w:hanging="855"/>
              <w:rPr>
                <w:color w:val="000000" w:themeColor="text1"/>
                <w:szCs w:val="24"/>
              </w:rPr>
            </w:pPr>
            <w:r w:rsidRPr="008C05E2">
              <w:rPr>
                <w:color w:val="000000" w:themeColor="text1"/>
                <w:szCs w:val="24"/>
              </w:rPr>
              <w:t>2</w:t>
            </w:r>
            <w:r w:rsidR="661CD5B2" w:rsidRPr="008C05E2">
              <w:rPr>
                <w:color w:val="000000" w:themeColor="text1"/>
                <w:szCs w:val="24"/>
              </w:rPr>
              <w:t>6</w:t>
            </w:r>
            <w:r w:rsidRPr="008C05E2">
              <w:rPr>
                <w:color w:val="000000" w:themeColor="text1"/>
                <w:szCs w:val="24"/>
              </w:rPr>
              <w:t>0</w:t>
            </w:r>
          </w:p>
        </w:tc>
        <w:tc>
          <w:tcPr>
            <w:tcW w:w="3810" w:type="dxa"/>
            <w:tcBorders>
              <w:top w:val="single" w:sz="8" w:space="0" w:color="auto"/>
              <w:left w:val="single" w:sz="8" w:space="0" w:color="auto"/>
              <w:bottom w:val="single" w:sz="8" w:space="0" w:color="auto"/>
              <w:right w:val="single" w:sz="8" w:space="0" w:color="auto"/>
            </w:tcBorders>
          </w:tcPr>
          <w:p w14:paraId="5C831BAB" w14:textId="739BF374" w:rsidR="4FCEDBDB" w:rsidRPr="008C05E2" w:rsidRDefault="4FCEDBDB" w:rsidP="4FCEDBDB">
            <w:pPr>
              <w:spacing w:after="0"/>
              <w:ind w:left="855" w:right="240" w:hanging="855"/>
            </w:pPr>
            <w:r w:rsidRPr="008C05E2">
              <w:rPr>
                <w:color w:val="000000" w:themeColor="text1"/>
                <w:szCs w:val="24"/>
              </w:rPr>
              <w:t>Not Applicable</w:t>
            </w:r>
          </w:p>
        </w:tc>
      </w:tr>
    </w:tbl>
    <w:p w14:paraId="05EF19BD" w14:textId="0B26E146" w:rsidR="468AF236" w:rsidRPr="008C05E2" w:rsidRDefault="468AF236" w:rsidP="39259116">
      <w:pPr>
        <w:spacing w:after="0"/>
        <w:ind w:left="0" w:firstLine="0"/>
        <w:rPr>
          <w:color w:val="auto"/>
        </w:rPr>
      </w:pPr>
      <w:r w:rsidRPr="008C05E2">
        <w:rPr>
          <w:color w:val="auto"/>
        </w:rPr>
        <w:t xml:space="preserve">(e.g. for an Upper Second Class degree, a student taking a </w:t>
      </w:r>
      <w:r w:rsidR="340045AD" w:rsidRPr="008C05E2">
        <w:rPr>
          <w:color w:val="auto"/>
        </w:rPr>
        <w:t>4</w:t>
      </w:r>
      <w:r w:rsidRPr="008C05E2">
        <w:rPr>
          <w:color w:val="auto"/>
        </w:rPr>
        <w:t xml:space="preserve"> year undergraduate course</w:t>
      </w:r>
      <w:r w:rsidR="590B1C83" w:rsidRPr="008C05E2">
        <w:rPr>
          <w:color w:val="auto"/>
        </w:rPr>
        <w:t xml:space="preserve"> with Placement</w:t>
      </w:r>
      <w:r w:rsidRPr="008C05E2">
        <w:rPr>
          <w:color w:val="auto"/>
        </w:rPr>
        <w:t xml:space="preserve"> must achieve a minimum average mark of </w:t>
      </w:r>
      <w:r w:rsidR="6B5FBAC3" w:rsidRPr="008C05E2">
        <w:rPr>
          <w:color w:val="auto"/>
        </w:rPr>
        <w:t>5</w:t>
      </w:r>
      <w:r w:rsidRPr="008C05E2">
        <w:rPr>
          <w:color w:val="auto"/>
        </w:rPr>
        <w:t>7 across stages 2</w:t>
      </w:r>
      <w:r w:rsidR="21E3F942" w:rsidRPr="008C05E2">
        <w:rPr>
          <w:color w:val="auto"/>
        </w:rPr>
        <w:t>, S</w:t>
      </w:r>
      <w:r w:rsidRPr="008C05E2">
        <w:rPr>
          <w:color w:val="auto"/>
        </w:rPr>
        <w:t xml:space="preserve"> and 3 with at least 1</w:t>
      </w:r>
      <w:r w:rsidR="5A8A371B" w:rsidRPr="008C05E2">
        <w:rPr>
          <w:color w:val="auto"/>
        </w:rPr>
        <w:t>4</w:t>
      </w:r>
      <w:r w:rsidRPr="008C05E2">
        <w:rPr>
          <w:color w:val="auto"/>
        </w:rPr>
        <w:t xml:space="preserve">0 credits in the </w:t>
      </w:r>
      <w:r w:rsidR="06B92A89" w:rsidRPr="008C05E2">
        <w:rPr>
          <w:color w:val="auto"/>
        </w:rPr>
        <w:t>upper second</w:t>
      </w:r>
      <w:r w:rsidRPr="008C05E2">
        <w:rPr>
          <w:color w:val="auto"/>
        </w:rPr>
        <w:t xml:space="preserve"> class range</w:t>
      </w:r>
      <w:r w:rsidR="78421D80" w:rsidRPr="008C05E2">
        <w:rPr>
          <w:color w:val="auto"/>
        </w:rPr>
        <w:t>,</w:t>
      </w:r>
      <w:r w:rsidRPr="008C05E2">
        <w:rPr>
          <w:color w:val="auto"/>
        </w:rPr>
        <w:t xml:space="preserve"> i.e. a mark of </w:t>
      </w:r>
      <w:r w:rsidR="3F1C9C91" w:rsidRPr="008C05E2">
        <w:rPr>
          <w:color w:val="auto"/>
        </w:rPr>
        <w:t>6</w:t>
      </w:r>
      <w:r w:rsidRPr="008C05E2">
        <w:rPr>
          <w:color w:val="auto"/>
        </w:rPr>
        <w:t>0 or above)</w:t>
      </w:r>
    </w:p>
    <w:p w14:paraId="589088EA" w14:textId="3CAF6C62" w:rsidR="4FCEDBDB" w:rsidRPr="008C05E2" w:rsidRDefault="4FCEDBDB" w:rsidP="4FCEDBDB">
      <w:pPr>
        <w:spacing w:after="0"/>
        <w:ind w:left="840" w:right="240"/>
        <w:jc w:val="both"/>
        <w:rPr>
          <w:b/>
          <w:bCs/>
          <w:color w:val="000000" w:themeColor="text1"/>
          <w:szCs w:val="24"/>
        </w:rPr>
      </w:pPr>
    </w:p>
    <w:p w14:paraId="16766EE4" w14:textId="579759BD" w:rsidR="2B8760B9" w:rsidRPr="008C05E2" w:rsidRDefault="2B8760B9" w:rsidP="4FCEDBDB">
      <w:pPr>
        <w:spacing w:after="0"/>
        <w:ind w:left="840" w:right="240"/>
        <w:jc w:val="both"/>
        <w:rPr>
          <w:b/>
          <w:color w:val="000000" w:themeColor="text1"/>
        </w:rPr>
      </w:pPr>
      <w:r w:rsidRPr="008C05E2">
        <w:rPr>
          <w:b/>
          <w:color w:val="000000" w:themeColor="text1"/>
        </w:rPr>
        <w:t>For degrees with 360 contributing credits:</w:t>
      </w:r>
      <w:r w:rsidRPr="008C05E2">
        <w:rPr>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95"/>
        <w:gridCol w:w="2670"/>
        <w:gridCol w:w="3840"/>
      </w:tblGrid>
      <w:tr w:rsidR="4FCEDBDB" w:rsidRPr="008C05E2" w14:paraId="26D0FE52" w14:textId="77777777" w:rsidTr="4FCEDBDB">
        <w:trPr>
          <w:trHeight w:val="300"/>
        </w:trPr>
        <w:tc>
          <w:tcPr>
            <w:tcW w:w="2595" w:type="dxa"/>
            <w:tcBorders>
              <w:top w:val="single" w:sz="8" w:space="0" w:color="auto"/>
              <w:left w:val="single" w:sz="8" w:space="0" w:color="auto"/>
              <w:bottom w:val="single" w:sz="8" w:space="0" w:color="auto"/>
              <w:right w:val="single" w:sz="8" w:space="0" w:color="auto"/>
            </w:tcBorders>
          </w:tcPr>
          <w:p w14:paraId="1B9AF3AA" w14:textId="16A2CA9E" w:rsidR="4FCEDBDB" w:rsidRPr="008C05E2" w:rsidRDefault="4FCEDBDB" w:rsidP="4FCEDBDB">
            <w:pPr>
              <w:spacing w:after="0"/>
              <w:ind w:left="855" w:right="240" w:hanging="855"/>
            </w:pPr>
            <w:r w:rsidRPr="008C05E2">
              <w:rPr>
                <w:b/>
                <w:bCs/>
                <w:color w:val="000000" w:themeColor="text1"/>
                <w:szCs w:val="24"/>
              </w:rPr>
              <w:t>Class</w:t>
            </w:r>
            <w:r w:rsidRPr="008C05E2">
              <w:rPr>
                <w:color w:val="000000" w:themeColor="text1"/>
                <w:szCs w:val="24"/>
              </w:rPr>
              <w:t xml:space="preserve"> </w:t>
            </w:r>
          </w:p>
        </w:tc>
        <w:tc>
          <w:tcPr>
            <w:tcW w:w="2670" w:type="dxa"/>
            <w:tcBorders>
              <w:top w:val="single" w:sz="8" w:space="0" w:color="auto"/>
              <w:left w:val="single" w:sz="8" w:space="0" w:color="auto"/>
              <w:bottom w:val="single" w:sz="8" w:space="0" w:color="auto"/>
              <w:right w:val="single" w:sz="8" w:space="0" w:color="auto"/>
            </w:tcBorders>
          </w:tcPr>
          <w:p w14:paraId="73DA5590" w14:textId="77409A85" w:rsidR="4FCEDBDB" w:rsidRPr="008C05E2" w:rsidRDefault="4FCEDBDB" w:rsidP="4FCEDBDB">
            <w:pPr>
              <w:spacing w:after="0"/>
              <w:ind w:left="0" w:right="240" w:firstLine="90"/>
            </w:pPr>
            <w:r w:rsidRPr="008C05E2">
              <w:rPr>
                <w:b/>
                <w:bCs/>
                <w:color w:val="000000" w:themeColor="text1"/>
                <w:szCs w:val="24"/>
              </w:rPr>
              <w:t>Number of Credits in class or above</w:t>
            </w:r>
            <w:r w:rsidRPr="008C05E2">
              <w:rPr>
                <w:color w:val="000000" w:themeColor="text1"/>
                <w:szCs w:val="24"/>
              </w:rPr>
              <w:t xml:space="preserve"> </w:t>
            </w:r>
          </w:p>
        </w:tc>
        <w:tc>
          <w:tcPr>
            <w:tcW w:w="3840" w:type="dxa"/>
            <w:tcBorders>
              <w:top w:val="single" w:sz="8" w:space="0" w:color="auto"/>
              <w:left w:val="single" w:sz="8" w:space="0" w:color="auto"/>
              <w:bottom w:val="single" w:sz="8" w:space="0" w:color="auto"/>
              <w:right w:val="single" w:sz="8" w:space="0" w:color="auto"/>
            </w:tcBorders>
          </w:tcPr>
          <w:p w14:paraId="7602F7A4" w14:textId="41408F46" w:rsidR="4FCEDBDB" w:rsidRPr="008C05E2" w:rsidRDefault="4FCEDBDB" w:rsidP="4FCEDBDB">
            <w:pPr>
              <w:spacing w:after="0"/>
              <w:ind w:left="0" w:right="240" w:firstLine="90"/>
            </w:pPr>
            <w:r w:rsidRPr="008C05E2">
              <w:rPr>
                <w:b/>
                <w:bCs/>
                <w:color w:val="000000" w:themeColor="text1"/>
                <w:szCs w:val="24"/>
              </w:rPr>
              <w:t>Average mark over all contributing module</w:t>
            </w:r>
            <w:r w:rsidRPr="008C05E2">
              <w:rPr>
                <w:color w:val="000000" w:themeColor="text1"/>
                <w:szCs w:val="24"/>
              </w:rPr>
              <w:t xml:space="preserve"> </w:t>
            </w:r>
          </w:p>
        </w:tc>
      </w:tr>
      <w:tr w:rsidR="4FCEDBDB" w:rsidRPr="008C05E2" w14:paraId="46D6D2FF" w14:textId="77777777" w:rsidTr="4FCEDBDB">
        <w:trPr>
          <w:trHeight w:val="300"/>
        </w:trPr>
        <w:tc>
          <w:tcPr>
            <w:tcW w:w="2595" w:type="dxa"/>
            <w:tcBorders>
              <w:top w:val="single" w:sz="8" w:space="0" w:color="auto"/>
              <w:left w:val="single" w:sz="8" w:space="0" w:color="auto"/>
              <w:bottom w:val="single" w:sz="8" w:space="0" w:color="auto"/>
              <w:right w:val="single" w:sz="8" w:space="0" w:color="auto"/>
            </w:tcBorders>
          </w:tcPr>
          <w:p w14:paraId="77F7FB83" w14:textId="369E82FA" w:rsidR="4FCEDBDB" w:rsidRPr="008C05E2" w:rsidRDefault="4FCEDBDB" w:rsidP="4FCEDBDB">
            <w:pPr>
              <w:spacing w:after="0"/>
              <w:ind w:left="855" w:right="240" w:hanging="855"/>
            </w:pPr>
            <w:r w:rsidRPr="008C05E2">
              <w:rPr>
                <w:color w:val="000000" w:themeColor="text1"/>
                <w:szCs w:val="24"/>
              </w:rPr>
              <w:t xml:space="preserve">First Class </w:t>
            </w:r>
          </w:p>
        </w:tc>
        <w:tc>
          <w:tcPr>
            <w:tcW w:w="2670" w:type="dxa"/>
            <w:tcBorders>
              <w:top w:val="single" w:sz="8" w:space="0" w:color="auto"/>
              <w:left w:val="single" w:sz="8" w:space="0" w:color="auto"/>
              <w:bottom w:val="single" w:sz="8" w:space="0" w:color="auto"/>
              <w:right w:val="single" w:sz="8" w:space="0" w:color="auto"/>
            </w:tcBorders>
          </w:tcPr>
          <w:p w14:paraId="5F7F9677" w14:textId="241E75FF" w:rsidR="4FCEDBDB" w:rsidRPr="008C05E2" w:rsidRDefault="4FCEDBDB" w:rsidP="4FCEDBDB">
            <w:pPr>
              <w:spacing w:after="0"/>
              <w:ind w:left="855" w:right="240" w:hanging="855"/>
            </w:pPr>
            <w:r w:rsidRPr="008C05E2">
              <w:rPr>
                <w:color w:val="000000" w:themeColor="text1"/>
                <w:szCs w:val="24"/>
              </w:rPr>
              <w:t xml:space="preserve">180 </w:t>
            </w:r>
          </w:p>
        </w:tc>
        <w:tc>
          <w:tcPr>
            <w:tcW w:w="3840" w:type="dxa"/>
            <w:tcBorders>
              <w:top w:val="single" w:sz="8" w:space="0" w:color="auto"/>
              <w:left w:val="single" w:sz="8" w:space="0" w:color="auto"/>
              <w:bottom w:val="single" w:sz="8" w:space="0" w:color="auto"/>
              <w:right w:val="single" w:sz="8" w:space="0" w:color="auto"/>
            </w:tcBorders>
          </w:tcPr>
          <w:p w14:paraId="7FD7071E" w14:textId="06756A6B" w:rsidR="4FCEDBDB" w:rsidRPr="008C05E2" w:rsidRDefault="4FCEDBDB" w:rsidP="4FCEDBDB">
            <w:pPr>
              <w:spacing w:after="0"/>
              <w:ind w:left="855" w:right="240" w:hanging="855"/>
            </w:pPr>
            <w:r w:rsidRPr="008C05E2">
              <w:rPr>
                <w:color w:val="000000" w:themeColor="text1"/>
                <w:szCs w:val="24"/>
              </w:rPr>
              <w:t xml:space="preserve">67 </w:t>
            </w:r>
          </w:p>
        </w:tc>
      </w:tr>
      <w:tr w:rsidR="4FCEDBDB" w:rsidRPr="008C05E2" w14:paraId="265B298D" w14:textId="77777777" w:rsidTr="4FCEDBDB">
        <w:trPr>
          <w:trHeight w:val="300"/>
        </w:trPr>
        <w:tc>
          <w:tcPr>
            <w:tcW w:w="2595" w:type="dxa"/>
            <w:tcBorders>
              <w:top w:val="single" w:sz="8" w:space="0" w:color="auto"/>
              <w:left w:val="single" w:sz="8" w:space="0" w:color="auto"/>
              <w:bottom w:val="single" w:sz="8" w:space="0" w:color="auto"/>
              <w:right w:val="single" w:sz="8" w:space="0" w:color="auto"/>
            </w:tcBorders>
          </w:tcPr>
          <w:p w14:paraId="2CC06880" w14:textId="670F2976" w:rsidR="4FCEDBDB" w:rsidRPr="008C05E2" w:rsidRDefault="4FCEDBDB" w:rsidP="4FCEDBDB">
            <w:pPr>
              <w:spacing w:after="0"/>
              <w:ind w:left="0" w:right="240" w:firstLine="0"/>
            </w:pPr>
            <w:r w:rsidRPr="008C05E2">
              <w:rPr>
                <w:color w:val="000000" w:themeColor="text1"/>
                <w:szCs w:val="24"/>
              </w:rPr>
              <w:t xml:space="preserve">Upper Second Class </w:t>
            </w:r>
          </w:p>
        </w:tc>
        <w:tc>
          <w:tcPr>
            <w:tcW w:w="2670" w:type="dxa"/>
            <w:tcBorders>
              <w:top w:val="single" w:sz="8" w:space="0" w:color="auto"/>
              <w:left w:val="single" w:sz="8" w:space="0" w:color="auto"/>
              <w:bottom w:val="single" w:sz="8" w:space="0" w:color="auto"/>
              <w:right w:val="single" w:sz="8" w:space="0" w:color="auto"/>
            </w:tcBorders>
          </w:tcPr>
          <w:p w14:paraId="5DF39998" w14:textId="44A2D0D7" w:rsidR="4FCEDBDB" w:rsidRPr="008C05E2" w:rsidRDefault="4FCEDBDB" w:rsidP="4FCEDBDB">
            <w:pPr>
              <w:spacing w:after="0"/>
              <w:ind w:left="855" w:right="240" w:hanging="855"/>
            </w:pPr>
            <w:r w:rsidRPr="008C05E2">
              <w:rPr>
                <w:color w:val="000000" w:themeColor="text1"/>
                <w:szCs w:val="24"/>
              </w:rPr>
              <w:t xml:space="preserve">180 </w:t>
            </w:r>
          </w:p>
        </w:tc>
        <w:tc>
          <w:tcPr>
            <w:tcW w:w="3840" w:type="dxa"/>
            <w:tcBorders>
              <w:top w:val="single" w:sz="8" w:space="0" w:color="auto"/>
              <w:left w:val="single" w:sz="8" w:space="0" w:color="auto"/>
              <w:bottom w:val="single" w:sz="8" w:space="0" w:color="auto"/>
              <w:right w:val="single" w:sz="8" w:space="0" w:color="auto"/>
            </w:tcBorders>
          </w:tcPr>
          <w:p w14:paraId="3E6A43C4" w14:textId="245DE31C" w:rsidR="4FCEDBDB" w:rsidRPr="008C05E2" w:rsidRDefault="4FCEDBDB" w:rsidP="4FCEDBDB">
            <w:pPr>
              <w:spacing w:after="0"/>
              <w:ind w:left="855" w:right="240" w:hanging="855"/>
            </w:pPr>
            <w:r w:rsidRPr="008C05E2">
              <w:rPr>
                <w:color w:val="000000" w:themeColor="text1"/>
                <w:szCs w:val="24"/>
              </w:rPr>
              <w:t xml:space="preserve">57 </w:t>
            </w:r>
          </w:p>
        </w:tc>
      </w:tr>
      <w:tr w:rsidR="4FCEDBDB" w:rsidRPr="008C05E2" w14:paraId="24268D8A" w14:textId="77777777" w:rsidTr="4FCEDBDB">
        <w:trPr>
          <w:trHeight w:val="300"/>
        </w:trPr>
        <w:tc>
          <w:tcPr>
            <w:tcW w:w="2595" w:type="dxa"/>
            <w:tcBorders>
              <w:top w:val="single" w:sz="8" w:space="0" w:color="auto"/>
              <w:left w:val="single" w:sz="8" w:space="0" w:color="auto"/>
              <w:bottom w:val="single" w:sz="8" w:space="0" w:color="auto"/>
              <w:right w:val="single" w:sz="8" w:space="0" w:color="auto"/>
            </w:tcBorders>
          </w:tcPr>
          <w:p w14:paraId="766A3D5B" w14:textId="345CB164" w:rsidR="4FCEDBDB" w:rsidRPr="008C05E2" w:rsidRDefault="4FCEDBDB" w:rsidP="4FCEDBDB">
            <w:pPr>
              <w:spacing w:after="0"/>
              <w:ind w:left="0" w:right="240" w:firstLine="0"/>
            </w:pPr>
            <w:r w:rsidRPr="008C05E2">
              <w:rPr>
                <w:color w:val="000000" w:themeColor="text1"/>
                <w:szCs w:val="24"/>
              </w:rPr>
              <w:t xml:space="preserve">Lower Second Class </w:t>
            </w:r>
          </w:p>
        </w:tc>
        <w:tc>
          <w:tcPr>
            <w:tcW w:w="2670" w:type="dxa"/>
            <w:tcBorders>
              <w:top w:val="single" w:sz="8" w:space="0" w:color="auto"/>
              <w:left w:val="single" w:sz="8" w:space="0" w:color="auto"/>
              <w:bottom w:val="single" w:sz="8" w:space="0" w:color="auto"/>
              <w:right w:val="single" w:sz="8" w:space="0" w:color="auto"/>
            </w:tcBorders>
          </w:tcPr>
          <w:p w14:paraId="7D1D5F47" w14:textId="3D4F4487" w:rsidR="4FCEDBDB" w:rsidRPr="008C05E2" w:rsidRDefault="4FCEDBDB" w:rsidP="4FCEDBDB">
            <w:pPr>
              <w:spacing w:after="0"/>
              <w:ind w:left="855" w:right="240" w:hanging="855"/>
            </w:pPr>
            <w:r w:rsidRPr="008C05E2">
              <w:rPr>
                <w:color w:val="000000" w:themeColor="text1"/>
                <w:szCs w:val="24"/>
              </w:rPr>
              <w:t xml:space="preserve">180 </w:t>
            </w:r>
          </w:p>
        </w:tc>
        <w:tc>
          <w:tcPr>
            <w:tcW w:w="3840" w:type="dxa"/>
            <w:tcBorders>
              <w:top w:val="single" w:sz="8" w:space="0" w:color="auto"/>
              <w:left w:val="single" w:sz="8" w:space="0" w:color="auto"/>
              <w:bottom w:val="single" w:sz="8" w:space="0" w:color="auto"/>
              <w:right w:val="single" w:sz="8" w:space="0" w:color="auto"/>
            </w:tcBorders>
          </w:tcPr>
          <w:p w14:paraId="45E2C28F" w14:textId="5664B889" w:rsidR="4FCEDBDB" w:rsidRPr="008C05E2" w:rsidRDefault="4FCEDBDB" w:rsidP="4FCEDBDB">
            <w:pPr>
              <w:spacing w:after="0"/>
              <w:ind w:left="855" w:right="240" w:hanging="855"/>
            </w:pPr>
            <w:r w:rsidRPr="008C05E2">
              <w:rPr>
                <w:color w:val="000000" w:themeColor="text1"/>
                <w:szCs w:val="24"/>
              </w:rPr>
              <w:t xml:space="preserve">47 </w:t>
            </w:r>
          </w:p>
        </w:tc>
      </w:tr>
      <w:tr w:rsidR="4FCEDBDB" w:rsidRPr="008C05E2" w14:paraId="4650CB88" w14:textId="77777777" w:rsidTr="4FCEDBDB">
        <w:trPr>
          <w:trHeight w:val="300"/>
        </w:trPr>
        <w:tc>
          <w:tcPr>
            <w:tcW w:w="2595" w:type="dxa"/>
            <w:tcBorders>
              <w:top w:val="single" w:sz="8" w:space="0" w:color="auto"/>
              <w:left w:val="single" w:sz="8" w:space="0" w:color="auto"/>
              <w:bottom w:val="single" w:sz="8" w:space="0" w:color="auto"/>
              <w:right w:val="single" w:sz="8" w:space="0" w:color="auto"/>
            </w:tcBorders>
          </w:tcPr>
          <w:p w14:paraId="0C2D925F" w14:textId="13C48E25" w:rsidR="4FCEDBDB" w:rsidRPr="008C05E2" w:rsidRDefault="4FCEDBDB" w:rsidP="4FCEDBDB">
            <w:pPr>
              <w:spacing w:after="0"/>
              <w:ind w:left="855" w:right="240" w:hanging="855"/>
            </w:pPr>
            <w:r w:rsidRPr="008C05E2">
              <w:rPr>
                <w:color w:val="000000" w:themeColor="text1"/>
                <w:szCs w:val="24"/>
              </w:rPr>
              <w:t xml:space="preserve">Third Class </w:t>
            </w:r>
          </w:p>
        </w:tc>
        <w:tc>
          <w:tcPr>
            <w:tcW w:w="2670" w:type="dxa"/>
            <w:tcBorders>
              <w:top w:val="single" w:sz="8" w:space="0" w:color="auto"/>
              <w:left w:val="single" w:sz="8" w:space="0" w:color="auto"/>
              <w:bottom w:val="single" w:sz="8" w:space="0" w:color="auto"/>
              <w:right w:val="single" w:sz="8" w:space="0" w:color="auto"/>
            </w:tcBorders>
          </w:tcPr>
          <w:p w14:paraId="59730A38" w14:textId="6AE8E268" w:rsidR="4FCEDBDB" w:rsidRPr="008C05E2" w:rsidRDefault="4FCEDBDB" w:rsidP="4FCEDBDB">
            <w:pPr>
              <w:spacing w:after="0"/>
              <w:ind w:left="855" w:right="240" w:hanging="855"/>
            </w:pPr>
            <w:r w:rsidRPr="008C05E2">
              <w:rPr>
                <w:color w:val="000000" w:themeColor="text1"/>
                <w:szCs w:val="24"/>
              </w:rPr>
              <w:t xml:space="preserve">360 </w:t>
            </w:r>
          </w:p>
        </w:tc>
        <w:tc>
          <w:tcPr>
            <w:tcW w:w="3840" w:type="dxa"/>
            <w:tcBorders>
              <w:top w:val="single" w:sz="8" w:space="0" w:color="auto"/>
              <w:left w:val="single" w:sz="8" w:space="0" w:color="auto"/>
              <w:bottom w:val="single" w:sz="8" w:space="0" w:color="auto"/>
              <w:right w:val="single" w:sz="8" w:space="0" w:color="auto"/>
            </w:tcBorders>
          </w:tcPr>
          <w:p w14:paraId="6A1690A2" w14:textId="59A4E39E" w:rsidR="4FCEDBDB" w:rsidRPr="008C05E2" w:rsidRDefault="4FCEDBDB" w:rsidP="4FCEDBDB">
            <w:pPr>
              <w:spacing w:after="0"/>
              <w:ind w:left="855" w:right="240" w:hanging="855"/>
            </w:pPr>
            <w:r w:rsidRPr="008C05E2">
              <w:rPr>
                <w:color w:val="000000" w:themeColor="text1"/>
                <w:szCs w:val="24"/>
              </w:rPr>
              <w:t xml:space="preserve">Not Applicable </w:t>
            </w:r>
          </w:p>
        </w:tc>
      </w:tr>
    </w:tbl>
    <w:p w14:paraId="2DA189A4" w14:textId="591F7F9B" w:rsidR="4FCEDBDB" w:rsidRPr="008C05E2" w:rsidRDefault="4FCEDBDB" w:rsidP="4FCEDBDB">
      <w:pPr>
        <w:spacing w:after="0"/>
        <w:ind w:left="840" w:right="240"/>
        <w:jc w:val="both"/>
        <w:rPr>
          <w:color w:val="000000" w:themeColor="text1"/>
          <w:szCs w:val="24"/>
        </w:rPr>
      </w:pPr>
    </w:p>
    <w:p w14:paraId="41DCAEB7" w14:textId="2692CAAC" w:rsidR="4C0FBE5A" w:rsidRPr="008C05E2" w:rsidRDefault="4C2AC375" w:rsidP="39259116">
      <w:pPr>
        <w:spacing w:after="0"/>
        <w:ind w:left="0" w:firstLine="0"/>
        <w:rPr>
          <w:color w:val="auto"/>
        </w:rPr>
      </w:pPr>
      <w:r w:rsidRPr="008C05E2">
        <w:rPr>
          <w:color w:val="auto"/>
        </w:rPr>
        <w:t>(e.g. for a Lower Second Class degree, a student taking a 4 year Integrated Masters course must achieve a minimum average mark of 47 across stages 2, 3 and 4 with at least 1</w:t>
      </w:r>
      <w:r w:rsidR="089B65CB" w:rsidRPr="008C05E2">
        <w:rPr>
          <w:color w:val="auto"/>
        </w:rPr>
        <w:t>8</w:t>
      </w:r>
      <w:r w:rsidRPr="008C05E2">
        <w:rPr>
          <w:color w:val="auto"/>
        </w:rPr>
        <w:t xml:space="preserve">0 credits in the </w:t>
      </w:r>
      <w:r w:rsidR="44F88ACB" w:rsidRPr="008C05E2">
        <w:rPr>
          <w:color w:val="auto"/>
        </w:rPr>
        <w:t>lower</w:t>
      </w:r>
      <w:r w:rsidRPr="008C05E2">
        <w:rPr>
          <w:color w:val="auto"/>
        </w:rPr>
        <w:t xml:space="preserve"> second class range, i.e. a mark of </w:t>
      </w:r>
      <w:r w:rsidR="2635F76E" w:rsidRPr="008C05E2">
        <w:rPr>
          <w:color w:val="auto"/>
        </w:rPr>
        <w:t>5</w:t>
      </w:r>
      <w:r w:rsidRPr="008C05E2">
        <w:rPr>
          <w:color w:val="auto"/>
        </w:rPr>
        <w:t>0 or above)</w:t>
      </w:r>
      <w:r w:rsidR="3F6DF318" w:rsidRPr="008C05E2">
        <w:rPr>
          <w:color w:val="auto"/>
        </w:rPr>
        <w:t>.</w:t>
      </w:r>
    </w:p>
    <w:p w14:paraId="639AF5E1" w14:textId="103F791E" w:rsidR="79A11611" w:rsidRPr="008C05E2" w:rsidRDefault="79A11611" w:rsidP="79A11611">
      <w:pPr>
        <w:spacing w:after="0"/>
        <w:ind w:left="0" w:firstLine="0"/>
        <w:rPr>
          <w:color w:val="auto"/>
        </w:rPr>
      </w:pPr>
    </w:p>
    <w:p w14:paraId="7F40845C" w14:textId="7593BB94" w:rsidR="79A11611" w:rsidRPr="008C05E2" w:rsidRDefault="79A11611" w:rsidP="79A11611">
      <w:pPr>
        <w:spacing w:after="0"/>
        <w:ind w:left="0" w:firstLine="0"/>
        <w:rPr>
          <w:color w:val="auto"/>
        </w:rPr>
      </w:pPr>
    </w:p>
    <w:p w14:paraId="04FDDCB5" w14:textId="6CA5E177" w:rsidR="161A754E" w:rsidRPr="008C05E2" w:rsidRDefault="441AA25C" w:rsidP="7B32F7AC">
      <w:pPr>
        <w:pStyle w:val="Heading2"/>
        <w:numPr>
          <w:ilvl w:val="0"/>
          <w:numId w:val="0"/>
        </w:numPr>
        <w:ind w:right="240"/>
        <w:rPr>
          <w:rFonts w:eastAsia="Arial" w:cs="Arial"/>
          <w:color w:val="000000" w:themeColor="text1"/>
        </w:rPr>
      </w:pPr>
      <w:bookmarkStart w:id="76" w:name="_Toc1846218010"/>
      <w:bookmarkStart w:id="77" w:name="_Toc1299805360"/>
      <w:bookmarkStart w:id="78" w:name="_Toc210315510"/>
      <w:r w:rsidRPr="73466733">
        <w:rPr>
          <w:rFonts w:eastAsia="Arial" w:cs="Arial"/>
          <w:color w:val="000000" w:themeColor="text1"/>
        </w:rPr>
        <w:t>5.</w:t>
      </w:r>
      <w:r w:rsidR="6ECBC4D1" w:rsidRPr="73466733">
        <w:rPr>
          <w:rFonts w:eastAsia="Arial" w:cs="Arial"/>
          <w:color w:val="000000" w:themeColor="text1"/>
        </w:rPr>
        <w:t>6</w:t>
      </w:r>
      <w:r w:rsidRPr="73466733">
        <w:rPr>
          <w:rFonts w:eastAsia="Arial" w:cs="Arial"/>
          <w:color w:val="000000" w:themeColor="text1"/>
        </w:rPr>
        <w:t xml:space="preserve">   </w:t>
      </w:r>
      <w:r w:rsidR="00D6AFC3" w:rsidRPr="73466733">
        <w:rPr>
          <w:rFonts w:eastAsia="Arial" w:cs="Arial"/>
          <w:color w:val="000000" w:themeColor="text1"/>
        </w:rPr>
        <w:t>General Classification Requirements</w:t>
      </w:r>
      <w:bookmarkEnd w:id="76"/>
      <w:bookmarkEnd w:id="77"/>
      <w:bookmarkEnd w:id="78"/>
    </w:p>
    <w:p w14:paraId="0F8648DC" w14:textId="3188B3C1" w:rsidR="70D0F09B" w:rsidRPr="008C05E2" w:rsidRDefault="70D0F09B" w:rsidP="00761A13">
      <w:pPr>
        <w:pStyle w:val="ListParagraph"/>
        <w:spacing w:afterLines="60" w:after="144" w:line="240" w:lineRule="auto"/>
        <w:ind w:left="567" w:right="238" w:hanging="567"/>
        <w:contextualSpacing w:val="0"/>
        <w:rPr>
          <w:rFonts w:ascii="Arial" w:eastAsia="Arial" w:hAnsi="Arial" w:cs="Arial"/>
          <w:color w:val="000000" w:themeColor="text1"/>
        </w:rPr>
      </w:pPr>
      <w:r w:rsidRPr="008C05E2">
        <w:rPr>
          <w:rFonts w:ascii="Arial" w:eastAsia="Arial" w:hAnsi="Arial" w:cs="Arial"/>
          <w:color w:val="000000" w:themeColor="text1"/>
        </w:rPr>
        <w:t>5</w:t>
      </w:r>
      <w:r w:rsidR="3C96AE3D" w:rsidRPr="008C05E2">
        <w:rPr>
          <w:rFonts w:ascii="Arial" w:eastAsia="Arial" w:hAnsi="Arial" w:cs="Arial"/>
          <w:color w:val="000000" w:themeColor="text1"/>
        </w:rPr>
        <w:t>.</w:t>
      </w:r>
      <w:r w:rsidR="662E7EB7" w:rsidRPr="008C05E2">
        <w:rPr>
          <w:rFonts w:ascii="Arial" w:eastAsia="Arial" w:hAnsi="Arial" w:cs="Arial"/>
          <w:color w:val="000000" w:themeColor="text1"/>
        </w:rPr>
        <w:t>6</w:t>
      </w:r>
      <w:r w:rsidR="3C96AE3D" w:rsidRPr="008C05E2">
        <w:rPr>
          <w:rFonts w:ascii="Arial" w:eastAsia="Arial" w:hAnsi="Arial" w:cs="Arial"/>
          <w:color w:val="000000" w:themeColor="text1"/>
        </w:rPr>
        <w:t xml:space="preserve">.1 </w:t>
      </w:r>
      <w:r w:rsidR="05F2CFA5" w:rsidRPr="008C05E2">
        <w:rPr>
          <w:rFonts w:ascii="Arial" w:eastAsia="Arial" w:hAnsi="Arial" w:cs="Arial"/>
          <w:color w:val="000000" w:themeColor="text1"/>
        </w:rPr>
        <w:t xml:space="preserve">Where a student fails to </w:t>
      </w:r>
      <w:r w:rsidR="4F36B279" w:rsidRPr="008C05E2">
        <w:rPr>
          <w:rFonts w:ascii="Arial" w:eastAsia="Arial" w:hAnsi="Arial" w:cs="Arial"/>
          <w:color w:val="000000" w:themeColor="text1"/>
        </w:rPr>
        <w:t>pass the</w:t>
      </w:r>
      <w:r w:rsidR="05F2CFA5" w:rsidRPr="008C05E2">
        <w:rPr>
          <w:rFonts w:ascii="Arial" w:eastAsia="Arial" w:hAnsi="Arial" w:cs="Arial"/>
        </w:rPr>
        <w:t xml:space="preserve"> </w:t>
      </w:r>
      <w:r w:rsidR="3F3149F0" w:rsidRPr="008C05E2">
        <w:rPr>
          <w:rFonts w:ascii="Arial" w:eastAsia="Arial" w:hAnsi="Arial" w:cs="Arial"/>
        </w:rPr>
        <w:t>Y</w:t>
      </w:r>
      <w:r w:rsidR="05F2CFA5" w:rsidRPr="008C05E2">
        <w:rPr>
          <w:rFonts w:ascii="Arial" w:eastAsia="Arial" w:hAnsi="Arial" w:cs="Arial"/>
        </w:rPr>
        <w:t xml:space="preserve">ear in </w:t>
      </w:r>
      <w:r w:rsidR="30481AF4" w:rsidRPr="008C05E2">
        <w:rPr>
          <w:rFonts w:ascii="Arial" w:eastAsia="Arial" w:hAnsi="Arial" w:cs="Arial"/>
        </w:rPr>
        <w:t>I</w:t>
      </w:r>
      <w:r w:rsidR="05F2CFA5" w:rsidRPr="008C05E2">
        <w:rPr>
          <w:rFonts w:ascii="Arial" w:eastAsia="Arial" w:hAnsi="Arial" w:cs="Arial"/>
        </w:rPr>
        <w:t>ndustry</w:t>
      </w:r>
      <w:r w:rsidR="43F758B1" w:rsidRPr="008C05E2">
        <w:rPr>
          <w:rFonts w:ascii="Arial" w:eastAsia="Arial" w:hAnsi="Arial" w:cs="Arial"/>
        </w:rPr>
        <w:t xml:space="preserve">/Year in </w:t>
      </w:r>
      <w:r w:rsidR="65CC52C8" w:rsidRPr="008C05E2">
        <w:rPr>
          <w:rFonts w:ascii="Arial" w:eastAsia="Arial" w:hAnsi="Arial" w:cs="Arial"/>
        </w:rPr>
        <w:t>P</w:t>
      </w:r>
      <w:r w:rsidR="43F758B1" w:rsidRPr="008C05E2">
        <w:rPr>
          <w:rFonts w:ascii="Arial" w:eastAsia="Arial" w:hAnsi="Arial" w:cs="Arial"/>
        </w:rPr>
        <w:t>rofessional Practice</w:t>
      </w:r>
      <w:r w:rsidR="05F2CFA5" w:rsidRPr="008C05E2">
        <w:rPr>
          <w:rFonts w:ascii="Arial" w:eastAsia="Arial" w:hAnsi="Arial" w:cs="Arial"/>
        </w:rPr>
        <w:t>, the student is required to recover the failed credits as per the module specification. T</w:t>
      </w:r>
      <w:r w:rsidR="229F17C7" w:rsidRPr="008C05E2">
        <w:rPr>
          <w:rFonts w:ascii="Arial" w:eastAsia="Arial" w:hAnsi="Arial" w:cs="Arial"/>
        </w:rPr>
        <w:t>h</w:t>
      </w:r>
      <w:r w:rsidR="05F2CFA5" w:rsidRPr="008C05E2">
        <w:rPr>
          <w:rFonts w:ascii="Arial" w:eastAsia="Arial" w:hAnsi="Arial" w:cs="Arial"/>
        </w:rPr>
        <w:t xml:space="preserve">e student might alternatively </w:t>
      </w:r>
      <w:r w:rsidR="00C630C4" w:rsidRPr="008C05E2">
        <w:rPr>
          <w:rFonts w:ascii="Arial" w:eastAsia="Arial" w:hAnsi="Arial" w:cs="Arial"/>
        </w:rPr>
        <w:t>change</w:t>
      </w:r>
      <w:r w:rsidR="383ABCA7" w:rsidRPr="008C05E2">
        <w:rPr>
          <w:rFonts w:ascii="Arial" w:eastAsia="Arial" w:hAnsi="Arial" w:cs="Arial"/>
        </w:rPr>
        <w:t xml:space="preserve"> to the standard course</w:t>
      </w:r>
      <w:r w:rsidR="05F2CFA5" w:rsidRPr="008C05E2">
        <w:rPr>
          <w:rFonts w:ascii="Arial" w:eastAsia="Arial" w:hAnsi="Arial" w:cs="Arial"/>
        </w:rPr>
        <w:t xml:space="preserve"> without a reference to the ‘</w:t>
      </w:r>
      <w:r w:rsidR="058CC822" w:rsidRPr="008C05E2">
        <w:rPr>
          <w:rFonts w:ascii="Arial" w:eastAsia="Arial" w:hAnsi="Arial" w:cs="Arial"/>
        </w:rPr>
        <w:t>Y</w:t>
      </w:r>
      <w:r w:rsidR="05F2CFA5" w:rsidRPr="008C05E2">
        <w:rPr>
          <w:rFonts w:ascii="Arial" w:eastAsia="Arial" w:hAnsi="Arial" w:cs="Arial"/>
        </w:rPr>
        <w:t xml:space="preserve">ear in </w:t>
      </w:r>
      <w:r w:rsidR="2D85C21C" w:rsidRPr="008C05E2">
        <w:rPr>
          <w:rFonts w:ascii="Arial" w:eastAsia="Arial" w:hAnsi="Arial" w:cs="Arial"/>
        </w:rPr>
        <w:t>I</w:t>
      </w:r>
      <w:r w:rsidR="05F2CFA5" w:rsidRPr="008C05E2">
        <w:rPr>
          <w:rFonts w:ascii="Arial" w:eastAsia="Arial" w:hAnsi="Arial" w:cs="Arial"/>
        </w:rPr>
        <w:t>ndustry/</w:t>
      </w:r>
      <w:r w:rsidR="3A3866CD" w:rsidRPr="008C05E2">
        <w:rPr>
          <w:rFonts w:ascii="Arial" w:eastAsia="Arial" w:hAnsi="Arial" w:cs="Arial"/>
        </w:rPr>
        <w:t>Y</w:t>
      </w:r>
      <w:r w:rsidR="05F2CFA5" w:rsidRPr="008C05E2">
        <w:rPr>
          <w:rFonts w:ascii="Arial" w:eastAsia="Arial" w:hAnsi="Arial" w:cs="Arial"/>
        </w:rPr>
        <w:t xml:space="preserve">ear in </w:t>
      </w:r>
      <w:r w:rsidR="5C859772" w:rsidRPr="008C05E2">
        <w:rPr>
          <w:rFonts w:ascii="Arial" w:eastAsia="Arial" w:hAnsi="Arial" w:cs="Arial"/>
        </w:rPr>
        <w:t>P</w:t>
      </w:r>
      <w:r w:rsidR="05F2CFA5" w:rsidRPr="008C05E2">
        <w:rPr>
          <w:rFonts w:ascii="Arial" w:eastAsia="Arial" w:hAnsi="Arial" w:cs="Arial"/>
        </w:rPr>
        <w:t xml:space="preserve">rofessional </w:t>
      </w:r>
      <w:r w:rsidR="5D52C6AC" w:rsidRPr="008C05E2">
        <w:rPr>
          <w:rFonts w:ascii="Arial" w:eastAsia="Arial" w:hAnsi="Arial" w:cs="Arial"/>
        </w:rPr>
        <w:t>P</w:t>
      </w:r>
      <w:r w:rsidR="05F2CFA5" w:rsidRPr="008C05E2">
        <w:rPr>
          <w:rFonts w:ascii="Arial" w:eastAsia="Arial" w:hAnsi="Arial" w:cs="Arial"/>
        </w:rPr>
        <w:t xml:space="preserve">ractice’ </w:t>
      </w:r>
      <w:r w:rsidR="05F2CFA5" w:rsidRPr="008C05E2">
        <w:rPr>
          <w:rFonts w:ascii="Arial" w:eastAsia="Arial" w:hAnsi="Arial" w:cs="Arial"/>
          <w:color w:val="000000" w:themeColor="text1"/>
        </w:rPr>
        <w:t xml:space="preserve">in the award title. </w:t>
      </w:r>
    </w:p>
    <w:p w14:paraId="66E056A2" w14:textId="71F20D6F" w:rsidR="2071AAB3" w:rsidRPr="008C05E2" w:rsidRDefault="2071AAB3" w:rsidP="00761A13">
      <w:pPr>
        <w:pStyle w:val="ListParagraph"/>
        <w:spacing w:before="120" w:afterLines="60" w:after="144" w:line="240" w:lineRule="auto"/>
        <w:ind w:left="567" w:right="238" w:hanging="567"/>
        <w:contextualSpacing w:val="0"/>
        <w:rPr>
          <w:rFonts w:ascii="Arial" w:eastAsia="Arial" w:hAnsi="Arial" w:cs="Arial"/>
          <w:color w:val="000000" w:themeColor="text1"/>
          <w:szCs w:val="24"/>
        </w:rPr>
      </w:pPr>
      <w:r w:rsidRPr="008C05E2">
        <w:rPr>
          <w:rFonts w:ascii="Arial" w:eastAsia="Arial" w:hAnsi="Arial" w:cs="Arial"/>
        </w:rPr>
        <w:t>5.</w:t>
      </w:r>
      <w:r w:rsidR="57B05017" w:rsidRPr="008C05E2">
        <w:rPr>
          <w:rFonts w:ascii="Arial" w:eastAsia="Arial" w:hAnsi="Arial" w:cs="Arial"/>
        </w:rPr>
        <w:t>6</w:t>
      </w:r>
      <w:r w:rsidR="2BA51E60" w:rsidRPr="008C05E2">
        <w:rPr>
          <w:rFonts w:ascii="Arial" w:eastAsia="Arial" w:hAnsi="Arial" w:cs="Arial"/>
        </w:rPr>
        <w:t>.2</w:t>
      </w:r>
      <w:r w:rsidRPr="008C05E2">
        <w:rPr>
          <w:rFonts w:ascii="Arial" w:eastAsia="Arial" w:hAnsi="Arial" w:cs="Arial"/>
        </w:rPr>
        <w:t xml:space="preserve"> </w:t>
      </w:r>
      <w:r w:rsidR="05F2CFA5" w:rsidRPr="008C05E2">
        <w:rPr>
          <w:rFonts w:ascii="Arial" w:eastAsia="Arial" w:hAnsi="Arial" w:cs="Arial"/>
        </w:rPr>
        <w:t>The volume of credit for a year abroad as part of an approved undergraduate course is 120 credits at level 5. The year abroad is unweighted and consists of a single pass/fail module.</w:t>
      </w:r>
      <w:r w:rsidR="23D174E6" w:rsidRPr="008C05E2">
        <w:rPr>
          <w:rFonts w:ascii="Arial" w:eastAsia="Arial" w:hAnsi="Arial" w:cs="Arial"/>
        </w:rPr>
        <w:t xml:space="preserve"> </w:t>
      </w:r>
      <w:r w:rsidR="05F2CFA5" w:rsidRPr="008C05E2">
        <w:rPr>
          <w:rFonts w:ascii="Arial" w:eastAsia="Arial" w:hAnsi="Arial" w:cs="Arial"/>
          <w:color w:val="000000" w:themeColor="text1"/>
        </w:rPr>
        <w:t xml:space="preserve">The conventions governing the award of credit for periods of study abroad are set out in </w:t>
      </w:r>
      <w:r w:rsidR="2D02B99E" w:rsidRPr="008C05E2">
        <w:rPr>
          <w:rFonts w:ascii="Arial" w:eastAsia="Arial" w:hAnsi="Arial" w:cs="Arial"/>
        </w:rPr>
        <w:t>Procedures for Periods of Study Abroad</w:t>
      </w:r>
      <w:r w:rsidR="5028FB97" w:rsidRPr="008C05E2">
        <w:rPr>
          <w:rFonts w:ascii="Arial" w:eastAsia="Arial" w:hAnsi="Arial" w:cs="Arial"/>
        </w:rPr>
        <w:t>.</w:t>
      </w:r>
    </w:p>
    <w:p w14:paraId="52B3ECD5" w14:textId="48E39EBB" w:rsidR="50986A77" w:rsidRPr="008C05E2" w:rsidRDefault="50986A77" w:rsidP="00761A13">
      <w:pPr>
        <w:pStyle w:val="ListParagraph"/>
        <w:spacing w:afterLines="60" w:after="144" w:line="240" w:lineRule="auto"/>
        <w:ind w:left="567" w:right="238" w:hanging="567"/>
        <w:contextualSpacing w:val="0"/>
        <w:rPr>
          <w:rFonts w:ascii="Arial" w:eastAsia="Arial" w:hAnsi="Arial" w:cs="Arial"/>
          <w:color w:val="000000" w:themeColor="text1"/>
        </w:rPr>
      </w:pPr>
      <w:r w:rsidRPr="008C05E2">
        <w:rPr>
          <w:rFonts w:ascii="Arial" w:eastAsia="Arial" w:hAnsi="Arial" w:cs="Arial"/>
          <w:color w:val="000000" w:themeColor="text1"/>
        </w:rPr>
        <w:t>5.</w:t>
      </w:r>
      <w:r w:rsidR="5008C16A" w:rsidRPr="008C05E2">
        <w:rPr>
          <w:rFonts w:ascii="Arial" w:eastAsia="Arial" w:hAnsi="Arial" w:cs="Arial"/>
          <w:color w:val="000000" w:themeColor="text1"/>
        </w:rPr>
        <w:t>6</w:t>
      </w:r>
      <w:r w:rsidR="69108F12" w:rsidRPr="008C05E2">
        <w:rPr>
          <w:rFonts w:ascii="Arial" w:eastAsia="Arial" w:hAnsi="Arial" w:cs="Arial"/>
          <w:color w:val="000000" w:themeColor="text1"/>
        </w:rPr>
        <w:t xml:space="preserve">.3 </w:t>
      </w:r>
      <w:r w:rsidR="0735C895" w:rsidRPr="008C05E2">
        <w:rPr>
          <w:rFonts w:ascii="Arial" w:eastAsia="Arial" w:hAnsi="Arial" w:cs="Arial"/>
          <w:color w:val="000000" w:themeColor="text1"/>
        </w:rPr>
        <w:t>Intercalated years (</w:t>
      </w:r>
      <w:r w:rsidR="7AEA6B64" w:rsidRPr="008C05E2">
        <w:rPr>
          <w:rFonts w:ascii="Arial" w:eastAsia="Arial" w:hAnsi="Arial" w:cs="Arial"/>
          <w:color w:val="000000" w:themeColor="text1"/>
        </w:rPr>
        <w:t>e.g.</w:t>
      </w:r>
      <w:r w:rsidR="0735C895" w:rsidRPr="008C05E2">
        <w:rPr>
          <w:rFonts w:ascii="Arial" w:eastAsia="Arial" w:hAnsi="Arial" w:cs="Arial"/>
          <w:color w:val="000000" w:themeColor="text1"/>
        </w:rPr>
        <w:t xml:space="preserve"> foundation years or a Year In Subject) will contribute to the overall award title</w:t>
      </w:r>
      <w:r w:rsidR="3CFED00E" w:rsidRPr="008C05E2">
        <w:rPr>
          <w:rFonts w:ascii="Arial" w:eastAsia="Arial" w:hAnsi="Arial" w:cs="Arial"/>
          <w:color w:val="000000" w:themeColor="text1"/>
        </w:rPr>
        <w:t xml:space="preserve"> and volume of credit</w:t>
      </w:r>
      <w:r w:rsidR="0735C895" w:rsidRPr="008C05E2">
        <w:rPr>
          <w:rFonts w:ascii="Arial" w:eastAsia="Arial" w:hAnsi="Arial" w:cs="Arial"/>
          <w:color w:val="000000" w:themeColor="text1"/>
        </w:rPr>
        <w:t xml:space="preserve"> but marks will not count to</w:t>
      </w:r>
      <w:r w:rsidR="689760D9" w:rsidRPr="008C05E2">
        <w:rPr>
          <w:rFonts w:ascii="Arial" w:eastAsia="Arial" w:hAnsi="Arial" w:cs="Arial"/>
          <w:color w:val="000000" w:themeColor="text1"/>
        </w:rPr>
        <w:t>w</w:t>
      </w:r>
      <w:r w:rsidR="0735C895" w:rsidRPr="008C05E2">
        <w:rPr>
          <w:rFonts w:ascii="Arial" w:eastAsia="Arial" w:hAnsi="Arial" w:cs="Arial"/>
          <w:color w:val="000000" w:themeColor="text1"/>
        </w:rPr>
        <w:t xml:space="preserve">ards the final </w:t>
      </w:r>
      <w:r w:rsidR="6F781D9E" w:rsidRPr="008C05E2">
        <w:rPr>
          <w:rFonts w:ascii="Arial" w:eastAsia="Arial" w:hAnsi="Arial" w:cs="Arial"/>
          <w:color w:val="000000" w:themeColor="text1"/>
        </w:rPr>
        <w:t xml:space="preserve">classification. </w:t>
      </w:r>
    </w:p>
    <w:p w14:paraId="4B85B98F" w14:textId="03E94377" w:rsidR="054F6EB2" w:rsidRPr="008C05E2" w:rsidRDefault="054F6EB2" w:rsidP="00761A13">
      <w:pPr>
        <w:pStyle w:val="ListParagraph"/>
        <w:spacing w:afterLines="60" w:after="144" w:line="240" w:lineRule="auto"/>
        <w:ind w:left="567" w:right="238" w:hanging="567"/>
        <w:contextualSpacing w:val="0"/>
        <w:rPr>
          <w:rFonts w:ascii="Arial" w:eastAsia="Arial" w:hAnsi="Arial" w:cs="Arial"/>
          <w:color w:val="000000" w:themeColor="text1"/>
        </w:rPr>
      </w:pPr>
      <w:r w:rsidRPr="008C05E2">
        <w:rPr>
          <w:rFonts w:ascii="Arial" w:eastAsia="Arial" w:hAnsi="Arial" w:cs="Arial"/>
          <w:color w:val="000000" w:themeColor="text1"/>
        </w:rPr>
        <w:t xml:space="preserve"> </w:t>
      </w:r>
      <w:r w:rsidR="3F545348" w:rsidRPr="008C05E2">
        <w:rPr>
          <w:rFonts w:ascii="Arial" w:eastAsia="Arial" w:hAnsi="Arial" w:cs="Arial"/>
          <w:color w:val="000000" w:themeColor="text1"/>
        </w:rPr>
        <w:t>5.</w:t>
      </w:r>
      <w:r w:rsidR="6FBE505E" w:rsidRPr="008C05E2">
        <w:rPr>
          <w:rFonts w:ascii="Arial" w:eastAsia="Arial" w:hAnsi="Arial" w:cs="Arial"/>
          <w:color w:val="000000" w:themeColor="text1"/>
        </w:rPr>
        <w:t>6</w:t>
      </w:r>
      <w:r w:rsidR="34D74490" w:rsidRPr="008C05E2">
        <w:rPr>
          <w:rFonts w:ascii="Arial" w:eastAsia="Arial" w:hAnsi="Arial" w:cs="Arial"/>
          <w:color w:val="000000" w:themeColor="text1"/>
        </w:rPr>
        <w:t>.4</w:t>
      </w:r>
      <w:r w:rsidR="3F545348" w:rsidRPr="008C05E2">
        <w:rPr>
          <w:rFonts w:ascii="Arial" w:eastAsia="Arial" w:hAnsi="Arial" w:cs="Arial"/>
          <w:color w:val="000000" w:themeColor="text1"/>
        </w:rPr>
        <w:t xml:space="preserve"> </w:t>
      </w:r>
      <w:r w:rsidR="05F2CFA5" w:rsidRPr="008C05E2">
        <w:rPr>
          <w:rFonts w:ascii="Arial" w:eastAsia="Arial" w:hAnsi="Arial" w:cs="Arial"/>
          <w:color w:val="000000" w:themeColor="text1"/>
        </w:rPr>
        <w:t>While modules taken on a pass/fail basis contribute towards the volume of credit required for an awar</w:t>
      </w:r>
      <w:r w:rsidR="05F2CFA5" w:rsidRPr="008C05E2">
        <w:rPr>
          <w:rFonts w:ascii="Arial" w:eastAsia="Arial" w:hAnsi="Arial" w:cs="Arial"/>
        </w:rPr>
        <w:t xml:space="preserve">d, they will </w:t>
      </w:r>
      <w:r w:rsidR="43C87204" w:rsidRPr="008C05E2">
        <w:rPr>
          <w:rFonts w:ascii="Arial" w:eastAsia="Arial" w:hAnsi="Arial" w:cs="Arial"/>
        </w:rPr>
        <w:t>not count</w:t>
      </w:r>
      <w:r w:rsidR="05F2CFA5" w:rsidRPr="008C05E2">
        <w:rPr>
          <w:rFonts w:ascii="Arial" w:eastAsia="Arial" w:hAnsi="Arial" w:cs="Arial"/>
        </w:rPr>
        <w:t xml:space="preserve"> when calculating overall average marks for the stage and for classi</w:t>
      </w:r>
      <w:r w:rsidR="05F2CFA5" w:rsidRPr="008C05E2">
        <w:rPr>
          <w:rFonts w:ascii="Arial" w:eastAsia="Arial" w:hAnsi="Arial" w:cs="Arial"/>
          <w:color w:val="000000" w:themeColor="text1"/>
        </w:rPr>
        <w:t>fication.</w:t>
      </w:r>
    </w:p>
    <w:p w14:paraId="045ED66D" w14:textId="667CCF5B" w:rsidR="2C42BDB9" w:rsidRPr="008C05E2" w:rsidRDefault="2C42BDB9" w:rsidP="00761A13">
      <w:pPr>
        <w:pStyle w:val="ListParagraph"/>
        <w:spacing w:afterLines="60" w:after="144" w:line="240" w:lineRule="auto"/>
        <w:ind w:left="567" w:right="238" w:hanging="567"/>
        <w:contextualSpacing w:val="0"/>
        <w:rPr>
          <w:rFonts w:ascii="Arial" w:eastAsia="Arial" w:hAnsi="Arial" w:cs="Arial"/>
          <w:color w:val="000000" w:themeColor="text1"/>
        </w:rPr>
      </w:pPr>
      <w:r w:rsidRPr="008C05E2">
        <w:rPr>
          <w:rFonts w:ascii="Arial" w:eastAsia="Arial" w:hAnsi="Arial" w:cs="Arial"/>
          <w:color w:val="000000" w:themeColor="text1"/>
        </w:rPr>
        <w:t>5.</w:t>
      </w:r>
      <w:r w:rsidR="72AF91B9" w:rsidRPr="008C05E2">
        <w:rPr>
          <w:rFonts w:ascii="Arial" w:eastAsia="Arial" w:hAnsi="Arial" w:cs="Arial"/>
          <w:color w:val="000000" w:themeColor="text1"/>
        </w:rPr>
        <w:t>6</w:t>
      </w:r>
      <w:r w:rsidRPr="008C05E2">
        <w:rPr>
          <w:rFonts w:ascii="Arial" w:eastAsia="Arial" w:hAnsi="Arial" w:cs="Arial"/>
          <w:color w:val="000000" w:themeColor="text1"/>
        </w:rPr>
        <w:t>.5 It may be appropriate for courses validated at other institutions by the University to operate alternative marking and classification schemes. This will require approval by</w:t>
      </w:r>
      <w:r w:rsidR="00727C1E" w:rsidRPr="008C05E2">
        <w:rPr>
          <w:rFonts w:ascii="Arial" w:eastAsia="Arial" w:hAnsi="Arial" w:cs="Arial"/>
          <w:color w:val="000000" w:themeColor="text1"/>
        </w:rPr>
        <w:t xml:space="preserve"> the Education and Academic Standards Committee (</w:t>
      </w:r>
      <w:r w:rsidRPr="008C05E2">
        <w:rPr>
          <w:rFonts w:ascii="Arial" w:eastAsia="Arial" w:hAnsi="Arial" w:cs="Arial"/>
          <w:color w:val="000000" w:themeColor="text1"/>
        </w:rPr>
        <w:t>EASC</w:t>
      </w:r>
      <w:r w:rsidR="00727C1E" w:rsidRPr="008C05E2">
        <w:rPr>
          <w:rFonts w:ascii="Arial" w:eastAsia="Arial" w:hAnsi="Arial" w:cs="Arial"/>
          <w:color w:val="000000" w:themeColor="text1"/>
        </w:rPr>
        <w:t>)</w:t>
      </w:r>
      <w:r w:rsidRPr="008C05E2">
        <w:rPr>
          <w:rFonts w:ascii="Arial" w:eastAsia="Arial" w:hAnsi="Arial" w:cs="Arial"/>
          <w:color w:val="000000" w:themeColor="text1"/>
        </w:rPr>
        <w:t>. The decision will be recorded in the course approval documentation.</w:t>
      </w:r>
      <w:r w:rsidR="05F2CFA5" w:rsidRPr="008C05E2">
        <w:rPr>
          <w:rFonts w:ascii="Arial" w:eastAsia="Arial" w:hAnsi="Arial" w:cs="Arial"/>
          <w:color w:val="000000" w:themeColor="text1"/>
        </w:rPr>
        <w:t xml:space="preserve"> </w:t>
      </w:r>
    </w:p>
    <w:p w14:paraId="51346677" w14:textId="639469D0" w:rsidR="79A44260" w:rsidRPr="008C05E2" w:rsidRDefault="79A44260" w:rsidP="00761A13">
      <w:pPr>
        <w:spacing w:afterLines="60" w:after="144"/>
        <w:ind w:left="567" w:right="238" w:hanging="567"/>
      </w:pPr>
      <w:r w:rsidRPr="008C05E2">
        <w:t>5.6.6 If a student is exempt from part of a course through credit transfer, the marks from prior learning will not count toward their Honours classification or Merit/Distinction classification, unless specified in an inter-institutional agreement.</w:t>
      </w:r>
    </w:p>
    <w:p w14:paraId="55A31E32" w14:textId="658BF65A" w:rsidR="4FCEDBDB" w:rsidRPr="008C05E2" w:rsidRDefault="4FCEDBDB" w:rsidP="4FCEDBDB">
      <w:pPr>
        <w:pStyle w:val="ListParagraph"/>
        <w:spacing w:after="120" w:line="240" w:lineRule="auto"/>
        <w:ind w:left="851" w:right="240" w:hanging="851"/>
        <w:rPr>
          <w:rFonts w:ascii="Arial" w:eastAsia="Arial" w:hAnsi="Arial" w:cs="Arial"/>
          <w:color w:val="D13438"/>
          <w:szCs w:val="24"/>
        </w:rPr>
      </w:pPr>
    </w:p>
    <w:p w14:paraId="59441A7D" w14:textId="0A0F235A" w:rsidR="3449B4A9" w:rsidRPr="008C05E2" w:rsidRDefault="2DC9EAA5" w:rsidP="4FCEDBDB">
      <w:pPr>
        <w:pStyle w:val="Heading2"/>
        <w:numPr>
          <w:ilvl w:val="0"/>
          <w:numId w:val="0"/>
        </w:numPr>
        <w:rPr>
          <w:rFonts w:cs="Arial"/>
        </w:rPr>
      </w:pPr>
      <w:bookmarkStart w:id="79" w:name="_Toc115674330"/>
      <w:bookmarkStart w:id="80" w:name="_Toc971468770"/>
      <w:bookmarkStart w:id="81" w:name="_Toc210315511"/>
      <w:r w:rsidRPr="73466733">
        <w:rPr>
          <w:rFonts w:cs="Arial"/>
        </w:rPr>
        <w:t>5.</w:t>
      </w:r>
      <w:r w:rsidR="01B5D8E2" w:rsidRPr="73466733">
        <w:rPr>
          <w:rFonts w:cs="Arial"/>
        </w:rPr>
        <w:t>7</w:t>
      </w:r>
      <w:r w:rsidRPr="73466733">
        <w:rPr>
          <w:rFonts w:cs="Arial"/>
        </w:rPr>
        <w:t xml:space="preserve"> Interim and Incremental Awards</w:t>
      </w:r>
      <w:bookmarkEnd w:id="79"/>
      <w:bookmarkEnd w:id="80"/>
      <w:bookmarkEnd w:id="81"/>
    </w:p>
    <w:p w14:paraId="4083FAC3" w14:textId="2669F4CC" w:rsidR="2B4C85AF" w:rsidRPr="008C05E2" w:rsidRDefault="2B4C85AF" w:rsidP="39259116">
      <w:pPr>
        <w:pStyle w:val="ListParagraph"/>
        <w:spacing w:after="120" w:line="240" w:lineRule="auto"/>
        <w:ind w:left="566" w:right="240"/>
        <w:rPr>
          <w:rFonts w:ascii="Arial" w:eastAsia="Arial" w:hAnsi="Arial" w:cs="Arial"/>
          <w:color w:val="000000" w:themeColor="text1"/>
        </w:rPr>
      </w:pPr>
      <w:r w:rsidRPr="008C05E2">
        <w:rPr>
          <w:rFonts w:ascii="Arial" w:hAnsi="Arial" w:cs="Arial"/>
        </w:rPr>
        <w:t>The University does not award interim qualifications. For example, a student who is taking a course leading to an Honours degree will not automatically be awarded a Certificate when the credits required for a Certificate have been obtained. However</w:t>
      </w:r>
      <w:r w:rsidR="3A3F90E1" w:rsidRPr="008C05E2">
        <w:rPr>
          <w:rFonts w:ascii="Arial" w:hAnsi="Arial" w:cs="Arial"/>
        </w:rPr>
        <w:t>, w</w:t>
      </w:r>
      <w:r w:rsidR="05F2CFA5" w:rsidRPr="008C05E2">
        <w:rPr>
          <w:rFonts w:ascii="Arial" w:eastAsia="Arial" w:hAnsi="Arial" w:cs="Arial"/>
          <w:color w:val="000000" w:themeColor="text1"/>
        </w:rPr>
        <w:t xml:space="preserve">here courses allow for ‘incremental registration’ a successful student will pick up each award in turn. The classification of </w:t>
      </w:r>
      <w:r w:rsidR="2A5E1D85" w:rsidRPr="008C05E2">
        <w:rPr>
          <w:rFonts w:ascii="Arial" w:eastAsia="Arial" w:hAnsi="Arial" w:cs="Arial"/>
          <w:color w:val="000000" w:themeColor="text1"/>
        </w:rPr>
        <w:t>these</w:t>
      </w:r>
      <w:r w:rsidR="05F2CFA5" w:rsidRPr="008C05E2">
        <w:rPr>
          <w:rFonts w:ascii="Arial" w:eastAsia="Arial" w:hAnsi="Arial" w:cs="Arial"/>
          <w:color w:val="000000" w:themeColor="text1"/>
        </w:rPr>
        <w:t xml:space="preserve"> awards will be managed as follows:</w:t>
      </w:r>
    </w:p>
    <w:p w14:paraId="6717FD32" w14:textId="750BF1D2" w:rsidR="05F2CFA5" w:rsidRPr="008C05E2" w:rsidRDefault="05F2CFA5" w:rsidP="00CF755F">
      <w:pPr>
        <w:pStyle w:val="ListParagraph"/>
        <w:numPr>
          <w:ilvl w:val="0"/>
          <w:numId w:val="11"/>
        </w:numPr>
        <w:spacing w:after="0" w:line="240" w:lineRule="auto"/>
        <w:ind w:left="1418" w:right="240" w:hanging="567"/>
        <w:rPr>
          <w:rFonts w:ascii="Arial" w:eastAsia="Arial" w:hAnsi="Arial" w:cs="Arial"/>
          <w:color w:val="000000" w:themeColor="text1"/>
          <w:szCs w:val="24"/>
        </w:rPr>
      </w:pPr>
      <w:r w:rsidRPr="008C05E2">
        <w:rPr>
          <w:rFonts w:ascii="Arial" w:eastAsia="Arial" w:hAnsi="Arial" w:cs="Arial"/>
          <w:b/>
          <w:bCs/>
          <w:color w:val="000000" w:themeColor="text1"/>
          <w:szCs w:val="24"/>
        </w:rPr>
        <w:t xml:space="preserve">Undergraduate courses: </w:t>
      </w:r>
      <w:r w:rsidRPr="008C05E2">
        <w:rPr>
          <w:rFonts w:ascii="Arial" w:eastAsia="Arial" w:hAnsi="Arial" w:cs="Arial"/>
          <w:color w:val="000000" w:themeColor="text1"/>
          <w:szCs w:val="24"/>
        </w:rPr>
        <w:t xml:space="preserve">where students register on an incremental course basis (Certificate &gt; Diploma &gt; Degree) they should normally be classified for their degree over two 'stages' (diploma and degree). </w:t>
      </w:r>
    </w:p>
    <w:p w14:paraId="0F49F842" w14:textId="7DE24F0A" w:rsidR="05F2CFA5" w:rsidRPr="008C05E2" w:rsidRDefault="05F2CFA5" w:rsidP="00CF48D4">
      <w:pPr>
        <w:ind w:left="1418" w:right="240" w:firstLine="0"/>
        <w:rPr>
          <w:color w:val="000000" w:themeColor="text1"/>
          <w:szCs w:val="24"/>
        </w:rPr>
      </w:pPr>
      <w:r w:rsidRPr="008C05E2">
        <w:rPr>
          <w:color w:val="000000" w:themeColor="text1"/>
          <w:szCs w:val="24"/>
        </w:rPr>
        <w:t>Note: This regulation does not apply to students entering the University for the final stage of a degree course from another institution, or to students taking 'top-up' degrees, or students progressing into the final stage of a degree course from either a HND or Foundation Degree (i.e. the marks obtained at another institution or in the final stage of either a FD or a HNC/HND cannot be factored into a calculation of degree classification).</w:t>
      </w:r>
    </w:p>
    <w:p w14:paraId="165FB9F3" w14:textId="3667CAB2" w:rsidR="05F2CFA5" w:rsidRPr="008C05E2" w:rsidRDefault="05F2CFA5" w:rsidP="39259116">
      <w:pPr>
        <w:pStyle w:val="ListParagraph"/>
        <w:numPr>
          <w:ilvl w:val="0"/>
          <w:numId w:val="11"/>
        </w:numPr>
        <w:spacing w:after="120" w:line="240" w:lineRule="auto"/>
        <w:ind w:left="1418" w:right="240" w:hanging="567"/>
        <w:rPr>
          <w:rFonts w:ascii="Arial" w:eastAsia="Arial" w:hAnsi="Arial" w:cs="Arial"/>
          <w:color w:val="000000" w:themeColor="text1"/>
        </w:rPr>
      </w:pPr>
      <w:r w:rsidRPr="008C05E2">
        <w:rPr>
          <w:rFonts w:ascii="Arial" w:eastAsia="Arial" w:hAnsi="Arial" w:cs="Arial"/>
          <w:b/>
          <w:bCs/>
          <w:color w:val="000000" w:themeColor="text1"/>
        </w:rPr>
        <w:t xml:space="preserve">Postgraduate courses: </w:t>
      </w:r>
      <w:r w:rsidRPr="008C05E2">
        <w:rPr>
          <w:rFonts w:ascii="Arial" w:eastAsia="Arial" w:hAnsi="Arial" w:cs="Arial"/>
          <w:color w:val="000000" w:themeColor="text1"/>
        </w:rPr>
        <w:t>where students are permitted to register on an incremental course basis (PG Certificate &gt; PG Diploma &gt; Master’s Degree, or PG Diploma &gt; Master’s Degree) they should normally be classified for their award on the following basis:</w:t>
      </w:r>
    </w:p>
    <w:p w14:paraId="150A1285" w14:textId="35F92860" w:rsidR="05F2CFA5" w:rsidRPr="00761A13" w:rsidRDefault="05F2CFA5" w:rsidP="00590045">
      <w:pPr>
        <w:pStyle w:val="ListParagraph"/>
        <w:numPr>
          <w:ilvl w:val="0"/>
          <w:numId w:val="18"/>
        </w:numPr>
        <w:ind w:left="1843" w:right="240" w:hanging="283"/>
        <w:rPr>
          <w:rFonts w:ascii="Arial" w:hAnsi="Arial" w:cs="Arial"/>
          <w:color w:val="000000" w:themeColor="text1"/>
          <w:szCs w:val="24"/>
        </w:rPr>
      </w:pPr>
      <w:r w:rsidRPr="00761A13">
        <w:rPr>
          <w:rFonts w:ascii="Arial" w:hAnsi="Arial" w:cs="Arial"/>
          <w:color w:val="000000" w:themeColor="text1"/>
          <w:szCs w:val="24"/>
        </w:rPr>
        <w:t>PG Certificate – students to be classified on the performance on the PG Certificate.</w:t>
      </w:r>
    </w:p>
    <w:p w14:paraId="2154FFD8" w14:textId="736A0EC0" w:rsidR="05F2CFA5" w:rsidRPr="00761A13" w:rsidRDefault="05F2CFA5" w:rsidP="00590045">
      <w:pPr>
        <w:pStyle w:val="ListParagraph"/>
        <w:numPr>
          <w:ilvl w:val="0"/>
          <w:numId w:val="18"/>
        </w:numPr>
        <w:ind w:left="1843" w:right="240" w:hanging="283"/>
        <w:rPr>
          <w:rFonts w:ascii="Arial" w:hAnsi="Arial" w:cs="Arial"/>
          <w:color w:val="000000" w:themeColor="text1"/>
          <w:szCs w:val="24"/>
        </w:rPr>
      </w:pPr>
      <w:r w:rsidRPr="00761A13">
        <w:rPr>
          <w:rFonts w:ascii="Arial" w:hAnsi="Arial" w:cs="Arial"/>
          <w:color w:val="000000" w:themeColor="text1"/>
          <w:szCs w:val="24"/>
        </w:rPr>
        <w:t xml:space="preserve">PG Diploma – classification will be made on </w:t>
      </w:r>
      <w:r w:rsidR="44CA2A31" w:rsidRPr="00761A13">
        <w:rPr>
          <w:rFonts w:ascii="Arial" w:hAnsi="Arial" w:cs="Arial"/>
          <w:color w:val="000000" w:themeColor="text1"/>
          <w:szCs w:val="24"/>
        </w:rPr>
        <w:t>the</w:t>
      </w:r>
      <w:r w:rsidRPr="00761A13">
        <w:rPr>
          <w:rFonts w:ascii="Arial" w:hAnsi="Arial" w:cs="Arial"/>
          <w:color w:val="000000" w:themeColor="text1"/>
          <w:szCs w:val="24"/>
        </w:rPr>
        <w:t xml:space="preserve"> performance across both the PG Cert</w:t>
      </w:r>
      <w:r w:rsidR="00FB1819" w:rsidRPr="00761A13">
        <w:rPr>
          <w:rFonts w:ascii="Arial" w:hAnsi="Arial" w:cs="Arial"/>
          <w:color w:val="000000" w:themeColor="text1"/>
          <w:szCs w:val="24"/>
        </w:rPr>
        <w:t>ificate</w:t>
      </w:r>
      <w:r w:rsidRPr="00761A13">
        <w:rPr>
          <w:rFonts w:ascii="Arial" w:hAnsi="Arial" w:cs="Arial"/>
          <w:color w:val="000000" w:themeColor="text1"/>
          <w:szCs w:val="24"/>
        </w:rPr>
        <w:t xml:space="preserve"> and PG Dip</w:t>
      </w:r>
      <w:r w:rsidR="00FB1819" w:rsidRPr="00761A13">
        <w:rPr>
          <w:rFonts w:ascii="Arial" w:hAnsi="Arial" w:cs="Arial"/>
          <w:color w:val="000000" w:themeColor="text1"/>
          <w:szCs w:val="24"/>
        </w:rPr>
        <w:t>loma</w:t>
      </w:r>
      <w:r w:rsidR="3EA475DC" w:rsidRPr="00761A13">
        <w:rPr>
          <w:rFonts w:ascii="Arial" w:hAnsi="Arial" w:cs="Arial"/>
          <w:color w:val="000000" w:themeColor="text1"/>
          <w:szCs w:val="24"/>
        </w:rPr>
        <w:t>.</w:t>
      </w:r>
      <w:r w:rsidRPr="00761A13">
        <w:rPr>
          <w:rFonts w:ascii="Arial" w:hAnsi="Arial" w:cs="Arial"/>
          <w:color w:val="000000" w:themeColor="text1"/>
          <w:szCs w:val="24"/>
        </w:rPr>
        <w:t xml:space="preserve"> </w:t>
      </w:r>
    </w:p>
    <w:p w14:paraId="3ED8930F" w14:textId="2C0B7593" w:rsidR="05F2CFA5" w:rsidRPr="00761A13" w:rsidRDefault="05F2CFA5" w:rsidP="00590045">
      <w:pPr>
        <w:pStyle w:val="ListParagraph"/>
        <w:numPr>
          <w:ilvl w:val="0"/>
          <w:numId w:val="18"/>
        </w:numPr>
        <w:ind w:left="1843" w:right="240" w:hanging="283"/>
        <w:rPr>
          <w:color w:val="000000" w:themeColor="text1"/>
        </w:rPr>
      </w:pPr>
      <w:r w:rsidRPr="00761A13">
        <w:rPr>
          <w:rFonts w:ascii="Arial" w:hAnsi="Arial" w:cs="Arial"/>
          <w:color w:val="000000" w:themeColor="text1"/>
        </w:rPr>
        <w:t>Master’s – award to be made on either student performance across the PG Cert</w:t>
      </w:r>
      <w:r w:rsidR="001E6B3D" w:rsidRPr="00761A13">
        <w:rPr>
          <w:rFonts w:ascii="Arial" w:hAnsi="Arial" w:cs="Arial"/>
          <w:color w:val="000000" w:themeColor="text1"/>
        </w:rPr>
        <w:t>ificate</w:t>
      </w:r>
      <w:r w:rsidRPr="00761A13">
        <w:rPr>
          <w:rFonts w:ascii="Arial" w:hAnsi="Arial" w:cs="Arial"/>
          <w:color w:val="000000" w:themeColor="text1"/>
        </w:rPr>
        <w:t>, the PG Dip</w:t>
      </w:r>
      <w:r w:rsidR="001E6B3D" w:rsidRPr="00761A13">
        <w:rPr>
          <w:rFonts w:ascii="Arial" w:hAnsi="Arial" w:cs="Arial"/>
          <w:color w:val="000000" w:themeColor="text1"/>
        </w:rPr>
        <w:t>loma</w:t>
      </w:r>
      <w:r w:rsidRPr="00761A13">
        <w:rPr>
          <w:rFonts w:ascii="Arial" w:hAnsi="Arial" w:cs="Arial"/>
          <w:color w:val="000000" w:themeColor="text1"/>
        </w:rPr>
        <w:t xml:space="preserve"> and the Master’s ‘stages’; or, where the PG Dip</w:t>
      </w:r>
      <w:r w:rsidR="001E6B3D" w:rsidRPr="00761A13">
        <w:rPr>
          <w:rFonts w:ascii="Arial" w:hAnsi="Arial" w:cs="Arial"/>
          <w:color w:val="000000" w:themeColor="text1"/>
        </w:rPr>
        <w:t>loma</w:t>
      </w:r>
      <w:r w:rsidRPr="00761A13">
        <w:rPr>
          <w:rFonts w:ascii="Arial" w:hAnsi="Arial" w:cs="Arial"/>
          <w:color w:val="000000" w:themeColor="text1"/>
        </w:rPr>
        <w:t xml:space="preserve"> consists of a single 120 credit stage, on the performance on the PG Dip</w:t>
      </w:r>
      <w:r w:rsidR="001E6B3D" w:rsidRPr="00761A13">
        <w:rPr>
          <w:rFonts w:ascii="Arial" w:hAnsi="Arial" w:cs="Arial"/>
          <w:color w:val="000000" w:themeColor="text1"/>
        </w:rPr>
        <w:t>loma</w:t>
      </w:r>
      <w:r w:rsidRPr="00761A13">
        <w:rPr>
          <w:rFonts w:ascii="Arial" w:hAnsi="Arial" w:cs="Arial"/>
          <w:color w:val="000000" w:themeColor="text1"/>
        </w:rPr>
        <w:t xml:space="preserve"> and the Master’s together</w:t>
      </w:r>
      <w:r w:rsidRPr="00761A13">
        <w:rPr>
          <w:color w:val="000000" w:themeColor="text1"/>
        </w:rPr>
        <w:t xml:space="preserve">. </w:t>
      </w:r>
    </w:p>
    <w:p w14:paraId="13EFC40A" w14:textId="483EBA0C" w:rsidR="05F2CFA5" w:rsidRPr="008C05E2" w:rsidRDefault="05F2CFA5" w:rsidP="4FCEDBDB">
      <w:pPr>
        <w:pStyle w:val="ListParagraph"/>
        <w:spacing w:after="120" w:line="240" w:lineRule="auto"/>
        <w:ind w:left="851" w:right="240" w:hanging="851"/>
        <w:rPr>
          <w:rFonts w:ascii="Arial" w:eastAsia="Arial" w:hAnsi="Arial" w:cs="Arial"/>
          <w:color w:val="000000" w:themeColor="text1"/>
          <w:szCs w:val="24"/>
        </w:rPr>
      </w:pPr>
      <w:r w:rsidRPr="008C05E2">
        <w:rPr>
          <w:rFonts w:ascii="Arial" w:eastAsia="Arial" w:hAnsi="Arial" w:cs="Arial"/>
          <w:color w:val="000000" w:themeColor="text1"/>
          <w:szCs w:val="24"/>
        </w:rPr>
        <w:t xml:space="preserve"> </w:t>
      </w:r>
    </w:p>
    <w:p w14:paraId="339C46C1" w14:textId="2A4324F8" w:rsidR="465D47D9" w:rsidRPr="008C05E2" w:rsidRDefault="3402E95F" w:rsidP="00525843">
      <w:pPr>
        <w:pStyle w:val="Heading1"/>
      </w:pPr>
      <w:bookmarkStart w:id="82" w:name="_Toc1832154257"/>
      <w:bookmarkStart w:id="83" w:name="_Toc420893457"/>
      <w:bookmarkStart w:id="84" w:name="_Toc210315512"/>
      <w:r>
        <w:t>Progression</w:t>
      </w:r>
      <w:bookmarkEnd w:id="82"/>
      <w:bookmarkEnd w:id="83"/>
      <w:bookmarkEnd w:id="84"/>
    </w:p>
    <w:p w14:paraId="0E817547" w14:textId="7AE2F5AD" w:rsidR="4EB7CB26" w:rsidRPr="008C05E2" w:rsidRDefault="79D35BED" w:rsidP="4FCEDBDB">
      <w:pPr>
        <w:pStyle w:val="Heading2"/>
        <w:numPr>
          <w:ilvl w:val="0"/>
          <w:numId w:val="0"/>
        </w:numPr>
        <w:spacing w:after="0"/>
        <w:rPr>
          <w:rFonts w:cs="Arial"/>
        </w:rPr>
      </w:pPr>
      <w:bookmarkStart w:id="85" w:name="_Toc982077672"/>
      <w:bookmarkStart w:id="86" w:name="_Toc737607700"/>
      <w:bookmarkStart w:id="87" w:name="_Toc210315513"/>
      <w:r w:rsidRPr="73466733">
        <w:rPr>
          <w:rFonts w:cs="Arial"/>
        </w:rPr>
        <w:t xml:space="preserve">6.1 </w:t>
      </w:r>
      <w:r w:rsidR="4D0BA967" w:rsidRPr="73466733">
        <w:rPr>
          <w:rFonts w:cs="Arial"/>
        </w:rPr>
        <w:t>Progression Requirements</w:t>
      </w:r>
      <w:bookmarkEnd w:id="85"/>
      <w:bookmarkEnd w:id="86"/>
      <w:bookmarkEnd w:id="87"/>
    </w:p>
    <w:p w14:paraId="015A40C0" w14:textId="5274FB52" w:rsidR="320DBB89" w:rsidRPr="008C05E2" w:rsidRDefault="320DBB89" w:rsidP="00590045">
      <w:pPr>
        <w:spacing w:before="120" w:after="240"/>
        <w:ind w:left="426" w:firstLine="0"/>
      </w:pPr>
      <w:r w:rsidRPr="008C05E2">
        <w:t xml:space="preserve">To progress to the next stage, students are required to </w:t>
      </w:r>
      <w:r w:rsidR="000265D7" w:rsidRPr="008C05E2">
        <w:t xml:space="preserve">achieve </w:t>
      </w:r>
      <w:r w:rsidRPr="008C05E2">
        <w:t>100% of the credits for the current stage</w:t>
      </w:r>
      <w:r w:rsidR="6222412F" w:rsidRPr="008C05E2">
        <w:t>,</w:t>
      </w:r>
      <w:r w:rsidR="55D86958" w:rsidRPr="008C05E2">
        <w:t xml:space="preserve"> except where trailing is granted</w:t>
      </w:r>
      <w:r w:rsidR="536E105C" w:rsidRPr="008C05E2">
        <w:t xml:space="preserve"> (see 6.</w:t>
      </w:r>
      <w:r w:rsidR="00DB3B6B">
        <w:t>10</w:t>
      </w:r>
      <w:r w:rsidR="536E105C" w:rsidRPr="008C05E2">
        <w:t xml:space="preserve"> </w:t>
      </w:r>
      <w:r w:rsidR="52E023E6" w:rsidRPr="008C05E2">
        <w:t>below</w:t>
      </w:r>
      <w:r w:rsidR="536E105C" w:rsidRPr="008C05E2">
        <w:t xml:space="preserve">) </w:t>
      </w:r>
      <w:r w:rsidRPr="008C05E2">
        <w:t>.</w:t>
      </w:r>
    </w:p>
    <w:p w14:paraId="599C9186" w14:textId="0C778576" w:rsidR="3598DD30" w:rsidRPr="008C05E2" w:rsidRDefault="29D9A49A" w:rsidP="4FCEDBDB">
      <w:pPr>
        <w:pStyle w:val="Heading2"/>
        <w:numPr>
          <w:ilvl w:val="0"/>
          <w:numId w:val="0"/>
        </w:numPr>
        <w:rPr>
          <w:rFonts w:cs="Arial"/>
        </w:rPr>
      </w:pPr>
      <w:bookmarkStart w:id="88" w:name="_Toc1241432429"/>
      <w:bookmarkStart w:id="89" w:name="_Toc436993570"/>
      <w:bookmarkStart w:id="90" w:name="_Toc210315514"/>
      <w:r w:rsidRPr="73466733">
        <w:rPr>
          <w:rFonts w:cs="Arial"/>
        </w:rPr>
        <w:t xml:space="preserve">6.2 </w:t>
      </w:r>
      <w:r w:rsidR="17FF085C" w:rsidRPr="73466733">
        <w:rPr>
          <w:rFonts w:cs="Arial"/>
        </w:rPr>
        <w:t>Additional Progression Requirements</w:t>
      </w:r>
      <w:bookmarkEnd w:id="88"/>
      <w:bookmarkEnd w:id="89"/>
      <w:bookmarkEnd w:id="90"/>
    </w:p>
    <w:p w14:paraId="5DB4927E" w14:textId="6F425062" w:rsidR="285CB815" w:rsidRPr="008C05E2" w:rsidRDefault="285CB815" w:rsidP="00DB3B6B">
      <w:pPr>
        <w:pStyle w:val="ListParagraph"/>
        <w:spacing w:afterLines="60" w:after="144" w:line="240" w:lineRule="auto"/>
        <w:ind w:left="567" w:right="238" w:hanging="142"/>
        <w:contextualSpacing w:val="0"/>
        <w:rPr>
          <w:rFonts w:ascii="Arial" w:hAnsi="Arial" w:cs="Arial"/>
        </w:rPr>
      </w:pPr>
      <w:r w:rsidRPr="008C05E2">
        <w:rPr>
          <w:rFonts w:ascii="Arial" w:hAnsi="Arial" w:cs="Arial"/>
        </w:rPr>
        <w:t>Boards may apply additional requirements for progression (such as a minimum stage pass mark) provided that:</w:t>
      </w:r>
    </w:p>
    <w:p w14:paraId="2334A43F" w14:textId="596D5259" w:rsidR="285CB815" w:rsidRPr="008C05E2" w:rsidRDefault="285CB815" w:rsidP="00DB3B6B">
      <w:pPr>
        <w:pStyle w:val="ListParagraph"/>
        <w:numPr>
          <w:ilvl w:val="0"/>
          <w:numId w:val="7"/>
        </w:numPr>
        <w:spacing w:afterLines="60" w:after="144" w:line="240" w:lineRule="auto"/>
        <w:ind w:left="993" w:right="238" w:hanging="426"/>
        <w:contextualSpacing w:val="0"/>
        <w:rPr>
          <w:rFonts w:ascii="Arial" w:hAnsi="Arial" w:cs="Arial"/>
        </w:rPr>
      </w:pPr>
      <w:r w:rsidRPr="008C05E2">
        <w:rPr>
          <w:rFonts w:ascii="Arial" w:hAnsi="Arial" w:cs="Arial"/>
        </w:rPr>
        <w:t>this involves progression into a stage composed predominantly of modules of a higher level</w:t>
      </w:r>
    </w:p>
    <w:p w14:paraId="40908CEC" w14:textId="7C7D5702" w:rsidR="285CB815" w:rsidRPr="008C05E2" w:rsidRDefault="285CB815" w:rsidP="00DB3B6B">
      <w:pPr>
        <w:pStyle w:val="ListParagraph"/>
        <w:numPr>
          <w:ilvl w:val="0"/>
          <w:numId w:val="7"/>
        </w:numPr>
        <w:spacing w:afterLines="60" w:after="144" w:line="240" w:lineRule="auto"/>
        <w:ind w:left="993" w:right="238" w:hanging="426"/>
        <w:contextualSpacing w:val="0"/>
        <w:rPr>
          <w:rFonts w:ascii="Arial" w:hAnsi="Arial" w:cs="Arial"/>
        </w:rPr>
      </w:pPr>
      <w:r w:rsidRPr="008C05E2">
        <w:rPr>
          <w:rFonts w:ascii="Arial" w:hAnsi="Arial" w:cs="Arial"/>
        </w:rPr>
        <w:t xml:space="preserve">the additional requirements are outlined in an approved course specification </w:t>
      </w:r>
    </w:p>
    <w:p w14:paraId="11127DD7" w14:textId="51E0FB88" w:rsidR="285CB815" w:rsidRPr="008C05E2" w:rsidRDefault="285CB815" w:rsidP="00DB3B6B">
      <w:pPr>
        <w:pStyle w:val="ListParagraph"/>
        <w:numPr>
          <w:ilvl w:val="0"/>
          <w:numId w:val="7"/>
        </w:numPr>
        <w:spacing w:afterLines="60" w:after="144" w:line="240" w:lineRule="auto"/>
        <w:ind w:left="993" w:right="238" w:hanging="426"/>
        <w:contextualSpacing w:val="0"/>
        <w:rPr>
          <w:rFonts w:ascii="Arial" w:hAnsi="Arial" w:cs="Arial"/>
        </w:rPr>
      </w:pPr>
      <w:r w:rsidRPr="008C05E2">
        <w:rPr>
          <w:rFonts w:ascii="Arial" w:hAnsi="Arial" w:cs="Arial"/>
        </w:rPr>
        <w:t>students who do not meet the additional progression criteria either have an alternative progression route onto another course or receive an appropriate exit award</w:t>
      </w:r>
    </w:p>
    <w:p w14:paraId="7147F251" w14:textId="77777777" w:rsidR="00401E85" w:rsidRPr="008C05E2" w:rsidRDefault="00401E85" w:rsidP="00401E85">
      <w:pPr>
        <w:ind w:right="240"/>
        <w:jc w:val="both"/>
        <w:rPr>
          <w:szCs w:val="24"/>
        </w:rPr>
      </w:pPr>
    </w:p>
    <w:p w14:paraId="4C2F64C5" w14:textId="16B2881A" w:rsidR="00401E85" w:rsidRPr="008C05E2" w:rsidRDefault="7A3A8F75" w:rsidP="4FCEDBDB">
      <w:pPr>
        <w:pStyle w:val="Heading2"/>
        <w:numPr>
          <w:ilvl w:val="0"/>
          <w:numId w:val="0"/>
        </w:numPr>
        <w:ind w:left="567" w:hanging="567"/>
        <w:rPr>
          <w:rFonts w:cs="Arial"/>
        </w:rPr>
      </w:pPr>
      <w:bookmarkStart w:id="91" w:name="_Toc84932704"/>
      <w:bookmarkStart w:id="92" w:name="_Toc1309260249"/>
      <w:bookmarkStart w:id="93" w:name="_Toc952847024"/>
      <w:bookmarkStart w:id="94" w:name="_Toc210315515"/>
      <w:r w:rsidRPr="73466733">
        <w:rPr>
          <w:rFonts w:cs="Arial"/>
        </w:rPr>
        <w:t xml:space="preserve">6.3 </w:t>
      </w:r>
      <w:r w:rsidR="00401E85" w:rsidRPr="73466733">
        <w:rPr>
          <w:rFonts w:cs="Arial"/>
        </w:rPr>
        <w:t xml:space="preserve">Successful Completion of </w:t>
      </w:r>
      <w:r w:rsidR="327FAA1A" w:rsidRPr="73466733">
        <w:rPr>
          <w:rFonts w:cs="Arial"/>
        </w:rPr>
        <w:t xml:space="preserve">a </w:t>
      </w:r>
      <w:r w:rsidR="00401E85" w:rsidRPr="73466733">
        <w:rPr>
          <w:rFonts w:cs="Arial"/>
        </w:rPr>
        <w:t>Module</w:t>
      </w:r>
      <w:bookmarkEnd w:id="91"/>
      <w:bookmarkEnd w:id="92"/>
      <w:bookmarkEnd w:id="93"/>
      <w:bookmarkEnd w:id="94"/>
    </w:p>
    <w:p w14:paraId="431B203C" w14:textId="5702BFBE" w:rsidR="00A06E3D" w:rsidRDefault="6408E3D2" w:rsidP="484241E8">
      <w:pPr>
        <w:pStyle w:val="ListParagraph"/>
        <w:spacing w:afterLines="60" w:after="144" w:line="240" w:lineRule="auto"/>
        <w:ind w:left="567" w:right="238" w:hanging="567"/>
        <w:rPr>
          <w:rFonts w:ascii="Arial" w:hAnsi="Arial" w:cs="Arial"/>
        </w:rPr>
      </w:pPr>
      <w:r w:rsidRPr="41D39897">
        <w:rPr>
          <w:rFonts w:ascii="Arial" w:hAnsi="Arial" w:cs="Arial"/>
        </w:rPr>
        <w:t xml:space="preserve">6.3.1 </w:t>
      </w:r>
      <w:r w:rsidR="4E94AEEB" w:rsidRPr="41D39897">
        <w:rPr>
          <w:rFonts w:ascii="Arial" w:hAnsi="Arial" w:cs="Arial"/>
        </w:rPr>
        <w:t>For all modules at levels 3 to 6</w:t>
      </w:r>
      <w:r w:rsidR="00215A6C" w:rsidRPr="41D39897">
        <w:rPr>
          <w:rFonts w:ascii="Arial" w:hAnsi="Arial" w:cs="Arial"/>
        </w:rPr>
        <w:t>,</w:t>
      </w:r>
      <w:r w:rsidR="4E94AEEB" w:rsidRPr="41D39897">
        <w:rPr>
          <w:rFonts w:ascii="Arial" w:hAnsi="Arial" w:cs="Arial"/>
        </w:rPr>
        <w:t xml:space="preserve"> the pass mark </w:t>
      </w:r>
      <w:r w:rsidR="00215A6C" w:rsidRPr="41D39897">
        <w:rPr>
          <w:rFonts w:ascii="Arial" w:hAnsi="Arial" w:cs="Arial"/>
        </w:rPr>
        <w:t>is</w:t>
      </w:r>
      <w:r w:rsidR="4E94AEEB" w:rsidRPr="41D39897">
        <w:rPr>
          <w:rFonts w:ascii="Arial" w:hAnsi="Arial" w:cs="Arial"/>
        </w:rPr>
        <w:t xml:space="preserve"> 40%. For all level 7 modules the pass mark </w:t>
      </w:r>
      <w:r w:rsidR="00215A6C" w:rsidRPr="41D39897">
        <w:rPr>
          <w:rFonts w:ascii="Arial" w:hAnsi="Arial" w:cs="Arial"/>
        </w:rPr>
        <w:t>is</w:t>
      </w:r>
      <w:r w:rsidR="4E94AEEB" w:rsidRPr="41D39897">
        <w:rPr>
          <w:rFonts w:ascii="Arial" w:hAnsi="Arial" w:cs="Arial"/>
        </w:rPr>
        <w:t xml:space="preserve"> 50%.</w:t>
      </w:r>
      <w:r w:rsidR="0F0D7AD6" w:rsidRPr="41D39897">
        <w:rPr>
          <w:rFonts w:ascii="Arial" w:hAnsi="Arial" w:cs="Arial"/>
        </w:rPr>
        <w:t xml:space="preserve"> </w:t>
      </w:r>
      <w:r w:rsidR="10E32C3D" w:rsidRPr="41D39897">
        <w:rPr>
          <w:rFonts w:ascii="Arial" w:hAnsi="Arial" w:cs="Arial"/>
        </w:rPr>
        <w:t>For m</w:t>
      </w:r>
      <w:r w:rsidR="5DC4F83E" w:rsidRPr="41D39897">
        <w:rPr>
          <w:rFonts w:ascii="Arial" w:hAnsi="Arial" w:cs="Arial"/>
        </w:rPr>
        <w:t>odules marked on a Fail/Pass/Merit/Distinction</w:t>
      </w:r>
      <w:r w:rsidR="28B28E5B" w:rsidRPr="41D39897">
        <w:rPr>
          <w:rFonts w:ascii="Arial" w:hAnsi="Arial" w:cs="Arial"/>
        </w:rPr>
        <w:t>, the grade boundaries are as follows:</w:t>
      </w:r>
    </w:p>
    <w:p w14:paraId="5988570A" w14:textId="77777777" w:rsidR="00296758" w:rsidRPr="008C05E2" w:rsidRDefault="00296758" w:rsidP="484241E8">
      <w:pPr>
        <w:pStyle w:val="ListParagraph"/>
        <w:spacing w:afterLines="60" w:after="144" w:line="240" w:lineRule="auto"/>
        <w:ind w:left="567" w:right="238" w:hanging="567"/>
        <w:rPr>
          <w:rFonts w:ascii="Arial" w:hAnsi="Arial" w:cs="Arial"/>
        </w:rPr>
      </w:pPr>
    </w:p>
    <w:tbl>
      <w:tblPr>
        <w:tblStyle w:val="TableGrid"/>
        <w:tblW w:w="0" w:type="auto"/>
        <w:tblInd w:w="567" w:type="dxa"/>
        <w:tblLayout w:type="fixed"/>
        <w:tblLook w:val="06A0" w:firstRow="1" w:lastRow="0" w:firstColumn="1" w:lastColumn="0" w:noHBand="1" w:noVBand="1"/>
      </w:tblPr>
      <w:tblGrid>
        <w:gridCol w:w="2100"/>
        <w:gridCol w:w="2055"/>
      </w:tblGrid>
      <w:tr w:rsidR="41D39897" w14:paraId="702493E6" w14:textId="77777777" w:rsidTr="00393198">
        <w:trPr>
          <w:trHeight w:val="300"/>
        </w:trPr>
        <w:tc>
          <w:tcPr>
            <w:tcW w:w="2100" w:type="dxa"/>
          </w:tcPr>
          <w:p w14:paraId="5DDE73C1" w14:textId="558AEEC4" w:rsidR="28B28E5B" w:rsidRDefault="28B28E5B" w:rsidP="00393198">
            <w:pPr>
              <w:pStyle w:val="ListParagraph"/>
              <w:jc w:val="center"/>
            </w:pPr>
            <w:r w:rsidRPr="41D39897">
              <w:rPr>
                <w:rFonts w:ascii="Arial" w:hAnsi="Arial" w:cs="Arial"/>
              </w:rPr>
              <w:t>Fail</w:t>
            </w:r>
          </w:p>
        </w:tc>
        <w:tc>
          <w:tcPr>
            <w:tcW w:w="2055" w:type="dxa"/>
          </w:tcPr>
          <w:p w14:paraId="507CD8C1" w14:textId="31044353" w:rsidR="28B28E5B" w:rsidRDefault="28B28E5B" w:rsidP="00393198">
            <w:pPr>
              <w:pStyle w:val="ListParagraph"/>
              <w:jc w:val="center"/>
            </w:pPr>
            <w:r w:rsidRPr="41D39897">
              <w:rPr>
                <w:rFonts w:ascii="Arial" w:hAnsi="Arial" w:cs="Arial"/>
              </w:rPr>
              <w:t>0-39</w:t>
            </w:r>
          </w:p>
        </w:tc>
      </w:tr>
      <w:tr w:rsidR="41D39897" w14:paraId="2A222A18" w14:textId="77777777" w:rsidTr="00393198">
        <w:trPr>
          <w:trHeight w:val="300"/>
        </w:trPr>
        <w:tc>
          <w:tcPr>
            <w:tcW w:w="2100" w:type="dxa"/>
          </w:tcPr>
          <w:p w14:paraId="4908A874" w14:textId="268E7FBC" w:rsidR="28B28E5B" w:rsidRDefault="28B28E5B" w:rsidP="00393198">
            <w:pPr>
              <w:pStyle w:val="ListParagraph"/>
              <w:jc w:val="center"/>
            </w:pPr>
            <w:r w:rsidRPr="41D39897">
              <w:rPr>
                <w:rFonts w:ascii="Arial" w:hAnsi="Arial" w:cs="Arial"/>
              </w:rPr>
              <w:t>Pass</w:t>
            </w:r>
          </w:p>
        </w:tc>
        <w:tc>
          <w:tcPr>
            <w:tcW w:w="2055" w:type="dxa"/>
          </w:tcPr>
          <w:p w14:paraId="6172EAF3" w14:textId="5B274B48" w:rsidR="28B28E5B" w:rsidRDefault="28B28E5B" w:rsidP="00393198">
            <w:pPr>
              <w:pStyle w:val="ListParagraph"/>
              <w:jc w:val="center"/>
            </w:pPr>
            <w:r w:rsidRPr="41D39897">
              <w:rPr>
                <w:rFonts w:ascii="Arial" w:hAnsi="Arial" w:cs="Arial"/>
              </w:rPr>
              <w:t>40-59</w:t>
            </w:r>
          </w:p>
        </w:tc>
      </w:tr>
      <w:tr w:rsidR="41D39897" w14:paraId="1544579F" w14:textId="77777777" w:rsidTr="00393198">
        <w:trPr>
          <w:trHeight w:val="300"/>
        </w:trPr>
        <w:tc>
          <w:tcPr>
            <w:tcW w:w="2100" w:type="dxa"/>
          </w:tcPr>
          <w:p w14:paraId="30077231" w14:textId="5F5C933E" w:rsidR="28B28E5B" w:rsidRDefault="28B28E5B" w:rsidP="00393198">
            <w:pPr>
              <w:pStyle w:val="ListParagraph"/>
              <w:jc w:val="center"/>
            </w:pPr>
            <w:r w:rsidRPr="41D39897">
              <w:rPr>
                <w:rFonts w:ascii="Arial" w:hAnsi="Arial" w:cs="Arial"/>
              </w:rPr>
              <w:t>Merit</w:t>
            </w:r>
          </w:p>
        </w:tc>
        <w:tc>
          <w:tcPr>
            <w:tcW w:w="2055" w:type="dxa"/>
          </w:tcPr>
          <w:p w14:paraId="73723644" w14:textId="08140C90" w:rsidR="28B28E5B" w:rsidRDefault="28B28E5B" w:rsidP="00393198">
            <w:pPr>
              <w:pStyle w:val="ListParagraph"/>
              <w:jc w:val="center"/>
            </w:pPr>
            <w:r w:rsidRPr="41D39897">
              <w:rPr>
                <w:rFonts w:ascii="Arial" w:hAnsi="Arial" w:cs="Arial"/>
              </w:rPr>
              <w:t>60-69</w:t>
            </w:r>
          </w:p>
        </w:tc>
      </w:tr>
      <w:tr w:rsidR="41D39897" w14:paraId="284BA62F" w14:textId="77777777" w:rsidTr="00393198">
        <w:trPr>
          <w:trHeight w:val="300"/>
        </w:trPr>
        <w:tc>
          <w:tcPr>
            <w:tcW w:w="2100" w:type="dxa"/>
          </w:tcPr>
          <w:p w14:paraId="4F1C5519" w14:textId="67E70B60" w:rsidR="28B28E5B" w:rsidRDefault="28B28E5B" w:rsidP="00393198">
            <w:pPr>
              <w:pStyle w:val="ListParagraph"/>
              <w:jc w:val="center"/>
            </w:pPr>
            <w:r w:rsidRPr="41D39897">
              <w:rPr>
                <w:rFonts w:ascii="Arial" w:hAnsi="Arial" w:cs="Arial"/>
              </w:rPr>
              <w:t>Distinction</w:t>
            </w:r>
          </w:p>
        </w:tc>
        <w:tc>
          <w:tcPr>
            <w:tcW w:w="2055" w:type="dxa"/>
          </w:tcPr>
          <w:p w14:paraId="28CEBF29" w14:textId="5545A857" w:rsidR="28B28E5B" w:rsidRDefault="28B28E5B" w:rsidP="00393198">
            <w:pPr>
              <w:pStyle w:val="ListParagraph"/>
              <w:jc w:val="center"/>
            </w:pPr>
            <w:r w:rsidRPr="41D39897">
              <w:rPr>
                <w:rFonts w:ascii="Arial" w:hAnsi="Arial" w:cs="Arial"/>
              </w:rPr>
              <w:t>70+</w:t>
            </w:r>
          </w:p>
        </w:tc>
      </w:tr>
    </w:tbl>
    <w:p w14:paraId="5139ABC3" w14:textId="16373146" w:rsidR="00A06E3D" w:rsidRPr="008C05E2" w:rsidRDefault="784AC103" w:rsidP="00B32567">
      <w:pPr>
        <w:pStyle w:val="ListParagraph"/>
        <w:spacing w:afterLines="60" w:after="144" w:line="240" w:lineRule="auto"/>
        <w:ind w:left="567" w:right="238" w:hanging="567"/>
        <w:contextualSpacing w:val="0"/>
        <w:rPr>
          <w:rFonts w:ascii="Arial" w:hAnsi="Arial" w:cs="Arial"/>
        </w:rPr>
      </w:pPr>
      <w:r w:rsidRPr="008C05E2">
        <w:rPr>
          <w:rFonts w:ascii="Arial" w:hAnsi="Arial" w:cs="Arial"/>
        </w:rPr>
        <w:t>6.3.2</w:t>
      </w:r>
      <w:r w:rsidR="0072625A">
        <w:rPr>
          <w:rFonts w:ascii="Arial" w:hAnsi="Arial" w:cs="Arial"/>
        </w:rPr>
        <w:t xml:space="preserve"> </w:t>
      </w:r>
      <w:r w:rsidR="76C24AB7" w:rsidRPr="008C05E2">
        <w:rPr>
          <w:rFonts w:ascii="Arial" w:hAnsi="Arial" w:cs="Arial"/>
        </w:rPr>
        <w:t xml:space="preserve">Students </w:t>
      </w:r>
      <w:r w:rsidR="00215A6C" w:rsidRPr="008C05E2">
        <w:rPr>
          <w:rFonts w:ascii="Arial" w:hAnsi="Arial" w:cs="Arial"/>
        </w:rPr>
        <w:t>achieve</w:t>
      </w:r>
      <w:r w:rsidR="76C24AB7" w:rsidRPr="008C05E2">
        <w:rPr>
          <w:rFonts w:ascii="Arial" w:hAnsi="Arial" w:cs="Arial"/>
        </w:rPr>
        <w:t xml:space="preserve"> credits for a module by passing assessments that demonstrate achievement of its learning outcomes.</w:t>
      </w:r>
      <w:r w:rsidR="105A4434" w:rsidRPr="008C05E2">
        <w:rPr>
          <w:rFonts w:ascii="Arial" w:hAnsi="Arial" w:cs="Arial"/>
        </w:rPr>
        <w:t xml:space="preserve"> </w:t>
      </w:r>
      <w:r w:rsidR="76C24AB7" w:rsidRPr="008C05E2">
        <w:rPr>
          <w:rFonts w:ascii="Arial" w:hAnsi="Arial" w:cs="Arial"/>
        </w:rPr>
        <w:t>Assessment methods vary, but achieving the module's pass mark confirms the outcomes are met except where specific assessments must also be passed</w:t>
      </w:r>
      <w:r w:rsidR="63BB8A43" w:rsidRPr="008C05E2">
        <w:rPr>
          <w:rFonts w:ascii="Arial" w:hAnsi="Arial" w:cs="Arial"/>
        </w:rPr>
        <w:t>.</w:t>
      </w:r>
      <w:r w:rsidR="72820AF5" w:rsidRPr="008C05E2">
        <w:rPr>
          <w:rFonts w:ascii="Arial" w:hAnsi="Arial" w:cs="Arial"/>
        </w:rPr>
        <w:t xml:space="preserve"> Module specifications will state if the pass mark </w:t>
      </w:r>
      <w:r w:rsidR="0EEA3040" w:rsidRPr="008C05E2">
        <w:rPr>
          <w:rFonts w:ascii="Arial" w:hAnsi="Arial" w:cs="Arial"/>
        </w:rPr>
        <w:t>must</w:t>
      </w:r>
      <w:r w:rsidR="72820AF5" w:rsidRPr="008C05E2">
        <w:rPr>
          <w:rFonts w:ascii="Arial" w:hAnsi="Arial" w:cs="Arial"/>
        </w:rPr>
        <w:t xml:space="preserve"> be achieved overall and/or in </w:t>
      </w:r>
      <w:r w:rsidR="229B8F04" w:rsidRPr="008C05E2">
        <w:rPr>
          <w:rFonts w:ascii="Arial" w:hAnsi="Arial" w:cs="Arial"/>
        </w:rPr>
        <w:t>specific</w:t>
      </w:r>
      <w:r w:rsidR="72820AF5" w:rsidRPr="008C05E2">
        <w:rPr>
          <w:rFonts w:ascii="Arial" w:hAnsi="Arial" w:cs="Arial"/>
        </w:rPr>
        <w:t xml:space="preserve"> elements of assessment.</w:t>
      </w:r>
      <w:r w:rsidR="76C24AB7" w:rsidRPr="008C05E2">
        <w:rPr>
          <w:rFonts w:ascii="Arial" w:hAnsi="Arial" w:cs="Arial"/>
        </w:rPr>
        <w:t xml:space="preserve"> Unless stated otherwise, individual assessments </w:t>
      </w:r>
      <w:r w:rsidR="4A1E3300" w:rsidRPr="008C05E2">
        <w:rPr>
          <w:rFonts w:ascii="Arial" w:hAnsi="Arial" w:cs="Arial"/>
        </w:rPr>
        <w:t>are passed at the same level as the overall module (</w:t>
      </w:r>
      <w:r w:rsidR="03443581" w:rsidRPr="008C05E2">
        <w:rPr>
          <w:rFonts w:ascii="Arial" w:hAnsi="Arial" w:cs="Arial"/>
        </w:rPr>
        <w:t>e.g.</w:t>
      </w:r>
      <w:r w:rsidR="4A1E3300" w:rsidRPr="008C05E2">
        <w:rPr>
          <w:rFonts w:ascii="Arial" w:hAnsi="Arial" w:cs="Arial"/>
        </w:rPr>
        <w:t xml:space="preserve"> 40</w:t>
      </w:r>
      <w:r w:rsidR="00782A2E" w:rsidRPr="008C05E2">
        <w:rPr>
          <w:rFonts w:ascii="Arial" w:hAnsi="Arial" w:cs="Arial"/>
        </w:rPr>
        <w:t>%</w:t>
      </w:r>
      <w:r w:rsidR="4A1E3300" w:rsidRPr="008C05E2">
        <w:rPr>
          <w:rFonts w:ascii="Arial" w:hAnsi="Arial" w:cs="Arial"/>
        </w:rPr>
        <w:t xml:space="preserve"> for UG and 50</w:t>
      </w:r>
      <w:r w:rsidR="00782A2E" w:rsidRPr="008C05E2">
        <w:rPr>
          <w:rFonts w:ascii="Arial" w:hAnsi="Arial" w:cs="Arial"/>
        </w:rPr>
        <w:t>%</w:t>
      </w:r>
      <w:r w:rsidR="4A1E3300" w:rsidRPr="008C05E2">
        <w:rPr>
          <w:rFonts w:ascii="Arial" w:hAnsi="Arial" w:cs="Arial"/>
        </w:rPr>
        <w:t xml:space="preserve"> for PG)</w:t>
      </w:r>
      <w:r w:rsidR="63BB8A43" w:rsidRPr="008C05E2">
        <w:rPr>
          <w:rFonts w:ascii="Arial" w:hAnsi="Arial" w:cs="Arial"/>
        </w:rPr>
        <w:t xml:space="preserve">. </w:t>
      </w:r>
    </w:p>
    <w:p w14:paraId="5A6FCD10" w14:textId="4ED4777D" w:rsidR="00A06E3D" w:rsidRPr="008C05E2" w:rsidRDefault="53DAFD04" w:rsidP="00B32567">
      <w:pPr>
        <w:pStyle w:val="ListParagraph"/>
        <w:spacing w:afterLines="60" w:after="144" w:line="240" w:lineRule="auto"/>
        <w:ind w:left="567" w:right="238" w:hanging="567"/>
        <w:contextualSpacing w:val="0"/>
        <w:rPr>
          <w:rFonts w:ascii="Arial" w:hAnsi="Arial" w:cs="Arial"/>
        </w:rPr>
      </w:pPr>
      <w:r w:rsidRPr="008C05E2">
        <w:rPr>
          <w:rFonts w:ascii="Arial" w:hAnsi="Arial" w:cs="Arial"/>
        </w:rPr>
        <w:t xml:space="preserve">6.3.3 </w:t>
      </w:r>
      <w:r w:rsidR="1952A60D" w:rsidRPr="008C05E2">
        <w:rPr>
          <w:rFonts w:ascii="Arial" w:hAnsi="Arial" w:cs="Arial"/>
        </w:rPr>
        <w:t xml:space="preserve">Where a module learning outcome is tested </w:t>
      </w:r>
      <w:r w:rsidR="26093AAF" w:rsidRPr="008C05E2">
        <w:rPr>
          <w:rFonts w:ascii="Arial" w:hAnsi="Arial" w:cs="Arial"/>
        </w:rPr>
        <w:t>through</w:t>
      </w:r>
      <w:r w:rsidR="32ABC010" w:rsidRPr="008C05E2">
        <w:rPr>
          <w:rFonts w:ascii="Arial" w:hAnsi="Arial" w:cs="Arial"/>
        </w:rPr>
        <w:t xml:space="preserve"> a single</w:t>
      </w:r>
      <w:r w:rsidR="1952A60D" w:rsidRPr="008C05E2">
        <w:rPr>
          <w:rFonts w:ascii="Arial" w:hAnsi="Arial" w:cs="Arial"/>
        </w:rPr>
        <w:t xml:space="preserve"> component of assessment, </w:t>
      </w:r>
      <w:r w:rsidR="0F0D7AD6" w:rsidRPr="008C05E2">
        <w:rPr>
          <w:rFonts w:ascii="Arial" w:hAnsi="Arial" w:cs="Arial"/>
        </w:rPr>
        <w:t>th</w:t>
      </w:r>
      <w:r w:rsidR="5CCEC1EA" w:rsidRPr="008C05E2">
        <w:rPr>
          <w:rFonts w:ascii="Arial" w:hAnsi="Arial" w:cs="Arial"/>
        </w:rPr>
        <w:t>at</w:t>
      </w:r>
      <w:r w:rsidR="1952A60D" w:rsidRPr="008C05E2">
        <w:rPr>
          <w:rFonts w:ascii="Arial" w:hAnsi="Arial" w:cs="Arial"/>
        </w:rPr>
        <w:t xml:space="preserve"> assessment become</w:t>
      </w:r>
      <w:r w:rsidR="656AD6EE" w:rsidRPr="008C05E2">
        <w:rPr>
          <w:rFonts w:ascii="Arial" w:hAnsi="Arial" w:cs="Arial"/>
        </w:rPr>
        <w:t>s</w:t>
      </w:r>
      <w:r w:rsidR="1952A60D" w:rsidRPr="008C05E2">
        <w:rPr>
          <w:rFonts w:ascii="Arial" w:hAnsi="Arial" w:cs="Arial"/>
        </w:rPr>
        <w:t xml:space="preserve"> pass-compulsory </w:t>
      </w:r>
      <w:r w:rsidR="6AC10FF9" w:rsidRPr="008C05E2">
        <w:rPr>
          <w:rFonts w:ascii="Arial" w:hAnsi="Arial" w:cs="Arial"/>
        </w:rPr>
        <w:t xml:space="preserve"> </w:t>
      </w:r>
      <w:r w:rsidR="13498E74" w:rsidRPr="008C05E2">
        <w:rPr>
          <w:rFonts w:ascii="Arial" w:hAnsi="Arial" w:cs="Arial"/>
        </w:rPr>
        <w:t>i.e</w:t>
      </w:r>
      <w:r w:rsidR="78BF35BC" w:rsidRPr="008C05E2">
        <w:rPr>
          <w:rFonts w:ascii="Arial" w:hAnsi="Arial" w:cs="Arial"/>
        </w:rPr>
        <w:t>.</w:t>
      </w:r>
      <w:r w:rsidR="1DD09FB6" w:rsidRPr="008C05E2">
        <w:rPr>
          <w:rFonts w:ascii="Arial" w:hAnsi="Arial" w:cs="Arial"/>
        </w:rPr>
        <w:t xml:space="preserve"> students must pass that specific assessment in addition to </w:t>
      </w:r>
      <w:r w:rsidR="2393FC4F" w:rsidRPr="008C05E2">
        <w:rPr>
          <w:rFonts w:ascii="Arial" w:hAnsi="Arial" w:cs="Arial"/>
        </w:rPr>
        <w:t>achieving</w:t>
      </w:r>
      <w:r w:rsidR="1DD09FB6" w:rsidRPr="008C05E2">
        <w:rPr>
          <w:rFonts w:ascii="Arial" w:hAnsi="Arial" w:cs="Arial"/>
        </w:rPr>
        <w:t xml:space="preserve"> the </w:t>
      </w:r>
      <w:r w:rsidR="14C6EC47" w:rsidRPr="008C05E2">
        <w:rPr>
          <w:rFonts w:ascii="Arial" w:hAnsi="Arial" w:cs="Arial"/>
        </w:rPr>
        <w:t xml:space="preserve">module’s </w:t>
      </w:r>
      <w:r w:rsidR="1DD09FB6" w:rsidRPr="008C05E2">
        <w:rPr>
          <w:rFonts w:ascii="Arial" w:hAnsi="Arial" w:cs="Arial"/>
        </w:rPr>
        <w:t xml:space="preserve">overall pass mark. </w:t>
      </w:r>
      <w:r w:rsidR="42FB4D27" w:rsidRPr="008C05E2">
        <w:rPr>
          <w:rFonts w:ascii="Arial" w:hAnsi="Arial" w:cs="Arial"/>
        </w:rPr>
        <w:t>If a student fails a pass-compulsory component but achieves an overall module mark above the pass mark, the module mark will be recorded as one point below the pass mark (e.g., 39</w:t>
      </w:r>
      <w:r w:rsidR="00782A2E" w:rsidRPr="008C05E2">
        <w:rPr>
          <w:rFonts w:ascii="Arial" w:hAnsi="Arial" w:cs="Arial"/>
        </w:rPr>
        <w:t>%</w:t>
      </w:r>
      <w:r w:rsidR="42FB4D27" w:rsidRPr="008C05E2">
        <w:rPr>
          <w:rFonts w:ascii="Arial" w:hAnsi="Arial" w:cs="Arial"/>
        </w:rPr>
        <w:t xml:space="preserve"> if the pass mark is 40</w:t>
      </w:r>
      <w:r w:rsidR="00782A2E" w:rsidRPr="008C05E2">
        <w:rPr>
          <w:rFonts w:ascii="Arial" w:hAnsi="Arial" w:cs="Arial"/>
        </w:rPr>
        <w:t>%</w:t>
      </w:r>
      <w:r w:rsidR="42FB4D27" w:rsidRPr="008C05E2">
        <w:rPr>
          <w:rFonts w:ascii="Arial" w:hAnsi="Arial" w:cs="Arial"/>
        </w:rPr>
        <w:t>).</w:t>
      </w:r>
    </w:p>
    <w:p w14:paraId="78125BA1" w14:textId="6CADAA5B" w:rsidR="00A06E3D" w:rsidRPr="008C05E2" w:rsidRDefault="47BEDAA4" w:rsidP="00B32567">
      <w:pPr>
        <w:pStyle w:val="ListParagraph"/>
        <w:spacing w:afterLines="60" w:after="144" w:line="240" w:lineRule="auto"/>
        <w:ind w:left="567" w:right="238" w:hanging="567"/>
        <w:contextualSpacing w:val="0"/>
        <w:rPr>
          <w:rFonts w:ascii="Arial" w:hAnsi="Arial" w:cs="Arial"/>
        </w:rPr>
      </w:pPr>
      <w:r w:rsidRPr="008C05E2">
        <w:rPr>
          <w:rFonts w:ascii="Arial" w:hAnsi="Arial" w:cs="Arial"/>
        </w:rPr>
        <w:t xml:space="preserve">6.3.4 </w:t>
      </w:r>
      <w:r w:rsidR="1952A60D" w:rsidRPr="008C05E2">
        <w:rPr>
          <w:rFonts w:ascii="Arial" w:hAnsi="Arial" w:cs="Arial"/>
        </w:rPr>
        <w:t xml:space="preserve">In certain modules, assessment may be on a Pass/Fail or a Fail/Pass/Merit/Distinction basis and numerical marks will not be awarded. </w:t>
      </w:r>
    </w:p>
    <w:p w14:paraId="208E0D29" w14:textId="4543D948" w:rsidR="00A06E3D" w:rsidRPr="008C05E2" w:rsidRDefault="1952A60D" w:rsidP="17743369">
      <w:pPr>
        <w:pStyle w:val="ListParagraph"/>
        <w:spacing w:afterLines="60" w:after="144" w:line="240" w:lineRule="auto"/>
        <w:ind w:left="567" w:right="238" w:hanging="567"/>
        <w:rPr>
          <w:rFonts w:ascii="Arial" w:hAnsi="Arial" w:cs="Arial"/>
        </w:rPr>
      </w:pPr>
      <w:r w:rsidRPr="17743369">
        <w:rPr>
          <w:rFonts w:ascii="Arial" w:hAnsi="Arial" w:cs="Arial"/>
        </w:rPr>
        <w:t>6</w:t>
      </w:r>
      <w:r w:rsidR="2C44B3C0" w:rsidRPr="17743369">
        <w:rPr>
          <w:rFonts w:ascii="Arial" w:hAnsi="Arial" w:cs="Arial"/>
        </w:rPr>
        <w:t xml:space="preserve">.3.5 </w:t>
      </w:r>
      <w:r w:rsidR="00401E85" w:rsidRPr="17743369">
        <w:rPr>
          <w:rFonts w:ascii="Arial" w:hAnsi="Arial" w:cs="Arial"/>
        </w:rPr>
        <w:t xml:space="preserve">A component of assessment that is marked on a pass/fail basis should only be treated as pass-compulsory where the assessment tests a unique module learning outcome for that module. </w:t>
      </w:r>
    </w:p>
    <w:p w14:paraId="6EC707F2" w14:textId="7BDC44A4" w:rsidR="00A06E3D" w:rsidRPr="008C05E2" w:rsidRDefault="0278871B" w:rsidP="17743369">
      <w:pPr>
        <w:pStyle w:val="ListParagraph"/>
        <w:spacing w:afterLines="60" w:after="144" w:line="240" w:lineRule="auto"/>
        <w:ind w:left="567" w:right="238" w:hanging="567"/>
        <w:rPr>
          <w:rFonts w:ascii="Arial" w:hAnsi="Arial" w:cs="Arial"/>
        </w:rPr>
      </w:pPr>
      <w:r w:rsidRPr="21C43887">
        <w:rPr>
          <w:rFonts w:ascii="Arial" w:hAnsi="Arial" w:cs="Arial"/>
        </w:rPr>
        <w:t xml:space="preserve">6.3.6 </w:t>
      </w:r>
      <w:r w:rsidR="089AC2A3" w:rsidRPr="21C43887">
        <w:rPr>
          <w:rFonts w:ascii="Arial" w:hAnsi="Arial" w:cs="Arial"/>
        </w:rPr>
        <w:t>Modules with failed pass-compulsory components may be compensated or condoned if the student has already demonstrated the relevant</w:t>
      </w:r>
      <w:r w:rsidR="036A2F7E" w:rsidRPr="21C43887">
        <w:rPr>
          <w:rFonts w:ascii="Arial" w:hAnsi="Arial" w:cs="Arial"/>
        </w:rPr>
        <w:t xml:space="preserve"> course</w:t>
      </w:r>
      <w:r w:rsidR="089AC2A3" w:rsidRPr="21C43887">
        <w:rPr>
          <w:rFonts w:ascii="Arial" w:hAnsi="Arial" w:cs="Arial"/>
        </w:rPr>
        <w:t xml:space="preserve"> learning outcome in the same or an earlier stage of the course, unless</w:t>
      </w:r>
      <w:r w:rsidR="6A4B6D87" w:rsidRPr="21C43887">
        <w:rPr>
          <w:rFonts w:ascii="Arial" w:hAnsi="Arial" w:cs="Arial"/>
        </w:rPr>
        <w:t xml:space="preserve"> the module is</w:t>
      </w:r>
      <w:r w:rsidR="089AC2A3" w:rsidRPr="21C43887">
        <w:rPr>
          <w:rFonts w:ascii="Arial" w:hAnsi="Arial" w:cs="Arial"/>
        </w:rPr>
        <w:t xml:space="preserve"> marked as non-</w:t>
      </w:r>
      <w:proofErr w:type="spellStart"/>
      <w:r w:rsidR="089AC2A3" w:rsidRPr="21C43887">
        <w:rPr>
          <w:rFonts w:ascii="Arial" w:hAnsi="Arial" w:cs="Arial"/>
        </w:rPr>
        <w:t>compensatable</w:t>
      </w:r>
      <w:proofErr w:type="spellEnd"/>
      <w:r w:rsidR="089AC2A3" w:rsidRPr="21C43887">
        <w:rPr>
          <w:rFonts w:ascii="Arial" w:hAnsi="Arial" w:cs="Arial"/>
        </w:rPr>
        <w:t xml:space="preserve"> or non-condonable in the course specification.</w:t>
      </w:r>
      <w:r w:rsidR="46A85E67" w:rsidRPr="21C43887">
        <w:rPr>
          <w:rFonts w:ascii="Arial" w:hAnsi="Arial" w:cs="Arial"/>
        </w:rPr>
        <w:t xml:space="preserve"> Where modules with pass-compulsory elements do not contribute to the course learning outcomes (</w:t>
      </w:r>
      <w:r w:rsidR="006F51CC" w:rsidRPr="21C43887">
        <w:rPr>
          <w:rFonts w:ascii="Arial" w:hAnsi="Arial" w:cs="Arial"/>
        </w:rPr>
        <w:t>e.g.</w:t>
      </w:r>
      <w:r w:rsidR="46A85E67" w:rsidRPr="21C43887">
        <w:rPr>
          <w:rFonts w:ascii="Arial" w:hAnsi="Arial" w:cs="Arial"/>
        </w:rPr>
        <w:t xml:space="preserve"> optional modules)</w:t>
      </w:r>
      <w:r w:rsidR="10134FD4" w:rsidRPr="21C43887">
        <w:rPr>
          <w:rFonts w:ascii="Arial" w:hAnsi="Arial" w:cs="Arial"/>
        </w:rPr>
        <w:t>, they may be compensated or condoned as per 6.11.1 and 6.11.2.</w:t>
      </w:r>
    </w:p>
    <w:p w14:paraId="20217220" w14:textId="77777777" w:rsidR="00E70121" w:rsidRDefault="6CFEB831" w:rsidP="484241E8">
      <w:pPr>
        <w:pStyle w:val="ListParagraph"/>
        <w:spacing w:afterLines="60" w:after="144" w:line="240" w:lineRule="auto"/>
        <w:ind w:left="567" w:right="238" w:hanging="567"/>
        <w:rPr>
          <w:rFonts w:ascii="Arial" w:hAnsi="Arial" w:cs="Arial"/>
        </w:rPr>
      </w:pPr>
      <w:r w:rsidRPr="41D39897">
        <w:rPr>
          <w:rFonts w:ascii="Arial" w:hAnsi="Arial" w:cs="Arial"/>
        </w:rPr>
        <w:t>6.3.</w:t>
      </w:r>
      <w:r w:rsidR="0AA67A55" w:rsidRPr="41D39897">
        <w:rPr>
          <w:rFonts w:ascii="Arial" w:hAnsi="Arial" w:cs="Arial"/>
        </w:rPr>
        <w:t>7</w:t>
      </w:r>
      <w:r w:rsidRPr="41D39897">
        <w:rPr>
          <w:rFonts w:ascii="Arial" w:hAnsi="Arial" w:cs="Arial"/>
        </w:rPr>
        <w:t xml:space="preserve"> </w:t>
      </w:r>
      <w:r w:rsidR="1952A60D" w:rsidRPr="41D39897">
        <w:rPr>
          <w:rFonts w:ascii="Arial" w:hAnsi="Arial" w:cs="Arial"/>
        </w:rPr>
        <w:t>Where modules are marked on a Pass/Fail or a Fail/Pass/Merit/Distinction basis (other than for BTEC Higher Nationals), the following</w:t>
      </w:r>
      <w:r w:rsidR="00401E85" w:rsidRPr="41D39897">
        <w:rPr>
          <w:rFonts w:ascii="Arial" w:hAnsi="Arial" w:cs="Arial"/>
        </w:rPr>
        <w:t xml:space="preserve"> </w:t>
      </w:r>
      <w:r w:rsidR="0F0D7AD6" w:rsidRPr="41D39897">
        <w:rPr>
          <w:rFonts w:ascii="Arial" w:hAnsi="Arial" w:cs="Arial"/>
        </w:rPr>
        <w:t>appl</w:t>
      </w:r>
      <w:r w:rsidR="1C28925A" w:rsidRPr="41D39897">
        <w:rPr>
          <w:rFonts w:ascii="Arial" w:hAnsi="Arial" w:cs="Arial"/>
        </w:rPr>
        <w:t>ies</w:t>
      </w:r>
      <w:r w:rsidR="1952A60D" w:rsidRPr="41D39897">
        <w:rPr>
          <w:rFonts w:ascii="Arial" w:hAnsi="Arial" w:cs="Arial"/>
        </w:rPr>
        <w:t>:</w:t>
      </w:r>
    </w:p>
    <w:p w14:paraId="6488CEF7" w14:textId="01A488D1" w:rsidR="00401E85" w:rsidRPr="008C05E2" w:rsidRDefault="1952A60D" w:rsidP="484241E8">
      <w:pPr>
        <w:pStyle w:val="ListParagraph"/>
        <w:spacing w:afterLines="60" w:after="144" w:line="240" w:lineRule="auto"/>
        <w:ind w:left="567" w:right="238" w:hanging="567"/>
        <w:rPr>
          <w:rFonts w:ascii="Arial" w:hAnsi="Arial" w:cs="Arial"/>
        </w:rPr>
      </w:pPr>
      <w:r w:rsidRPr="41D39897">
        <w:rPr>
          <w:rFonts w:ascii="Arial" w:hAnsi="Arial" w:cs="Arial"/>
        </w:rPr>
        <w:t xml:space="preserve"> </w:t>
      </w:r>
    </w:p>
    <w:p w14:paraId="6F78C3E7" w14:textId="77777777" w:rsidR="00401E85" w:rsidRDefault="00401E85" w:rsidP="00B32567">
      <w:pPr>
        <w:pStyle w:val="ListParagraph"/>
        <w:numPr>
          <w:ilvl w:val="0"/>
          <w:numId w:val="6"/>
        </w:numPr>
        <w:spacing w:afterLines="60" w:after="144" w:line="240" w:lineRule="auto"/>
        <w:ind w:left="567" w:right="240" w:hanging="567"/>
        <w:contextualSpacing w:val="0"/>
        <w:rPr>
          <w:rFonts w:ascii="Arial" w:hAnsi="Arial" w:cs="Arial"/>
        </w:rPr>
      </w:pPr>
      <w:r w:rsidRPr="008C05E2">
        <w:rPr>
          <w:rFonts w:ascii="Arial" w:hAnsi="Arial" w:cs="Arial"/>
        </w:rPr>
        <w:t>Courses graded in this way need not result in a classified award.</w:t>
      </w:r>
    </w:p>
    <w:p w14:paraId="57F07037" w14:textId="77777777" w:rsidR="000558DA" w:rsidRPr="008C05E2" w:rsidRDefault="000558DA" w:rsidP="00C60186">
      <w:pPr>
        <w:pStyle w:val="ListParagraph"/>
        <w:spacing w:afterLines="60" w:after="144" w:line="240" w:lineRule="auto"/>
        <w:ind w:left="567" w:right="240"/>
        <w:contextualSpacing w:val="0"/>
        <w:rPr>
          <w:rFonts w:ascii="Arial" w:hAnsi="Arial" w:cs="Arial"/>
        </w:rPr>
      </w:pPr>
    </w:p>
    <w:p w14:paraId="07005D86" w14:textId="77777777" w:rsidR="00401E85" w:rsidRPr="008C05E2" w:rsidRDefault="00401E85" w:rsidP="00B32567">
      <w:pPr>
        <w:pStyle w:val="ListParagraph"/>
        <w:numPr>
          <w:ilvl w:val="0"/>
          <w:numId w:val="6"/>
        </w:numPr>
        <w:spacing w:afterLines="60" w:after="144" w:line="240" w:lineRule="auto"/>
        <w:ind w:left="567" w:right="240" w:hanging="567"/>
        <w:contextualSpacing w:val="0"/>
        <w:rPr>
          <w:rFonts w:ascii="Arial" w:hAnsi="Arial" w:cs="Arial"/>
        </w:rPr>
      </w:pPr>
      <w:r w:rsidRPr="008C05E2">
        <w:rPr>
          <w:rFonts w:ascii="Arial" w:hAnsi="Arial" w:cs="Arial"/>
        </w:rPr>
        <w:t>Where classification is permitted:</w:t>
      </w:r>
    </w:p>
    <w:p w14:paraId="341080AC" w14:textId="22D2463E" w:rsidR="00401E85" w:rsidRPr="008C05E2" w:rsidRDefault="00F76DAB" w:rsidP="00CB1E4A">
      <w:pPr>
        <w:ind w:left="567" w:right="240" w:firstLine="0"/>
      </w:pPr>
      <w:r w:rsidRPr="008C05E2">
        <w:rPr>
          <w:b/>
          <w:bCs/>
        </w:rPr>
        <w:t>‘</w:t>
      </w:r>
      <w:r w:rsidR="00401E85" w:rsidRPr="008C05E2">
        <w:rPr>
          <w:b/>
          <w:bCs/>
        </w:rPr>
        <w:t>with Merit’:</w:t>
      </w:r>
      <w:r w:rsidR="00A06E3D" w:rsidRPr="008C05E2">
        <w:rPr>
          <w:b/>
          <w:bCs/>
        </w:rPr>
        <w:t xml:space="preserve"> </w:t>
      </w:r>
      <w:r w:rsidR="00401E85" w:rsidRPr="008C05E2">
        <w:t>a mark of merit or above for more than 50% of the credits obtained in the modules contributing to classification</w:t>
      </w:r>
    </w:p>
    <w:p w14:paraId="782519A7" w14:textId="72476613" w:rsidR="00401E85" w:rsidRPr="008C05E2" w:rsidRDefault="00401E85" w:rsidP="00CB1E4A">
      <w:pPr>
        <w:ind w:left="567" w:right="240" w:firstLine="0"/>
      </w:pPr>
      <w:r w:rsidRPr="008C05E2">
        <w:rPr>
          <w:b/>
          <w:bCs/>
        </w:rPr>
        <w:t>‘with Distinction’:</w:t>
      </w:r>
      <w:r w:rsidR="00A06E3D" w:rsidRPr="008C05E2">
        <w:rPr>
          <w:b/>
          <w:bCs/>
        </w:rPr>
        <w:t xml:space="preserve"> </w:t>
      </w:r>
      <w:r w:rsidRPr="008C05E2">
        <w:t>mark of distinction for more than 50% of the credits obtained in the modules contributing to classification</w:t>
      </w:r>
      <w:r w:rsidR="00E944D3" w:rsidRPr="008C05E2">
        <w:t xml:space="preserve"> and no module marks of ‘pass’ </w:t>
      </w:r>
    </w:p>
    <w:p w14:paraId="42560D56" w14:textId="77777777" w:rsidR="00401E85" w:rsidRPr="008C05E2" w:rsidRDefault="00401E85" w:rsidP="00B32567">
      <w:pPr>
        <w:pStyle w:val="ListParagraph"/>
        <w:numPr>
          <w:ilvl w:val="0"/>
          <w:numId w:val="6"/>
        </w:numPr>
        <w:spacing w:after="120" w:line="240" w:lineRule="auto"/>
        <w:ind w:left="567" w:right="240" w:hanging="567"/>
        <w:rPr>
          <w:rFonts w:ascii="Arial" w:hAnsi="Arial" w:cs="Arial"/>
        </w:rPr>
      </w:pPr>
      <w:r w:rsidRPr="008C05E2">
        <w:rPr>
          <w:rFonts w:ascii="Arial" w:hAnsi="Arial" w:cs="Arial"/>
        </w:rPr>
        <w:t xml:space="preserve">Failed modules passed on a second or third attempt will be awarded a mark of ‘pass’ except where the resit/repeat attempt was taken on an </w:t>
      </w:r>
      <w:proofErr w:type="spellStart"/>
      <w:r w:rsidRPr="008C05E2">
        <w:rPr>
          <w:rFonts w:ascii="Arial" w:hAnsi="Arial" w:cs="Arial"/>
        </w:rPr>
        <w:t>unpenalised</w:t>
      </w:r>
      <w:proofErr w:type="spellEnd"/>
      <w:r w:rsidRPr="008C05E2">
        <w:rPr>
          <w:rFonts w:ascii="Arial" w:hAnsi="Arial" w:cs="Arial"/>
        </w:rPr>
        <w:t xml:space="preserve"> basis on grounds of mitigation.</w:t>
      </w:r>
    </w:p>
    <w:p w14:paraId="7A4A64D8" w14:textId="76D13EA0" w:rsidR="00401E85" w:rsidRPr="008C05E2" w:rsidRDefault="00401E85" w:rsidP="00B32567">
      <w:pPr>
        <w:pStyle w:val="ListParagraph"/>
        <w:numPr>
          <w:ilvl w:val="0"/>
          <w:numId w:val="6"/>
        </w:numPr>
        <w:spacing w:after="120" w:line="240" w:lineRule="auto"/>
        <w:ind w:left="567" w:right="240" w:hanging="567"/>
        <w:rPr>
          <w:rFonts w:ascii="Arial" w:hAnsi="Arial" w:cs="Arial"/>
        </w:rPr>
      </w:pPr>
      <w:r w:rsidRPr="008C05E2">
        <w:rPr>
          <w:rFonts w:ascii="Arial" w:hAnsi="Arial" w:cs="Arial"/>
        </w:rPr>
        <w:t xml:space="preserve">Honours degrees </w:t>
      </w:r>
      <w:r w:rsidR="00EE205A" w:rsidRPr="008C05E2">
        <w:rPr>
          <w:rFonts w:ascii="Arial" w:hAnsi="Arial" w:cs="Arial"/>
        </w:rPr>
        <w:t>can</w:t>
      </w:r>
      <w:r w:rsidRPr="008C05E2">
        <w:rPr>
          <w:rFonts w:ascii="Arial" w:hAnsi="Arial" w:cs="Arial"/>
        </w:rPr>
        <w:t xml:space="preserve">not be classified by this </w:t>
      </w:r>
      <w:r w:rsidR="4071DFD1" w:rsidRPr="008C05E2">
        <w:rPr>
          <w:rFonts w:ascii="Arial" w:hAnsi="Arial" w:cs="Arial"/>
        </w:rPr>
        <w:t>method</w:t>
      </w:r>
      <w:r w:rsidRPr="008C05E2">
        <w:rPr>
          <w:rFonts w:ascii="Arial" w:hAnsi="Arial" w:cs="Arial"/>
        </w:rPr>
        <w:t>.</w:t>
      </w:r>
    </w:p>
    <w:p w14:paraId="1E3D4C12" w14:textId="0B744A87" w:rsidR="44A9CF25" w:rsidRPr="008C05E2" w:rsidRDefault="44A9CF25" w:rsidP="00E05F75">
      <w:pPr>
        <w:pStyle w:val="ListParagraph"/>
        <w:spacing w:after="120" w:line="240" w:lineRule="auto"/>
        <w:ind w:left="1080" w:right="240" w:hanging="630"/>
        <w:rPr>
          <w:rFonts w:ascii="Arial" w:hAnsi="Arial" w:cs="Arial"/>
        </w:rPr>
      </w:pPr>
    </w:p>
    <w:p w14:paraId="3A17A1F5" w14:textId="5E6F07EF" w:rsidR="2ED40D71" w:rsidRPr="008C05E2" w:rsidRDefault="2ED40D71" w:rsidP="73466733">
      <w:pPr>
        <w:pStyle w:val="Heading2"/>
        <w:tabs>
          <w:tab w:val="clear" w:pos="360"/>
        </w:tabs>
        <w:rPr>
          <w:rFonts w:cs="Arial"/>
          <w:color w:val="D13438"/>
        </w:rPr>
      </w:pPr>
      <w:bookmarkStart w:id="95" w:name="_Toc210315516"/>
      <w:r w:rsidRPr="73466733">
        <w:rPr>
          <w:rFonts w:cs="Arial"/>
        </w:rPr>
        <w:t>6.4 Rounding and Display of Module Marks</w:t>
      </w:r>
      <w:bookmarkEnd w:id="95"/>
    </w:p>
    <w:p w14:paraId="52051173" w14:textId="6155A6E7" w:rsidR="2ED40D71" w:rsidRPr="008C05E2" w:rsidRDefault="2ED40D71" w:rsidP="00850625">
      <w:pPr>
        <w:pStyle w:val="ListParagraph"/>
        <w:spacing w:after="60" w:line="240" w:lineRule="auto"/>
        <w:ind w:left="709" w:right="142" w:hanging="709"/>
        <w:contextualSpacing w:val="0"/>
        <w:rPr>
          <w:rFonts w:ascii="Arial" w:hAnsi="Arial" w:cs="Arial"/>
          <w:szCs w:val="24"/>
        </w:rPr>
      </w:pPr>
      <w:r w:rsidRPr="008C05E2">
        <w:rPr>
          <w:rFonts w:ascii="Arial" w:eastAsia="Arial" w:hAnsi="Arial" w:cs="Arial"/>
          <w:szCs w:val="24"/>
        </w:rPr>
        <w:t>6.4.1 Each assessment in a module makes an unrounded weighted contribution to the final module mark;</w:t>
      </w:r>
    </w:p>
    <w:p w14:paraId="4C418AA4" w14:textId="547CE2D9" w:rsidR="2ED40D71" w:rsidRPr="008C05E2" w:rsidRDefault="2ED40D71" w:rsidP="00850625">
      <w:pPr>
        <w:pStyle w:val="ListParagraph"/>
        <w:spacing w:after="60" w:line="240" w:lineRule="auto"/>
        <w:ind w:left="709" w:hanging="709"/>
        <w:contextualSpacing w:val="0"/>
        <w:rPr>
          <w:rFonts w:ascii="Arial" w:hAnsi="Arial" w:cs="Arial"/>
          <w:szCs w:val="24"/>
        </w:rPr>
      </w:pPr>
      <w:r w:rsidRPr="008C05E2">
        <w:rPr>
          <w:rFonts w:ascii="Arial" w:eastAsia="Arial" w:hAnsi="Arial" w:cs="Arial"/>
          <w:szCs w:val="24"/>
        </w:rPr>
        <w:t>6.4.2 The final module mark will be rounded to the nearest whole number.</w:t>
      </w:r>
    </w:p>
    <w:p w14:paraId="468A6E68" w14:textId="5A46BF4E" w:rsidR="72D94AB9" w:rsidRPr="008C05E2" w:rsidRDefault="72D94AB9" w:rsidP="00850625">
      <w:pPr>
        <w:pStyle w:val="ListParagraph"/>
        <w:spacing w:after="60" w:line="240" w:lineRule="auto"/>
        <w:ind w:left="709" w:hanging="709"/>
        <w:contextualSpacing w:val="0"/>
        <w:rPr>
          <w:rFonts w:ascii="Arial" w:hAnsi="Arial" w:cs="Arial"/>
          <w:szCs w:val="24"/>
        </w:rPr>
      </w:pPr>
      <w:r w:rsidRPr="008C05E2">
        <w:rPr>
          <w:rFonts w:ascii="Arial" w:eastAsia="Arial" w:hAnsi="Arial" w:cs="Arial"/>
          <w:szCs w:val="24"/>
        </w:rPr>
        <w:t xml:space="preserve">6.4.3 </w:t>
      </w:r>
      <w:r w:rsidR="2ED40D71" w:rsidRPr="008C05E2">
        <w:rPr>
          <w:rFonts w:ascii="Arial" w:eastAsia="Arial" w:hAnsi="Arial" w:cs="Arial"/>
          <w:szCs w:val="24"/>
        </w:rPr>
        <w:t>The final</w:t>
      </w:r>
      <w:r w:rsidR="4D3D01B0" w:rsidRPr="008C05E2">
        <w:rPr>
          <w:rFonts w:ascii="Arial" w:eastAsia="Arial" w:hAnsi="Arial" w:cs="Arial"/>
          <w:szCs w:val="24"/>
        </w:rPr>
        <w:t xml:space="preserve"> </w:t>
      </w:r>
      <w:r w:rsidR="2ED40D71" w:rsidRPr="008C05E2">
        <w:rPr>
          <w:rFonts w:ascii="Arial" w:eastAsia="Arial" w:hAnsi="Arial" w:cs="Arial"/>
          <w:szCs w:val="24"/>
        </w:rPr>
        <w:t>module mark contributes to the overall course average for classification purposes, in line with the weighting allocated to the module and to the stage.</w:t>
      </w:r>
    </w:p>
    <w:p w14:paraId="3A309192" w14:textId="6BF71B0A" w:rsidR="44A9CF25" w:rsidRPr="008C05E2" w:rsidRDefault="1D3F0A87" w:rsidP="00850625">
      <w:pPr>
        <w:pStyle w:val="ListParagraph"/>
        <w:spacing w:after="60" w:line="240" w:lineRule="auto"/>
        <w:ind w:left="709" w:hanging="709"/>
        <w:contextualSpacing w:val="0"/>
        <w:rPr>
          <w:rFonts w:ascii="Arial" w:eastAsia="Arial" w:hAnsi="Arial" w:cs="Arial"/>
          <w:color w:val="D13438"/>
          <w:szCs w:val="24"/>
          <w:u w:val="single"/>
        </w:rPr>
      </w:pPr>
      <w:r w:rsidRPr="008C05E2">
        <w:rPr>
          <w:rFonts w:ascii="Arial" w:eastAsia="Arial" w:hAnsi="Arial" w:cs="Arial"/>
        </w:rPr>
        <w:t>6.4.4 If a pass</w:t>
      </w:r>
      <w:r w:rsidR="4A9E1B71" w:rsidRPr="008C05E2">
        <w:rPr>
          <w:rFonts w:ascii="Arial" w:eastAsia="Arial" w:hAnsi="Arial" w:cs="Arial"/>
        </w:rPr>
        <w:t>-</w:t>
      </w:r>
      <w:r w:rsidRPr="008C05E2">
        <w:rPr>
          <w:rFonts w:ascii="Arial" w:eastAsia="Arial" w:hAnsi="Arial" w:cs="Arial"/>
        </w:rPr>
        <w:t>compulsory assessment is failed, or a group of assessments that must be passed collectively are failed, the module is failed.  The final module mark will be capped one mark below the pass mark and will not be rounded any further.</w:t>
      </w:r>
    </w:p>
    <w:p w14:paraId="3B1788A5" w14:textId="158F7BA1" w:rsidR="00401E85" w:rsidRPr="008C05E2" w:rsidRDefault="00401E85" w:rsidP="4FCEDBDB">
      <w:pPr>
        <w:pStyle w:val="ListParagraph"/>
        <w:spacing w:after="120" w:line="240" w:lineRule="auto"/>
        <w:ind w:left="1276" w:right="240" w:hanging="426"/>
        <w:rPr>
          <w:rFonts w:ascii="Arial" w:hAnsi="Arial" w:cs="Arial"/>
        </w:rPr>
      </w:pPr>
    </w:p>
    <w:p w14:paraId="5217E437" w14:textId="7496E7B8" w:rsidR="00401E85" w:rsidRPr="008C05E2" w:rsidRDefault="0DB09A5D" w:rsidP="7B32F7AC">
      <w:pPr>
        <w:pStyle w:val="Heading2"/>
        <w:numPr>
          <w:ilvl w:val="0"/>
          <w:numId w:val="0"/>
        </w:numPr>
        <w:rPr>
          <w:rFonts w:eastAsia="Arial" w:cs="Arial"/>
          <w:color w:val="000000" w:themeColor="text1"/>
        </w:rPr>
      </w:pPr>
      <w:bookmarkStart w:id="96" w:name="_Toc203363870"/>
      <w:bookmarkStart w:id="97" w:name="_Toc512364478"/>
      <w:bookmarkStart w:id="98" w:name="_Toc210315517"/>
      <w:r w:rsidRPr="73466733">
        <w:rPr>
          <w:rFonts w:eastAsia="Arial" w:cs="Arial"/>
          <w:color w:val="000000" w:themeColor="text1"/>
        </w:rPr>
        <w:t>6.</w:t>
      </w:r>
      <w:r w:rsidR="093B69EC" w:rsidRPr="73466733">
        <w:rPr>
          <w:rFonts w:eastAsia="Arial" w:cs="Arial"/>
          <w:color w:val="000000" w:themeColor="text1"/>
        </w:rPr>
        <w:t>5</w:t>
      </w:r>
      <w:r w:rsidRPr="73466733">
        <w:rPr>
          <w:rFonts w:eastAsia="Arial" w:cs="Arial"/>
          <w:color w:val="000000" w:themeColor="text1"/>
        </w:rPr>
        <w:t xml:space="preserve"> Failure of a course of study</w:t>
      </w:r>
      <w:bookmarkEnd w:id="96"/>
      <w:bookmarkEnd w:id="97"/>
      <w:bookmarkEnd w:id="98"/>
    </w:p>
    <w:p w14:paraId="367D4F72" w14:textId="3B2B1E3E" w:rsidR="00401E85" w:rsidRPr="008C05E2" w:rsidRDefault="3597182A" w:rsidP="39259116">
      <w:pPr>
        <w:ind w:left="426" w:right="240" w:firstLine="0"/>
        <w:rPr>
          <w:color w:val="000000" w:themeColor="text1"/>
        </w:rPr>
      </w:pPr>
      <w:r w:rsidRPr="008C05E2">
        <w:rPr>
          <w:color w:val="000000" w:themeColor="text1"/>
        </w:rPr>
        <w:t xml:space="preserve">Where a student fails to meet the requirements for their intended award, the Board may permit the student to </w:t>
      </w:r>
      <w:r w:rsidR="10AD3FB0" w:rsidRPr="008C05E2">
        <w:rPr>
          <w:color w:val="000000" w:themeColor="text1"/>
        </w:rPr>
        <w:t>retrieve failed credits (as per 6.</w:t>
      </w:r>
      <w:r w:rsidR="1F7454A4" w:rsidRPr="008C05E2">
        <w:rPr>
          <w:color w:val="000000" w:themeColor="text1"/>
        </w:rPr>
        <w:t>5</w:t>
      </w:r>
      <w:r w:rsidR="10AD3FB0" w:rsidRPr="008C05E2">
        <w:rPr>
          <w:color w:val="000000" w:themeColor="text1"/>
        </w:rPr>
        <w:t>)</w:t>
      </w:r>
      <w:r w:rsidRPr="008C05E2">
        <w:rPr>
          <w:color w:val="000000" w:themeColor="text1"/>
        </w:rPr>
        <w:t xml:space="preserve">, </w:t>
      </w:r>
      <w:r w:rsidR="0072418B" w:rsidRPr="008C05E2">
        <w:rPr>
          <w:color w:val="000000" w:themeColor="text1"/>
        </w:rPr>
        <w:t>transfer</w:t>
      </w:r>
      <w:r w:rsidRPr="008C05E2">
        <w:rPr>
          <w:color w:val="000000" w:themeColor="text1"/>
        </w:rPr>
        <w:t xml:space="preserve"> to an alternative cou</w:t>
      </w:r>
      <w:r w:rsidRPr="008C05E2">
        <w:rPr>
          <w:color w:val="auto"/>
        </w:rPr>
        <w:t>rse or offer an alternative exit award, where applicable.</w:t>
      </w:r>
    </w:p>
    <w:p w14:paraId="086EA4E1" w14:textId="0985D8C3" w:rsidR="00401E85" w:rsidRPr="008C05E2" w:rsidRDefault="00401E85" w:rsidP="4FCEDBDB">
      <w:pPr>
        <w:ind w:left="567" w:right="240" w:hanging="142"/>
        <w:rPr>
          <w:color w:val="auto"/>
          <w:szCs w:val="24"/>
        </w:rPr>
      </w:pPr>
    </w:p>
    <w:p w14:paraId="38A5D50A" w14:textId="68C33AD6" w:rsidR="00401E85" w:rsidRPr="008C05E2" w:rsidRDefault="566F6561" w:rsidP="7B32F7AC">
      <w:pPr>
        <w:pStyle w:val="Heading2"/>
        <w:numPr>
          <w:ilvl w:val="0"/>
          <w:numId w:val="0"/>
        </w:numPr>
        <w:rPr>
          <w:rFonts w:cs="Arial"/>
        </w:rPr>
      </w:pPr>
      <w:bookmarkStart w:id="99" w:name="_Toc1402693366"/>
      <w:bookmarkStart w:id="100" w:name="_Toc1496062157"/>
      <w:bookmarkStart w:id="101" w:name="_Toc210315518"/>
      <w:r w:rsidRPr="73466733">
        <w:rPr>
          <w:rFonts w:cs="Arial"/>
        </w:rPr>
        <w:t>6.</w:t>
      </w:r>
      <w:r w:rsidR="0A51C44F" w:rsidRPr="73466733">
        <w:rPr>
          <w:rFonts w:cs="Arial"/>
        </w:rPr>
        <w:t>6</w:t>
      </w:r>
      <w:r w:rsidRPr="73466733">
        <w:rPr>
          <w:rFonts w:cs="Arial"/>
        </w:rPr>
        <w:t xml:space="preserve"> </w:t>
      </w:r>
      <w:r w:rsidR="7A5445C7" w:rsidRPr="73466733">
        <w:rPr>
          <w:rFonts w:cs="Arial"/>
        </w:rPr>
        <w:t>Failure of a module and retrieving credit</w:t>
      </w:r>
      <w:bookmarkEnd w:id="99"/>
      <w:bookmarkEnd w:id="100"/>
      <w:bookmarkEnd w:id="101"/>
      <w:r w:rsidR="7A5445C7" w:rsidRPr="73466733">
        <w:rPr>
          <w:rFonts w:cs="Arial"/>
        </w:rPr>
        <w:t xml:space="preserve"> </w:t>
      </w:r>
    </w:p>
    <w:p w14:paraId="402C66D5" w14:textId="02A0373C" w:rsidR="0FC1DF72" w:rsidRPr="008C05E2" w:rsidRDefault="4FCEDBDB" w:rsidP="00270683">
      <w:pPr>
        <w:ind w:left="426" w:firstLine="0"/>
      </w:pPr>
      <w:r w:rsidRPr="008C05E2">
        <w:t xml:space="preserve">When a student has not </w:t>
      </w:r>
      <w:r w:rsidR="00401E85" w:rsidRPr="008C05E2" w:rsidDel="00401E85">
        <w:t>completed a stage of a course</w:t>
      </w:r>
      <w:r w:rsidRPr="008C05E2">
        <w:t xml:space="preserve">, the Board </w:t>
      </w:r>
      <w:r w:rsidR="1952A60D" w:rsidRPr="008C05E2">
        <w:t xml:space="preserve">will recommend whether the student may continue with their studies. </w:t>
      </w:r>
      <w:r w:rsidRPr="008C05E2">
        <w:t>The Board may use any of the following actions:</w:t>
      </w:r>
    </w:p>
    <w:p w14:paraId="31B3D0EA" w14:textId="68A78A65" w:rsidR="0FC1DF72" w:rsidRPr="008C05E2" w:rsidRDefault="053AA9D8" w:rsidP="00CF755F">
      <w:pPr>
        <w:pStyle w:val="ListParagraph"/>
        <w:numPr>
          <w:ilvl w:val="0"/>
          <w:numId w:val="12"/>
        </w:numPr>
        <w:spacing w:after="120" w:line="240" w:lineRule="auto"/>
        <w:ind w:right="238"/>
        <w:jc w:val="both"/>
        <w:rPr>
          <w:rFonts w:ascii="Arial" w:hAnsi="Arial" w:cs="Arial"/>
        </w:rPr>
      </w:pPr>
      <w:r w:rsidRPr="008C05E2">
        <w:rPr>
          <w:rFonts w:ascii="Arial" w:hAnsi="Arial" w:cs="Arial"/>
        </w:rPr>
        <w:t>Re</w:t>
      </w:r>
      <w:r w:rsidR="513E4C40" w:rsidRPr="008C05E2">
        <w:rPr>
          <w:rFonts w:ascii="Arial" w:hAnsi="Arial" w:cs="Arial"/>
        </w:rPr>
        <w:t>assessment</w:t>
      </w:r>
      <w:r w:rsidR="5D9E58A6" w:rsidRPr="008C05E2">
        <w:rPr>
          <w:rFonts w:ascii="Arial" w:hAnsi="Arial" w:cs="Arial"/>
        </w:rPr>
        <w:t xml:space="preserve"> of written/practical/exam assessments</w:t>
      </w:r>
    </w:p>
    <w:p w14:paraId="44FF3F37" w14:textId="7CA45C15" w:rsidR="0FC1DF72" w:rsidRPr="008C05E2" w:rsidRDefault="5D9E58A6" w:rsidP="00CF755F">
      <w:pPr>
        <w:pStyle w:val="ListParagraph"/>
        <w:numPr>
          <w:ilvl w:val="0"/>
          <w:numId w:val="12"/>
        </w:numPr>
        <w:spacing w:after="120" w:line="240" w:lineRule="auto"/>
        <w:ind w:right="238"/>
        <w:jc w:val="both"/>
        <w:rPr>
          <w:rFonts w:ascii="Arial" w:hAnsi="Arial" w:cs="Arial"/>
        </w:rPr>
      </w:pPr>
      <w:r w:rsidRPr="008C05E2">
        <w:rPr>
          <w:rFonts w:ascii="Arial" w:hAnsi="Arial" w:cs="Arial"/>
        </w:rPr>
        <w:t>Repeating credits in their entirety</w:t>
      </w:r>
    </w:p>
    <w:p w14:paraId="1FEC6B71" w14:textId="41E330F2" w:rsidR="0FC1DF72" w:rsidRPr="008C05E2" w:rsidRDefault="5D9E58A6" w:rsidP="00CF755F">
      <w:pPr>
        <w:pStyle w:val="ListParagraph"/>
        <w:numPr>
          <w:ilvl w:val="0"/>
          <w:numId w:val="12"/>
        </w:numPr>
        <w:spacing w:after="120" w:line="240" w:lineRule="auto"/>
        <w:ind w:right="238"/>
        <w:jc w:val="both"/>
        <w:rPr>
          <w:rFonts w:ascii="Arial" w:hAnsi="Arial" w:cs="Arial"/>
        </w:rPr>
      </w:pPr>
      <w:r w:rsidRPr="008C05E2">
        <w:rPr>
          <w:rFonts w:ascii="Arial" w:hAnsi="Arial" w:cs="Arial"/>
        </w:rPr>
        <w:t>No further opportunity</w:t>
      </w:r>
    </w:p>
    <w:p w14:paraId="06609DCF" w14:textId="27F0D127" w:rsidR="43A324B6" w:rsidRPr="008C05E2" w:rsidRDefault="43A324B6" w:rsidP="00CF755F">
      <w:pPr>
        <w:pStyle w:val="ListParagraph"/>
        <w:numPr>
          <w:ilvl w:val="0"/>
          <w:numId w:val="12"/>
        </w:numPr>
        <w:spacing w:after="120" w:line="240" w:lineRule="auto"/>
        <w:ind w:right="238"/>
        <w:jc w:val="both"/>
        <w:rPr>
          <w:rFonts w:ascii="Arial" w:hAnsi="Arial" w:cs="Arial"/>
        </w:rPr>
      </w:pPr>
      <w:r w:rsidRPr="008C05E2">
        <w:rPr>
          <w:rFonts w:ascii="Arial" w:hAnsi="Arial" w:cs="Arial"/>
        </w:rPr>
        <w:t xml:space="preserve">Trailing </w:t>
      </w:r>
      <w:r w:rsidR="009F6FDE" w:rsidRPr="008C05E2">
        <w:rPr>
          <w:rFonts w:ascii="Arial" w:hAnsi="Arial" w:cs="Arial"/>
        </w:rPr>
        <w:t>c</w:t>
      </w:r>
      <w:r w:rsidRPr="008C05E2">
        <w:rPr>
          <w:rFonts w:ascii="Arial" w:hAnsi="Arial" w:cs="Arial"/>
        </w:rPr>
        <w:t>redit</w:t>
      </w:r>
    </w:p>
    <w:p w14:paraId="7AC78832" w14:textId="1BAB3785" w:rsidR="001159BC" w:rsidRPr="008C05E2" w:rsidRDefault="001159BC" w:rsidP="00CF755F">
      <w:pPr>
        <w:pStyle w:val="ListParagraph"/>
        <w:numPr>
          <w:ilvl w:val="0"/>
          <w:numId w:val="12"/>
        </w:numPr>
        <w:spacing w:after="120" w:line="240" w:lineRule="auto"/>
        <w:ind w:right="238"/>
        <w:jc w:val="both"/>
        <w:rPr>
          <w:rFonts w:ascii="Arial" w:hAnsi="Arial" w:cs="Arial"/>
        </w:rPr>
      </w:pPr>
      <w:r w:rsidRPr="008C05E2">
        <w:rPr>
          <w:rFonts w:ascii="Arial" w:hAnsi="Arial" w:cs="Arial"/>
        </w:rPr>
        <w:t>Awarding failed credits</w:t>
      </w:r>
    </w:p>
    <w:p w14:paraId="393D63C7" w14:textId="4710528C" w:rsidR="2A359850" w:rsidRPr="008C05E2" w:rsidRDefault="2A359850" w:rsidP="2A359850">
      <w:pPr>
        <w:rPr>
          <w:b/>
          <w:bCs/>
        </w:rPr>
      </w:pPr>
    </w:p>
    <w:p w14:paraId="0C57758D" w14:textId="5C949796" w:rsidR="000A67CD" w:rsidRPr="008C05E2" w:rsidRDefault="2180CD83" w:rsidP="00D73580">
      <w:pPr>
        <w:pStyle w:val="Heading2"/>
        <w:ind w:left="0" w:firstLine="0"/>
      </w:pPr>
      <w:bookmarkStart w:id="102" w:name="_Toc210315519"/>
      <w:r>
        <w:t>6.</w:t>
      </w:r>
      <w:r w:rsidR="6F5F01F9">
        <w:t>7</w:t>
      </w:r>
      <w:r>
        <w:t xml:space="preserve"> </w:t>
      </w:r>
      <w:r w:rsidR="50EE193D">
        <w:t>Reassessment</w:t>
      </w:r>
      <w:bookmarkEnd w:id="102"/>
    </w:p>
    <w:p w14:paraId="475BD5EE" w14:textId="4D88C21E" w:rsidR="00F857AE" w:rsidRPr="008C05E2" w:rsidRDefault="000A67CD" w:rsidP="004D5701">
      <w:pPr>
        <w:ind w:left="567" w:hanging="567"/>
      </w:pPr>
      <w:r w:rsidRPr="008C05E2">
        <w:t>6.</w:t>
      </w:r>
      <w:r w:rsidR="54C8D60E" w:rsidRPr="008C05E2">
        <w:t>7</w:t>
      </w:r>
      <w:r w:rsidR="00DC28CC" w:rsidRPr="008C05E2">
        <w:t>.1</w:t>
      </w:r>
      <w:r w:rsidRPr="008C05E2">
        <w:tab/>
      </w:r>
      <w:r w:rsidR="3B0290D1" w:rsidRPr="008C05E2">
        <w:t>Two re</w:t>
      </w:r>
      <w:r w:rsidR="7FA55D03" w:rsidRPr="008C05E2">
        <w:t>assessment</w:t>
      </w:r>
      <w:r w:rsidR="3B0290D1" w:rsidRPr="008C05E2">
        <w:t xml:space="preserve"> opportunities per module will be normally permitted</w:t>
      </w:r>
      <w:r w:rsidR="00591A1A" w:rsidRPr="008C05E2">
        <w:t>.</w:t>
      </w:r>
      <w:r w:rsidR="092F6DDF" w:rsidRPr="008C05E2">
        <w:t xml:space="preserve"> </w:t>
      </w:r>
      <w:r w:rsidR="7D886155" w:rsidRPr="008C05E2">
        <w:t>Students therefore have 3 attempts in total to pass each module</w:t>
      </w:r>
      <w:r w:rsidR="0B477FFB" w:rsidRPr="008C05E2">
        <w:t xml:space="preserve"> (or any replacement modules)</w:t>
      </w:r>
      <w:r w:rsidR="7D886155" w:rsidRPr="008C05E2">
        <w:t>.</w:t>
      </w:r>
    </w:p>
    <w:p w14:paraId="58FB0D09" w14:textId="738B7A11" w:rsidR="00B12F78" w:rsidRPr="008C05E2" w:rsidRDefault="000A67CD" w:rsidP="004D5701">
      <w:pPr>
        <w:pStyle w:val="ListParagraph"/>
        <w:spacing w:after="120" w:line="240" w:lineRule="auto"/>
        <w:ind w:left="567" w:right="238" w:hanging="567"/>
        <w:rPr>
          <w:rFonts w:ascii="Arial" w:hAnsi="Arial" w:cs="Arial"/>
        </w:rPr>
      </w:pPr>
      <w:r w:rsidRPr="008C05E2">
        <w:rPr>
          <w:rFonts w:ascii="Arial" w:hAnsi="Arial" w:cs="Arial"/>
        </w:rPr>
        <w:t>6</w:t>
      </w:r>
      <w:r w:rsidR="00DC28CC" w:rsidRPr="008C05E2">
        <w:rPr>
          <w:rFonts w:ascii="Arial" w:hAnsi="Arial" w:cs="Arial"/>
        </w:rPr>
        <w:t>.</w:t>
      </w:r>
      <w:r w:rsidR="30E2D55D" w:rsidRPr="008C05E2">
        <w:rPr>
          <w:rFonts w:ascii="Arial" w:hAnsi="Arial" w:cs="Arial"/>
        </w:rPr>
        <w:t>7</w:t>
      </w:r>
      <w:r w:rsidR="00DC28CC" w:rsidRPr="008C05E2">
        <w:rPr>
          <w:rFonts w:ascii="Arial" w:hAnsi="Arial" w:cs="Arial"/>
        </w:rPr>
        <w:t>.2</w:t>
      </w:r>
      <w:r w:rsidRPr="008C05E2">
        <w:rPr>
          <w:rFonts w:ascii="Arial" w:hAnsi="Arial" w:cs="Arial"/>
        </w:rPr>
        <w:tab/>
      </w:r>
      <w:r w:rsidR="70B9FF19" w:rsidRPr="008C05E2">
        <w:rPr>
          <w:rFonts w:ascii="Arial" w:hAnsi="Arial" w:cs="Arial"/>
        </w:rPr>
        <w:t xml:space="preserve">Where </w:t>
      </w:r>
      <w:r w:rsidR="00AA2159" w:rsidRPr="008C05E2">
        <w:rPr>
          <w:rFonts w:ascii="Arial" w:hAnsi="Arial" w:cs="Arial"/>
        </w:rPr>
        <w:t>extenuating circumstances are accepted for mitigation</w:t>
      </w:r>
      <w:r w:rsidR="70B9FF19" w:rsidRPr="008C05E2">
        <w:rPr>
          <w:rFonts w:ascii="Arial" w:hAnsi="Arial" w:cs="Arial"/>
        </w:rPr>
        <w:t>, reassessment may be granted ‘as for the first time</w:t>
      </w:r>
      <w:r w:rsidR="3D62C47C" w:rsidRPr="008C05E2">
        <w:rPr>
          <w:rFonts w:ascii="Arial" w:hAnsi="Arial" w:cs="Arial"/>
        </w:rPr>
        <w:t>.</w:t>
      </w:r>
      <w:r w:rsidR="70B9FF19" w:rsidRPr="008C05E2">
        <w:rPr>
          <w:rFonts w:ascii="Arial" w:hAnsi="Arial" w:cs="Arial"/>
        </w:rPr>
        <w:t xml:space="preserve">’ This resets the number of attempts back to </w:t>
      </w:r>
      <w:r w:rsidR="2CB9C9A2" w:rsidRPr="008C05E2">
        <w:rPr>
          <w:rFonts w:ascii="Arial" w:hAnsi="Arial" w:cs="Arial"/>
        </w:rPr>
        <w:t>one.</w:t>
      </w:r>
      <w:r w:rsidR="00B12F78" w:rsidRPr="008C05E2">
        <w:rPr>
          <w:rFonts w:ascii="Arial" w:hAnsi="Arial" w:cs="Arial"/>
        </w:rPr>
        <w:t xml:space="preserve"> Where mitigation is accepted but a previous attempt has been penalised, the maximum module mark will remain as the pass mark. However, the attempt opportunity will not count towards the total 3 attempts, giving an additional opportunity for reassessment. This is known as ‘as for the second time.’  </w:t>
      </w:r>
    </w:p>
    <w:p w14:paraId="56D8002F" w14:textId="77777777" w:rsidR="00125C1D" w:rsidRPr="008C05E2" w:rsidRDefault="00125C1D" w:rsidP="004D5701">
      <w:pPr>
        <w:pStyle w:val="ListParagraph"/>
        <w:spacing w:after="120" w:line="240" w:lineRule="auto"/>
        <w:ind w:left="567" w:right="238" w:hanging="567"/>
        <w:rPr>
          <w:rFonts w:ascii="Arial" w:hAnsi="Arial" w:cs="Arial"/>
        </w:rPr>
      </w:pPr>
    </w:p>
    <w:p w14:paraId="780638CD" w14:textId="05E3623D" w:rsidR="00AA2159" w:rsidRPr="008C05E2" w:rsidRDefault="00B12F78" w:rsidP="004D5701">
      <w:pPr>
        <w:pStyle w:val="ListParagraph"/>
        <w:spacing w:after="120" w:line="240" w:lineRule="auto"/>
        <w:ind w:left="567" w:right="238" w:hanging="567"/>
        <w:rPr>
          <w:rFonts w:ascii="Arial" w:hAnsi="Arial" w:cs="Arial"/>
        </w:rPr>
      </w:pPr>
      <w:r w:rsidRPr="008C05E2">
        <w:rPr>
          <w:rFonts w:ascii="Arial" w:hAnsi="Arial" w:cs="Arial"/>
        </w:rPr>
        <w:t>6.7.</w:t>
      </w:r>
      <w:r w:rsidR="00686DA0" w:rsidRPr="008C05E2">
        <w:rPr>
          <w:rFonts w:ascii="Arial" w:hAnsi="Arial" w:cs="Arial"/>
        </w:rPr>
        <w:t>3</w:t>
      </w:r>
      <w:r w:rsidRPr="008C05E2">
        <w:rPr>
          <w:rFonts w:ascii="Arial" w:hAnsi="Arial" w:cs="Arial"/>
        </w:rPr>
        <w:tab/>
      </w:r>
      <w:r w:rsidR="40288271" w:rsidRPr="008C05E2">
        <w:rPr>
          <w:rFonts w:ascii="Arial" w:hAnsi="Arial" w:cs="Arial"/>
        </w:rPr>
        <w:t xml:space="preserve">The maximum module mark possible via reassessment </w:t>
      </w:r>
      <w:r w:rsidR="00AA2159" w:rsidRPr="008C05E2">
        <w:rPr>
          <w:rFonts w:ascii="Arial" w:hAnsi="Arial" w:cs="Arial"/>
        </w:rPr>
        <w:t>is</w:t>
      </w:r>
      <w:r w:rsidR="40288271" w:rsidRPr="008C05E2">
        <w:rPr>
          <w:rFonts w:ascii="Arial" w:hAnsi="Arial" w:cs="Arial"/>
        </w:rPr>
        <w:t xml:space="preserve"> the module pass mark, unless mitigation applies.</w:t>
      </w:r>
      <w:r w:rsidR="6FCE2457" w:rsidRPr="008C05E2">
        <w:rPr>
          <w:rFonts w:ascii="Arial" w:hAnsi="Arial" w:cs="Arial"/>
        </w:rPr>
        <w:t xml:space="preserve"> </w:t>
      </w:r>
      <w:r w:rsidR="5E3E2420" w:rsidRPr="008C05E2">
        <w:rPr>
          <w:rFonts w:ascii="Arial" w:hAnsi="Arial" w:cs="Arial"/>
        </w:rPr>
        <w:t xml:space="preserve">Where mitigation is agreed by the Board, the reassessment will be for </w:t>
      </w:r>
      <w:proofErr w:type="spellStart"/>
      <w:r w:rsidR="5E3E2420" w:rsidRPr="008C05E2">
        <w:rPr>
          <w:rFonts w:ascii="Arial" w:hAnsi="Arial" w:cs="Arial"/>
        </w:rPr>
        <w:t>unpenalised</w:t>
      </w:r>
      <w:proofErr w:type="spellEnd"/>
      <w:r w:rsidR="5E3E2420" w:rsidRPr="008C05E2">
        <w:rPr>
          <w:rFonts w:ascii="Arial" w:hAnsi="Arial" w:cs="Arial"/>
        </w:rPr>
        <w:t xml:space="preserve"> marks. </w:t>
      </w:r>
    </w:p>
    <w:p w14:paraId="3B3025B9" w14:textId="378C165F" w:rsidR="351F1463" w:rsidRPr="008C05E2" w:rsidRDefault="351F1463" w:rsidP="00850625">
      <w:pPr>
        <w:pStyle w:val="ListParagraph"/>
        <w:spacing w:after="120" w:line="240" w:lineRule="auto"/>
        <w:ind w:left="993" w:right="238" w:hanging="993"/>
        <w:rPr>
          <w:rFonts w:ascii="Arial" w:hAnsi="Arial" w:cs="Arial"/>
        </w:rPr>
      </w:pPr>
    </w:p>
    <w:p w14:paraId="33D9AA1F" w14:textId="0CF90CDA" w:rsidR="10A02C00" w:rsidRPr="008C05E2" w:rsidRDefault="210EE7A2" w:rsidP="004D5701">
      <w:pPr>
        <w:pStyle w:val="ListParagraph"/>
        <w:spacing w:after="120" w:line="240" w:lineRule="auto"/>
        <w:ind w:left="567" w:right="238" w:hanging="567"/>
        <w:rPr>
          <w:rFonts w:ascii="Arial" w:hAnsi="Arial" w:cs="Arial"/>
        </w:rPr>
      </w:pPr>
      <w:r w:rsidRPr="008C05E2">
        <w:rPr>
          <w:rFonts w:ascii="Arial" w:hAnsi="Arial" w:cs="Arial"/>
        </w:rPr>
        <w:t>6.</w:t>
      </w:r>
      <w:r w:rsidR="1F56E033" w:rsidRPr="008C05E2">
        <w:rPr>
          <w:rFonts w:ascii="Arial" w:hAnsi="Arial" w:cs="Arial"/>
        </w:rPr>
        <w:t>7</w:t>
      </w:r>
      <w:r w:rsidRPr="008C05E2">
        <w:rPr>
          <w:rFonts w:ascii="Arial" w:hAnsi="Arial" w:cs="Arial"/>
        </w:rPr>
        <w:t>.</w:t>
      </w:r>
      <w:r w:rsidR="00686DA0" w:rsidRPr="008C05E2">
        <w:rPr>
          <w:rFonts w:ascii="Arial" w:hAnsi="Arial" w:cs="Arial"/>
        </w:rPr>
        <w:t>4</w:t>
      </w:r>
      <w:r w:rsidR="00686DA0" w:rsidRPr="008C05E2">
        <w:rPr>
          <w:rFonts w:ascii="Arial" w:hAnsi="Arial" w:cs="Arial"/>
        </w:rPr>
        <w:tab/>
      </w:r>
      <w:r w:rsidRPr="008C05E2">
        <w:rPr>
          <w:rFonts w:ascii="Arial" w:hAnsi="Arial" w:cs="Arial"/>
        </w:rPr>
        <w:t xml:space="preserve"> </w:t>
      </w:r>
      <w:r w:rsidR="10A02C00" w:rsidRPr="008C05E2">
        <w:rPr>
          <w:rFonts w:ascii="Arial" w:hAnsi="Arial" w:cs="Arial"/>
        </w:rPr>
        <w:t xml:space="preserve">Where a module is failed on more than one occasion, the final module mark will show as the best </w:t>
      </w:r>
      <w:r w:rsidR="6961946C" w:rsidRPr="008C05E2">
        <w:rPr>
          <w:rFonts w:ascii="Arial" w:hAnsi="Arial" w:cs="Arial"/>
        </w:rPr>
        <w:t xml:space="preserve">module </w:t>
      </w:r>
      <w:r w:rsidR="10A02C00" w:rsidRPr="008C05E2">
        <w:rPr>
          <w:rFonts w:ascii="Arial" w:hAnsi="Arial" w:cs="Arial"/>
        </w:rPr>
        <w:t>mark from any of the attempts.</w:t>
      </w:r>
    </w:p>
    <w:p w14:paraId="2D1FBDF2" w14:textId="77777777" w:rsidR="00AA2159" w:rsidRPr="008C05E2" w:rsidRDefault="00AA2159" w:rsidP="004D5701">
      <w:pPr>
        <w:pStyle w:val="ListParagraph"/>
        <w:spacing w:after="120" w:line="240" w:lineRule="auto"/>
        <w:ind w:left="567" w:right="238" w:hanging="567"/>
        <w:rPr>
          <w:rFonts w:ascii="Arial" w:hAnsi="Arial" w:cs="Arial"/>
        </w:rPr>
      </w:pPr>
    </w:p>
    <w:p w14:paraId="13948090" w14:textId="0A88B679" w:rsidR="22CC04DD" w:rsidRPr="008C05E2" w:rsidRDefault="39E3F9F6" w:rsidP="004D5701">
      <w:pPr>
        <w:pStyle w:val="ListParagraph"/>
        <w:spacing w:after="120" w:line="240" w:lineRule="auto"/>
        <w:ind w:left="567" w:right="238" w:hanging="567"/>
        <w:rPr>
          <w:rFonts w:ascii="Arial" w:hAnsi="Arial" w:cs="Arial"/>
        </w:rPr>
      </w:pPr>
      <w:r w:rsidRPr="008C05E2">
        <w:rPr>
          <w:rFonts w:ascii="Arial" w:hAnsi="Arial" w:cs="Arial"/>
        </w:rPr>
        <w:t>6.</w:t>
      </w:r>
      <w:r w:rsidR="15E03C11" w:rsidRPr="008C05E2">
        <w:rPr>
          <w:rFonts w:ascii="Arial" w:hAnsi="Arial" w:cs="Arial"/>
        </w:rPr>
        <w:t>7</w:t>
      </w:r>
      <w:r w:rsidR="00AA2159" w:rsidRPr="008C05E2">
        <w:rPr>
          <w:rFonts w:ascii="Arial" w:hAnsi="Arial" w:cs="Arial"/>
        </w:rPr>
        <w:t>.</w:t>
      </w:r>
      <w:r w:rsidR="00686DA0" w:rsidRPr="008C05E2">
        <w:rPr>
          <w:rFonts w:ascii="Arial" w:hAnsi="Arial" w:cs="Arial"/>
        </w:rPr>
        <w:t>5</w:t>
      </w:r>
      <w:r w:rsidRPr="008C05E2">
        <w:rPr>
          <w:rFonts w:ascii="Arial" w:hAnsi="Arial" w:cs="Arial"/>
        </w:rPr>
        <w:t xml:space="preserve"> </w:t>
      </w:r>
      <w:r w:rsidR="42B42103" w:rsidRPr="008C05E2">
        <w:rPr>
          <w:rFonts w:ascii="Arial" w:hAnsi="Arial" w:cs="Arial"/>
        </w:rPr>
        <w:t xml:space="preserve">Reassessment takes place by the method set out on the module specification </w:t>
      </w:r>
      <w:r w:rsidR="1F6E9D98" w:rsidRPr="008C05E2">
        <w:rPr>
          <w:rFonts w:ascii="Arial" w:hAnsi="Arial" w:cs="Arial"/>
        </w:rPr>
        <w:t>i.e.</w:t>
      </w:r>
      <w:r w:rsidR="00AA2159" w:rsidRPr="008C05E2">
        <w:rPr>
          <w:rFonts w:ascii="Arial" w:hAnsi="Arial" w:cs="Arial"/>
        </w:rPr>
        <w:t xml:space="preserve">, </w:t>
      </w:r>
      <w:r w:rsidR="42B42103" w:rsidRPr="008C05E2">
        <w:rPr>
          <w:rFonts w:ascii="Arial" w:hAnsi="Arial" w:cs="Arial"/>
        </w:rPr>
        <w:t>by either like</w:t>
      </w:r>
      <w:r w:rsidR="00AA2159" w:rsidRPr="008C05E2">
        <w:rPr>
          <w:rFonts w:ascii="Arial" w:hAnsi="Arial" w:cs="Arial"/>
        </w:rPr>
        <w:t>-</w:t>
      </w:r>
      <w:r w:rsidR="42B42103" w:rsidRPr="008C05E2">
        <w:rPr>
          <w:rFonts w:ascii="Arial" w:hAnsi="Arial" w:cs="Arial"/>
        </w:rPr>
        <w:t>for</w:t>
      </w:r>
      <w:r w:rsidR="00AA2159" w:rsidRPr="008C05E2">
        <w:rPr>
          <w:rFonts w:ascii="Arial" w:hAnsi="Arial" w:cs="Arial"/>
        </w:rPr>
        <w:t>-</w:t>
      </w:r>
      <w:r w:rsidR="42B42103" w:rsidRPr="008C05E2">
        <w:rPr>
          <w:rFonts w:ascii="Arial" w:hAnsi="Arial" w:cs="Arial"/>
        </w:rPr>
        <w:t>like or single instrument</w:t>
      </w:r>
      <w:r w:rsidR="2038E078" w:rsidRPr="008C05E2">
        <w:rPr>
          <w:rFonts w:ascii="Arial" w:hAnsi="Arial" w:cs="Arial"/>
        </w:rPr>
        <w:t xml:space="preserve"> reassessment</w:t>
      </w:r>
      <w:r w:rsidR="42B42103" w:rsidRPr="008C05E2">
        <w:rPr>
          <w:rFonts w:ascii="Arial" w:hAnsi="Arial" w:cs="Arial"/>
        </w:rPr>
        <w:t>.</w:t>
      </w:r>
      <w:r w:rsidR="116B710B" w:rsidRPr="008C05E2">
        <w:rPr>
          <w:rFonts w:ascii="Arial" w:hAnsi="Arial" w:cs="Arial"/>
        </w:rPr>
        <w:t xml:space="preserve"> </w:t>
      </w:r>
    </w:p>
    <w:p w14:paraId="60FB2DEA" w14:textId="00A102C2" w:rsidR="214029CE" w:rsidRPr="008C05E2" w:rsidRDefault="214029CE" w:rsidP="004D5701">
      <w:pPr>
        <w:pStyle w:val="ListParagraph"/>
        <w:spacing w:after="120" w:line="240" w:lineRule="auto"/>
        <w:ind w:left="567" w:right="238" w:hanging="567"/>
        <w:rPr>
          <w:rFonts w:ascii="Arial" w:hAnsi="Arial" w:cs="Arial"/>
        </w:rPr>
      </w:pPr>
    </w:p>
    <w:p w14:paraId="20437EC7" w14:textId="28017E29" w:rsidR="3E3F009F" w:rsidRPr="008C05E2" w:rsidRDefault="1213C2B0" w:rsidP="0B9AB08B">
      <w:pPr>
        <w:pStyle w:val="ListParagraph"/>
        <w:spacing w:after="120" w:line="240" w:lineRule="auto"/>
        <w:ind w:left="567" w:right="238" w:hanging="567"/>
        <w:rPr>
          <w:rFonts w:ascii="Arial" w:hAnsi="Arial" w:cs="Arial"/>
        </w:rPr>
      </w:pPr>
      <w:r w:rsidRPr="54E901F7">
        <w:rPr>
          <w:rFonts w:ascii="Arial" w:hAnsi="Arial" w:cs="Arial"/>
        </w:rPr>
        <w:t>6.</w:t>
      </w:r>
      <w:r w:rsidR="3357F2F3" w:rsidRPr="54E901F7">
        <w:rPr>
          <w:rFonts w:ascii="Arial" w:hAnsi="Arial" w:cs="Arial"/>
        </w:rPr>
        <w:t>7</w:t>
      </w:r>
      <w:r w:rsidR="00AA2159" w:rsidRPr="54E901F7">
        <w:rPr>
          <w:rFonts w:ascii="Arial" w:hAnsi="Arial" w:cs="Arial"/>
        </w:rPr>
        <w:t>.</w:t>
      </w:r>
      <w:r w:rsidR="00686DA0" w:rsidRPr="54E901F7">
        <w:rPr>
          <w:rFonts w:ascii="Arial" w:hAnsi="Arial" w:cs="Arial"/>
        </w:rPr>
        <w:t>6</w:t>
      </w:r>
      <w:r w:rsidRPr="54E901F7">
        <w:rPr>
          <w:rFonts w:ascii="Arial" w:hAnsi="Arial" w:cs="Arial"/>
        </w:rPr>
        <w:t xml:space="preserve"> </w:t>
      </w:r>
      <w:r w:rsidR="116B710B" w:rsidRPr="54E901F7">
        <w:rPr>
          <w:rFonts w:ascii="Arial" w:hAnsi="Arial" w:cs="Arial"/>
        </w:rPr>
        <w:t>Like</w:t>
      </w:r>
      <w:r w:rsidR="00AA2159" w:rsidRPr="54E901F7">
        <w:rPr>
          <w:rFonts w:ascii="Arial" w:hAnsi="Arial" w:cs="Arial"/>
        </w:rPr>
        <w:t>-</w:t>
      </w:r>
      <w:r w:rsidR="116B710B" w:rsidRPr="54E901F7">
        <w:rPr>
          <w:rFonts w:ascii="Arial" w:hAnsi="Arial" w:cs="Arial"/>
        </w:rPr>
        <w:t>for</w:t>
      </w:r>
      <w:r w:rsidR="00AA2159" w:rsidRPr="54E901F7">
        <w:rPr>
          <w:rFonts w:ascii="Arial" w:hAnsi="Arial" w:cs="Arial"/>
        </w:rPr>
        <w:t>-</w:t>
      </w:r>
      <w:r w:rsidR="116B710B" w:rsidRPr="54E901F7">
        <w:rPr>
          <w:rFonts w:ascii="Arial" w:hAnsi="Arial" w:cs="Arial"/>
        </w:rPr>
        <w:t>like reassessment requires the student to retake only the failed assessment elements. This can be done individually</w:t>
      </w:r>
      <w:r w:rsidR="56B0A442" w:rsidRPr="54E901F7">
        <w:rPr>
          <w:rFonts w:ascii="Arial" w:hAnsi="Arial" w:cs="Arial"/>
        </w:rPr>
        <w:t xml:space="preserve"> for each assessment</w:t>
      </w:r>
      <w:r w:rsidR="116B710B" w:rsidRPr="54E901F7">
        <w:rPr>
          <w:rFonts w:ascii="Arial" w:hAnsi="Arial" w:cs="Arial"/>
        </w:rPr>
        <w:t xml:space="preserve"> or through a </w:t>
      </w:r>
      <w:r w:rsidR="4DDA8673" w:rsidRPr="54E901F7">
        <w:rPr>
          <w:rFonts w:ascii="Arial" w:hAnsi="Arial" w:cs="Arial"/>
        </w:rPr>
        <w:t xml:space="preserve">composite </w:t>
      </w:r>
      <w:r w:rsidR="001D6823" w:rsidRPr="54E901F7">
        <w:rPr>
          <w:rFonts w:ascii="Arial" w:hAnsi="Arial" w:cs="Arial"/>
        </w:rPr>
        <w:t>(</w:t>
      </w:r>
      <w:r w:rsidR="2D68F12B" w:rsidRPr="54E901F7">
        <w:rPr>
          <w:rFonts w:ascii="Arial" w:hAnsi="Arial" w:cs="Arial"/>
        </w:rPr>
        <w:t>combined</w:t>
      </w:r>
      <w:r w:rsidR="001D6823" w:rsidRPr="54E901F7">
        <w:rPr>
          <w:rFonts w:ascii="Arial" w:hAnsi="Arial" w:cs="Arial"/>
        </w:rPr>
        <w:t xml:space="preserve">) </w:t>
      </w:r>
      <w:r w:rsidR="116B710B" w:rsidRPr="54E901F7">
        <w:rPr>
          <w:rFonts w:ascii="Arial" w:hAnsi="Arial" w:cs="Arial"/>
        </w:rPr>
        <w:t xml:space="preserve">reassessment covering failed elements. </w:t>
      </w:r>
      <w:r w:rsidR="3FC35152" w:rsidRPr="54E901F7">
        <w:rPr>
          <w:rFonts w:ascii="Arial" w:hAnsi="Arial" w:cs="Arial"/>
        </w:rPr>
        <w:t>Marks for elements already passed are carried forward. The reassessment type should match the original assessment type, ensuring that all module learning outcomes are met.</w:t>
      </w:r>
    </w:p>
    <w:p w14:paraId="3D780F53" w14:textId="49D3D70E" w:rsidR="3E3F009F" w:rsidRPr="008C05E2" w:rsidRDefault="3E3F009F" w:rsidP="0B9AB08B">
      <w:pPr>
        <w:pStyle w:val="ListParagraph"/>
        <w:spacing w:after="120" w:line="240" w:lineRule="auto"/>
        <w:ind w:left="567" w:right="238" w:hanging="567"/>
        <w:rPr>
          <w:rFonts w:ascii="Arial" w:hAnsi="Arial" w:cs="Arial"/>
        </w:rPr>
      </w:pPr>
    </w:p>
    <w:p w14:paraId="0C4D5025" w14:textId="77777777" w:rsidR="00622665" w:rsidRDefault="5190211A" w:rsidP="004D5701">
      <w:pPr>
        <w:pStyle w:val="ListParagraph"/>
        <w:spacing w:after="120" w:line="240" w:lineRule="auto"/>
        <w:ind w:left="567" w:right="238" w:hanging="567"/>
        <w:rPr>
          <w:rFonts w:ascii="Arial" w:hAnsi="Arial" w:cs="Arial"/>
        </w:rPr>
      </w:pPr>
      <w:r w:rsidRPr="009B2374">
        <w:t>6.7.7</w:t>
      </w:r>
      <w:r w:rsidR="1213C2B0" w:rsidRPr="0057350E">
        <w:tab/>
      </w:r>
      <w:r w:rsidR="007E0C14" w:rsidRPr="009B2374">
        <w:rPr>
          <w:rFonts w:ascii="Arial" w:hAnsi="Arial" w:cs="Arial"/>
          <w:b/>
          <w:bCs/>
        </w:rPr>
        <w:t>Composite</w:t>
      </w:r>
      <w:r w:rsidR="00BA3F87" w:rsidRPr="009B2374">
        <w:rPr>
          <w:rFonts w:ascii="Arial" w:hAnsi="Arial" w:cs="Arial"/>
          <w:b/>
          <w:bCs/>
        </w:rPr>
        <w:t xml:space="preserve"> reassessment</w:t>
      </w:r>
      <w:r w:rsidR="00BA3F87" w:rsidRPr="009B2374">
        <w:rPr>
          <w:b/>
          <w:bCs/>
        </w:rPr>
        <w:t xml:space="preserve"> </w:t>
      </w:r>
      <w:r w:rsidR="00BA3F87" w:rsidRPr="00A915F9">
        <w:rPr>
          <w:rFonts w:ascii="Arial" w:hAnsi="Arial" w:cs="Arial"/>
        </w:rPr>
        <w:t xml:space="preserve">can only be used </w:t>
      </w:r>
      <w:r w:rsidR="64B49BFB" w:rsidRPr="00A915F9">
        <w:rPr>
          <w:rFonts w:ascii="Arial" w:hAnsi="Arial" w:cs="Arial"/>
        </w:rPr>
        <w:t xml:space="preserve">to combine failed </w:t>
      </w:r>
      <w:r w:rsidR="00BA3F87" w:rsidRPr="00A915F9">
        <w:rPr>
          <w:rFonts w:ascii="Arial" w:hAnsi="Arial" w:cs="Arial"/>
        </w:rPr>
        <w:t>written and/or practical assessmen</w:t>
      </w:r>
      <w:r w:rsidR="532FD42F" w:rsidRPr="00A915F9">
        <w:rPr>
          <w:rFonts w:ascii="Arial" w:hAnsi="Arial" w:cs="Arial"/>
        </w:rPr>
        <w:t>ts into a single reassessment</w:t>
      </w:r>
      <w:r w:rsidR="7C662016" w:rsidRPr="00A915F9">
        <w:rPr>
          <w:rFonts w:ascii="Arial" w:hAnsi="Arial" w:cs="Arial"/>
        </w:rPr>
        <w:t xml:space="preserve"> where it would be impractical to restage the individual assessments</w:t>
      </w:r>
      <w:r w:rsidR="500E1C0F" w:rsidRPr="00A915F9">
        <w:rPr>
          <w:rFonts w:ascii="Arial" w:hAnsi="Arial" w:cs="Arial"/>
        </w:rPr>
        <w:t xml:space="preserve">. </w:t>
      </w:r>
      <w:r w:rsidR="013E64AB" w:rsidRPr="00A915F9">
        <w:rPr>
          <w:rFonts w:ascii="Arial" w:hAnsi="Arial" w:cs="Arial"/>
        </w:rPr>
        <w:t>It c</w:t>
      </w:r>
      <w:r w:rsidR="007E0C14" w:rsidRPr="00A915F9">
        <w:rPr>
          <w:rFonts w:ascii="Arial" w:hAnsi="Arial" w:cs="Arial"/>
        </w:rPr>
        <w:t>annot</w:t>
      </w:r>
      <w:r w:rsidR="007E0C14" w:rsidRPr="0B9AB08B">
        <w:rPr>
          <w:rFonts w:ascii="Arial" w:hAnsi="Arial" w:cs="Arial"/>
        </w:rPr>
        <w:t xml:space="preserve"> </w:t>
      </w:r>
      <w:r w:rsidR="666C50B1" w:rsidRPr="0B9AB08B">
        <w:rPr>
          <w:rFonts w:ascii="Arial" w:hAnsi="Arial" w:cs="Arial"/>
        </w:rPr>
        <w:t xml:space="preserve">incorporate </w:t>
      </w:r>
      <w:r w:rsidR="43EAB906" w:rsidRPr="0B9AB08B">
        <w:rPr>
          <w:rFonts w:ascii="Arial" w:hAnsi="Arial" w:cs="Arial"/>
        </w:rPr>
        <w:t>a</w:t>
      </w:r>
      <w:r w:rsidR="28A0ABD6" w:rsidRPr="0B9AB08B">
        <w:rPr>
          <w:rFonts w:ascii="Arial" w:hAnsi="Arial" w:cs="Arial"/>
        </w:rPr>
        <w:t xml:space="preserve"> failed</w:t>
      </w:r>
      <w:r w:rsidR="43EAB906" w:rsidRPr="0B9AB08B">
        <w:rPr>
          <w:rFonts w:ascii="Arial" w:hAnsi="Arial" w:cs="Arial"/>
        </w:rPr>
        <w:t xml:space="preserve"> examination</w:t>
      </w:r>
      <w:r w:rsidR="5B2A689E" w:rsidRPr="0B9AB08B">
        <w:rPr>
          <w:rFonts w:ascii="Arial" w:hAnsi="Arial" w:cs="Arial"/>
        </w:rPr>
        <w:t xml:space="preserve">, and </w:t>
      </w:r>
      <w:r w:rsidR="25B6EC4E" w:rsidRPr="0B9AB08B">
        <w:rPr>
          <w:rFonts w:ascii="Arial" w:hAnsi="Arial" w:cs="Arial"/>
        </w:rPr>
        <w:t>the reassessment type cannot be an examination (because this can be easily restaged)</w:t>
      </w:r>
      <w:r w:rsidR="00BA3F87" w:rsidRPr="0B9AB08B">
        <w:rPr>
          <w:rFonts w:ascii="Arial" w:hAnsi="Arial" w:cs="Arial"/>
        </w:rPr>
        <w:t>.</w:t>
      </w:r>
    </w:p>
    <w:p w14:paraId="4C580717" w14:textId="01B80966" w:rsidR="00AA2159" w:rsidRPr="008C05E2" w:rsidRDefault="00BA3F87" w:rsidP="004D5701">
      <w:pPr>
        <w:pStyle w:val="ListParagraph"/>
        <w:spacing w:after="120" w:line="240" w:lineRule="auto"/>
        <w:ind w:left="567" w:right="238" w:hanging="567"/>
        <w:rPr>
          <w:rFonts w:ascii="Arial" w:hAnsi="Arial" w:cs="Arial"/>
        </w:rPr>
      </w:pPr>
      <w:r w:rsidRPr="0B9AB08B">
        <w:rPr>
          <w:rFonts w:ascii="Arial" w:hAnsi="Arial" w:cs="Arial"/>
        </w:rPr>
        <w:t xml:space="preserve"> </w:t>
      </w:r>
    </w:p>
    <w:p w14:paraId="449076DF" w14:textId="5CBF40EC" w:rsidR="51C6C4DF" w:rsidRPr="008C05E2" w:rsidRDefault="26279905" w:rsidP="004D5701">
      <w:pPr>
        <w:pStyle w:val="ListParagraph"/>
        <w:spacing w:after="120" w:line="240" w:lineRule="auto"/>
        <w:ind w:left="567" w:right="238" w:hanging="567"/>
        <w:rPr>
          <w:rFonts w:ascii="Arial" w:hAnsi="Arial" w:cs="Arial"/>
        </w:rPr>
      </w:pPr>
      <w:r w:rsidRPr="54E901F7">
        <w:rPr>
          <w:rFonts w:ascii="Arial" w:hAnsi="Arial" w:cs="Arial"/>
        </w:rPr>
        <w:t>6.</w:t>
      </w:r>
      <w:r w:rsidR="046C27A5" w:rsidRPr="54E901F7">
        <w:rPr>
          <w:rFonts w:ascii="Arial" w:hAnsi="Arial" w:cs="Arial"/>
        </w:rPr>
        <w:t>7</w:t>
      </w:r>
      <w:r w:rsidR="00AA2159" w:rsidRPr="54E901F7">
        <w:rPr>
          <w:rFonts w:ascii="Arial" w:hAnsi="Arial" w:cs="Arial"/>
        </w:rPr>
        <w:t>.</w:t>
      </w:r>
      <w:r w:rsidR="00686DA0" w:rsidRPr="54E901F7">
        <w:rPr>
          <w:rFonts w:ascii="Arial" w:hAnsi="Arial" w:cs="Arial"/>
        </w:rPr>
        <w:t>7</w:t>
      </w:r>
      <w:r w:rsidRPr="54E901F7">
        <w:rPr>
          <w:rFonts w:ascii="Arial" w:hAnsi="Arial" w:cs="Arial"/>
        </w:rPr>
        <w:t xml:space="preserve"> </w:t>
      </w:r>
      <w:r w:rsidR="116B710B" w:rsidRPr="54E901F7">
        <w:rPr>
          <w:rFonts w:ascii="Arial" w:hAnsi="Arial" w:cs="Arial"/>
        </w:rPr>
        <w:t xml:space="preserve">Single Instrument </w:t>
      </w:r>
      <w:r w:rsidR="768181C6" w:rsidRPr="54E901F7">
        <w:rPr>
          <w:rFonts w:ascii="Arial" w:hAnsi="Arial" w:cs="Arial"/>
        </w:rPr>
        <w:t>r</w:t>
      </w:r>
      <w:r w:rsidR="116B710B" w:rsidRPr="54E901F7">
        <w:rPr>
          <w:rFonts w:ascii="Arial" w:hAnsi="Arial" w:cs="Arial"/>
        </w:rPr>
        <w:t>eassessment consists of a single piece of work, and the mark for this will replace the marks for all earlier elements of assessment, becoming the final mark for the module.</w:t>
      </w:r>
      <w:r w:rsidR="004018D7" w:rsidRPr="54E901F7">
        <w:rPr>
          <w:rFonts w:ascii="Arial" w:hAnsi="Arial" w:cs="Arial"/>
          <w:color w:val="000000" w:themeColor="text1"/>
          <w:sz w:val="27"/>
          <w:szCs w:val="27"/>
        </w:rPr>
        <w:t xml:space="preserve"> </w:t>
      </w:r>
      <w:r w:rsidR="004018D7" w:rsidRPr="54E901F7">
        <w:rPr>
          <w:rFonts w:ascii="Arial" w:hAnsi="Arial" w:cs="Arial"/>
        </w:rPr>
        <w:t xml:space="preserve">The </w:t>
      </w:r>
      <w:r w:rsidR="7E9F2AF6" w:rsidRPr="54E901F7">
        <w:rPr>
          <w:rFonts w:ascii="Arial" w:hAnsi="Arial" w:cs="Arial"/>
        </w:rPr>
        <w:t>re</w:t>
      </w:r>
      <w:r w:rsidR="004018D7" w:rsidRPr="54E901F7">
        <w:rPr>
          <w:rFonts w:ascii="Arial" w:hAnsi="Arial" w:cs="Arial"/>
        </w:rPr>
        <w:t>assessment</w:t>
      </w:r>
      <w:r w:rsidR="7169FC5C" w:rsidRPr="54E901F7">
        <w:rPr>
          <w:rFonts w:ascii="Arial" w:hAnsi="Arial" w:cs="Arial"/>
        </w:rPr>
        <w:t xml:space="preserve"> type </w:t>
      </w:r>
      <w:r w:rsidR="6924C0DA" w:rsidRPr="54E901F7">
        <w:rPr>
          <w:rFonts w:ascii="Arial" w:hAnsi="Arial" w:cs="Arial"/>
        </w:rPr>
        <w:t>should</w:t>
      </w:r>
      <w:r w:rsidR="02A92BA0" w:rsidRPr="54E901F7">
        <w:rPr>
          <w:rFonts w:ascii="Arial" w:hAnsi="Arial" w:cs="Arial"/>
        </w:rPr>
        <w:t xml:space="preserve"> </w:t>
      </w:r>
      <w:r w:rsidR="6541E589" w:rsidRPr="54E901F7">
        <w:rPr>
          <w:rFonts w:ascii="Arial" w:hAnsi="Arial" w:cs="Arial"/>
        </w:rPr>
        <w:t xml:space="preserve">closely match </w:t>
      </w:r>
      <w:r w:rsidR="00F35A38">
        <w:rPr>
          <w:rFonts w:ascii="Arial" w:hAnsi="Arial" w:cs="Arial"/>
        </w:rPr>
        <w:t>th</w:t>
      </w:r>
      <w:r w:rsidR="02A92BA0" w:rsidRPr="54E901F7">
        <w:rPr>
          <w:rFonts w:ascii="Arial" w:hAnsi="Arial" w:cs="Arial"/>
        </w:rPr>
        <w:t xml:space="preserve">e </w:t>
      </w:r>
      <w:r w:rsidR="32EBAC85" w:rsidRPr="54E901F7">
        <w:rPr>
          <w:rFonts w:ascii="Arial" w:hAnsi="Arial" w:cs="Arial"/>
        </w:rPr>
        <w:t xml:space="preserve">highest weighted </w:t>
      </w:r>
      <w:r w:rsidR="02A92BA0" w:rsidRPr="54E901F7">
        <w:rPr>
          <w:rFonts w:ascii="Arial" w:hAnsi="Arial" w:cs="Arial"/>
        </w:rPr>
        <w:t>original assessment type, ensuring that all</w:t>
      </w:r>
      <w:r w:rsidR="5ECE4517" w:rsidRPr="54E901F7">
        <w:rPr>
          <w:rFonts w:ascii="Arial" w:hAnsi="Arial" w:cs="Arial"/>
        </w:rPr>
        <w:t xml:space="preserve"> module</w:t>
      </w:r>
      <w:r w:rsidR="02A92BA0" w:rsidRPr="54E901F7">
        <w:rPr>
          <w:rFonts w:ascii="Arial" w:hAnsi="Arial" w:cs="Arial"/>
        </w:rPr>
        <w:t xml:space="preserve"> learning outcomes are met. </w:t>
      </w:r>
    </w:p>
    <w:p w14:paraId="6D580FC3" w14:textId="77777777" w:rsidR="00DF476D" w:rsidRPr="008C05E2" w:rsidRDefault="00DF476D" w:rsidP="004D5701">
      <w:pPr>
        <w:pStyle w:val="ListParagraph"/>
        <w:spacing w:after="120" w:line="240" w:lineRule="auto"/>
        <w:ind w:left="567" w:right="238" w:hanging="567"/>
        <w:rPr>
          <w:rFonts w:ascii="Arial" w:hAnsi="Arial" w:cs="Arial"/>
        </w:rPr>
      </w:pPr>
    </w:p>
    <w:p w14:paraId="13034F13" w14:textId="757F63E5" w:rsidR="00DF476D" w:rsidRPr="008C05E2" w:rsidRDefault="1F043CD6" w:rsidP="004D5701">
      <w:pPr>
        <w:pStyle w:val="ListParagraph"/>
        <w:spacing w:after="120" w:line="240" w:lineRule="auto"/>
        <w:ind w:left="567" w:right="238" w:hanging="567"/>
        <w:rPr>
          <w:rFonts w:ascii="Arial" w:hAnsi="Arial" w:cs="Arial"/>
        </w:rPr>
      </w:pPr>
      <w:r w:rsidRPr="008C05E2">
        <w:rPr>
          <w:rFonts w:ascii="Arial" w:hAnsi="Arial" w:cs="Arial"/>
        </w:rPr>
        <w:t>6.</w:t>
      </w:r>
      <w:r w:rsidR="40BBE58F" w:rsidRPr="008C05E2">
        <w:rPr>
          <w:rFonts w:ascii="Arial" w:hAnsi="Arial" w:cs="Arial"/>
        </w:rPr>
        <w:t>7</w:t>
      </w:r>
      <w:r w:rsidR="00DF476D" w:rsidRPr="008C05E2">
        <w:rPr>
          <w:rFonts w:ascii="Arial" w:hAnsi="Arial" w:cs="Arial"/>
        </w:rPr>
        <w:t>.</w:t>
      </w:r>
      <w:r w:rsidR="00686DA0" w:rsidRPr="008C05E2">
        <w:rPr>
          <w:rFonts w:ascii="Arial" w:hAnsi="Arial" w:cs="Arial"/>
        </w:rPr>
        <w:t>8</w:t>
      </w:r>
      <w:r w:rsidRPr="008C05E2">
        <w:rPr>
          <w:rFonts w:ascii="Arial" w:hAnsi="Arial" w:cs="Arial"/>
        </w:rPr>
        <w:t xml:space="preserve"> </w:t>
      </w:r>
      <w:r w:rsidR="6FDB1696" w:rsidRPr="008C05E2">
        <w:rPr>
          <w:rFonts w:ascii="Arial" w:hAnsi="Arial" w:cs="Arial"/>
        </w:rPr>
        <w:t xml:space="preserve">Assessments which cannot be easily reassessed, such as </w:t>
      </w:r>
      <w:r w:rsidR="11DFEAF4" w:rsidRPr="008C05E2">
        <w:rPr>
          <w:rFonts w:ascii="Arial" w:hAnsi="Arial" w:cs="Arial"/>
        </w:rPr>
        <w:t>live performance</w:t>
      </w:r>
      <w:r w:rsidR="6FDB1696" w:rsidRPr="008C05E2">
        <w:rPr>
          <w:rFonts w:ascii="Arial" w:hAnsi="Arial" w:cs="Arial"/>
        </w:rPr>
        <w:t>, should be replaced with ass</w:t>
      </w:r>
      <w:r w:rsidR="0E116E5A" w:rsidRPr="008C05E2">
        <w:rPr>
          <w:rFonts w:ascii="Arial" w:hAnsi="Arial" w:cs="Arial"/>
        </w:rPr>
        <w:t>essments</w:t>
      </w:r>
      <w:r w:rsidR="6FDB1696" w:rsidRPr="008C05E2">
        <w:rPr>
          <w:rFonts w:ascii="Arial" w:hAnsi="Arial" w:cs="Arial"/>
        </w:rPr>
        <w:t xml:space="preserve"> testing the same learning outcomes, unless alternative assessments are explicitly disallowed</w:t>
      </w:r>
      <w:r w:rsidR="7880AFCA" w:rsidRPr="008C05E2">
        <w:rPr>
          <w:rFonts w:ascii="Arial" w:hAnsi="Arial" w:cs="Arial"/>
        </w:rPr>
        <w:t xml:space="preserve"> for accreditation reasons</w:t>
      </w:r>
      <w:r w:rsidR="6FDB1696" w:rsidRPr="008C05E2">
        <w:rPr>
          <w:rFonts w:ascii="Arial" w:hAnsi="Arial" w:cs="Arial"/>
        </w:rPr>
        <w:t>.</w:t>
      </w:r>
      <w:r w:rsidR="00C90D64" w:rsidRPr="008C05E2">
        <w:rPr>
          <w:rFonts w:ascii="Arial" w:hAnsi="Arial" w:cs="Arial"/>
        </w:rPr>
        <w:t xml:space="preserve"> If this is the case, it </w:t>
      </w:r>
      <w:r w:rsidR="004671EA" w:rsidRPr="008C05E2">
        <w:rPr>
          <w:rFonts w:ascii="Arial" w:hAnsi="Arial" w:cs="Arial"/>
        </w:rPr>
        <w:t>must be indicated in the module specification.</w:t>
      </w:r>
    </w:p>
    <w:p w14:paraId="7C54B08E" w14:textId="239B2C68" w:rsidR="52C436E5" w:rsidRPr="008C05E2" w:rsidRDefault="6FDB1696" w:rsidP="004D5701">
      <w:pPr>
        <w:pStyle w:val="ListParagraph"/>
        <w:spacing w:after="120" w:line="240" w:lineRule="auto"/>
        <w:ind w:left="567" w:right="238" w:hanging="567"/>
        <w:rPr>
          <w:rFonts w:ascii="Arial" w:hAnsi="Arial" w:cs="Arial"/>
        </w:rPr>
      </w:pPr>
      <w:r w:rsidRPr="008C05E2">
        <w:rPr>
          <w:rFonts w:ascii="Arial" w:hAnsi="Arial" w:cs="Arial"/>
        </w:rPr>
        <w:t xml:space="preserve"> </w:t>
      </w:r>
    </w:p>
    <w:p w14:paraId="0C60A080" w14:textId="332834C3" w:rsidR="60C9B9D3" w:rsidRPr="008C05E2" w:rsidRDefault="20B519BD" w:rsidP="004D5701">
      <w:pPr>
        <w:pStyle w:val="ListParagraph"/>
        <w:spacing w:after="120" w:line="240" w:lineRule="auto"/>
        <w:ind w:left="567" w:right="238" w:hanging="567"/>
        <w:rPr>
          <w:rFonts w:ascii="Arial" w:hAnsi="Arial" w:cs="Arial"/>
        </w:rPr>
      </w:pPr>
      <w:r w:rsidRPr="008C05E2">
        <w:rPr>
          <w:rFonts w:ascii="Arial" w:hAnsi="Arial" w:cs="Arial"/>
        </w:rPr>
        <w:t>6.</w:t>
      </w:r>
      <w:r w:rsidR="4937CA7C" w:rsidRPr="008C05E2">
        <w:rPr>
          <w:rFonts w:ascii="Arial" w:hAnsi="Arial" w:cs="Arial"/>
        </w:rPr>
        <w:t>7</w:t>
      </w:r>
      <w:r w:rsidR="00DF476D" w:rsidRPr="008C05E2">
        <w:rPr>
          <w:rFonts w:ascii="Arial" w:hAnsi="Arial" w:cs="Arial"/>
        </w:rPr>
        <w:t>.</w:t>
      </w:r>
      <w:r w:rsidR="00686DA0" w:rsidRPr="008C05E2">
        <w:rPr>
          <w:rFonts w:ascii="Arial" w:hAnsi="Arial" w:cs="Arial"/>
        </w:rPr>
        <w:t>9</w:t>
      </w:r>
      <w:r w:rsidRPr="008C05E2">
        <w:rPr>
          <w:rFonts w:ascii="Arial" w:hAnsi="Arial" w:cs="Arial"/>
        </w:rPr>
        <w:t xml:space="preserve"> </w:t>
      </w:r>
      <w:r w:rsidR="4084E568" w:rsidRPr="008C05E2">
        <w:rPr>
          <w:rFonts w:ascii="Arial" w:hAnsi="Arial" w:cs="Arial"/>
        </w:rPr>
        <w:t>The Board may agree alternative reassessment methods for students to meet Inclusive Learning Plan</w:t>
      </w:r>
      <w:r w:rsidR="00DF476D" w:rsidRPr="008C05E2">
        <w:rPr>
          <w:rFonts w:ascii="Arial" w:hAnsi="Arial" w:cs="Arial"/>
        </w:rPr>
        <w:t xml:space="preserve"> adjustments</w:t>
      </w:r>
      <w:r w:rsidR="6FD54F41" w:rsidRPr="008C05E2">
        <w:rPr>
          <w:rFonts w:ascii="Arial" w:hAnsi="Arial" w:cs="Arial"/>
        </w:rPr>
        <w:t>,</w:t>
      </w:r>
      <w:r w:rsidR="4084E568" w:rsidRPr="008C05E2">
        <w:rPr>
          <w:rFonts w:ascii="Arial" w:hAnsi="Arial" w:cs="Arial"/>
        </w:rPr>
        <w:t xml:space="preserve"> as necessary. </w:t>
      </w:r>
    </w:p>
    <w:p w14:paraId="7C121B69" w14:textId="77777777" w:rsidR="00DF476D" w:rsidRPr="008C05E2" w:rsidRDefault="00DF476D" w:rsidP="004D5701">
      <w:pPr>
        <w:pStyle w:val="ListParagraph"/>
        <w:spacing w:after="120" w:line="240" w:lineRule="auto"/>
        <w:ind w:left="567" w:right="238" w:hanging="567"/>
        <w:rPr>
          <w:rFonts w:ascii="Arial" w:hAnsi="Arial" w:cs="Arial"/>
        </w:rPr>
      </w:pPr>
    </w:p>
    <w:p w14:paraId="42076699" w14:textId="032E1DBB" w:rsidR="48FF5F81" w:rsidRPr="008C05E2" w:rsidRDefault="0660456F" w:rsidP="00500AA4">
      <w:pPr>
        <w:pStyle w:val="ListParagraph"/>
        <w:spacing w:after="120" w:line="240" w:lineRule="auto"/>
        <w:ind w:left="709" w:right="238" w:hanging="709"/>
        <w:rPr>
          <w:rFonts w:ascii="Arial" w:hAnsi="Arial" w:cs="Arial"/>
        </w:rPr>
      </w:pPr>
      <w:r w:rsidRPr="008C05E2">
        <w:rPr>
          <w:rFonts w:ascii="Arial" w:hAnsi="Arial" w:cs="Arial"/>
        </w:rPr>
        <w:t>6.</w:t>
      </w:r>
      <w:r w:rsidR="3DDE8C12" w:rsidRPr="008C05E2">
        <w:rPr>
          <w:rFonts w:ascii="Arial" w:hAnsi="Arial" w:cs="Arial"/>
        </w:rPr>
        <w:t>7</w:t>
      </w:r>
      <w:r w:rsidR="00DF476D" w:rsidRPr="008C05E2">
        <w:rPr>
          <w:rFonts w:ascii="Arial" w:hAnsi="Arial" w:cs="Arial"/>
        </w:rPr>
        <w:t>.</w:t>
      </w:r>
      <w:r w:rsidRPr="008C05E2">
        <w:rPr>
          <w:rFonts w:ascii="Arial" w:hAnsi="Arial" w:cs="Arial"/>
        </w:rPr>
        <w:t>1</w:t>
      </w:r>
      <w:r w:rsidR="00686DA0" w:rsidRPr="008C05E2">
        <w:rPr>
          <w:rFonts w:ascii="Arial" w:hAnsi="Arial" w:cs="Arial"/>
        </w:rPr>
        <w:t>0</w:t>
      </w:r>
      <w:r w:rsidRPr="008C05E2">
        <w:rPr>
          <w:rFonts w:ascii="Arial" w:hAnsi="Arial" w:cs="Arial"/>
        </w:rPr>
        <w:tab/>
      </w:r>
      <w:r w:rsidR="6FDB1696" w:rsidRPr="008C05E2">
        <w:rPr>
          <w:rFonts w:ascii="Arial" w:hAnsi="Arial" w:cs="Arial"/>
        </w:rPr>
        <w:t xml:space="preserve">In </w:t>
      </w:r>
      <w:r w:rsidR="4FB77444" w:rsidRPr="008C05E2">
        <w:rPr>
          <w:rFonts w:ascii="Arial" w:hAnsi="Arial" w:cs="Arial"/>
        </w:rPr>
        <w:t>some</w:t>
      </w:r>
      <w:r w:rsidR="6FDB1696" w:rsidRPr="008C05E2">
        <w:rPr>
          <w:rFonts w:ascii="Arial" w:hAnsi="Arial" w:cs="Arial"/>
        </w:rPr>
        <w:t xml:space="preserve"> cases, students can only </w:t>
      </w:r>
      <w:r w:rsidR="00DF476D" w:rsidRPr="008C05E2">
        <w:rPr>
          <w:rFonts w:ascii="Arial" w:hAnsi="Arial" w:cs="Arial"/>
        </w:rPr>
        <w:t>retrieve</w:t>
      </w:r>
      <w:r w:rsidR="6FDB1696" w:rsidRPr="008C05E2">
        <w:rPr>
          <w:rFonts w:ascii="Arial" w:hAnsi="Arial" w:cs="Arial"/>
        </w:rPr>
        <w:t xml:space="preserve"> credit by repeating the entire module. </w:t>
      </w:r>
      <w:r w:rsidR="027533E7" w:rsidRPr="008C05E2">
        <w:rPr>
          <w:rFonts w:ascii="Arial" w:hAnsi="Arial" w:cs="Arial"/>
        </w:rPr>
        <w:t xml:space="preserve">This is indicated in the module specification. </w:t>
      </w:r>
      <w:r w:rsidR="6FDB1696" w:rsidRPr="008C05E2">
        <w:rPr>
          <w:rFonts w:ascii="Arial" w:hAnsi="Arial" w:cs="Arial"/>
        </w:rPr>
        <w:t>Where a module cannot be reassessed or repeated, the Board may permit the student to take a different module</w:t>
      </w:r>
      <w:r w:rsidR="4853804E" w:rsidRPr="008C05E2">
        <w:rPr>
          <w:rFonts w:ascii="Arial" w:hAnsi="Arial" w:cs="Arial"/>
        </w:rPr>
        <w:t xml:space="preserve"> if permitted in the course specification</w:t>
      </w:r>
      <w:r w:rsidR="6FDB1696" w:rsidRPr="008C05E2">
        <w:rPr>
          <w:rFonts w:ascii="Arial" w:hAnsi="Arial" w:cs="Arial"/>
        </w:rPr>
        <w:t>, or to transfer to a related course.</w:t>
      </w:r>
    </w:p>
    <w:p w14:paraId="165E63EA" w14:textId="77777777" w:rsidR="00CC6E92" w:rsidRPr="008C05E2" w:rsidRDefault="00CC6E92" w:rsidP="004D5701">
      <w:pPr>
        <w:pStyle w:val="ListParagraph"/>
        <w:spacing w:after="120" w:line="240" w:lineRule="auto"/>
        <w:ind w:left="567" w:right="238" w:hanging="567"/>
        <w:rPr>
          <w:rFonts w:ascii="Arial" w:hAnsi="Arial" w:cs="Arial"/>
        </w:rPr>
      </w:pPr>
    </w:p>
    <w:p w14:paraId="1959F078" w14:textId="287CFE53" w:rsidR="382E107E" w:rsidRPr="008C05E2" w:rsidRDefault="5CEEF41D" w:rsidP="003F799E">
      <w:pPr>
        <w:pStyle w:val="ListParagraph"/>
        <w:spacing w:after="120" w:line="240" w:lineRule="auto"/>
        <w:ind w:left="709" w:right="238" w:hanging="709"/>
        <w:rPr>
          <w:rFonts w:ascii="Arial" w:hAnsi="Arial" w:cs="Arial"/>
        </w:rPr>
      </w:pPr>
      <w:r w:rsidRPr="008C05E2">
        <w:rPr>
          <w:rFonts w:ascii="Arial" w:hAnsi="Arial" w:cs="Arial"/>
        </w:rPr>
        <w:t>6.</w:t>
      </w:r>
      <w:r w:rsidR="6A2C5BF7" w:rsidRPr="008C05E2">
        <w:rPr>
          <w:rFonts w:ascii="Arial" w:hAnsi="Arial" w:cs="Arial"/>
        </w:rPr>
        <w:t>7</w:t>
      </w:r>
      <w:r w:rsidR="0097677F" w:rsidRPr="008C05E2">
        <w:rPr>
          <w:rFonts w:ascii="Arial" w:hAnsi="Arial" w:cs="Arial"/>
        </w:rPr>
        <w:t>.1</w:t>
      </w:r>
      <w:r w:rsidR="00686DA0" w:rsidRPr="008C05E2">
        <w:rPr>
          <w:rFonts w:ascii="Arial" w:hAnsi="Arial" w:cs="Arial"/>
        </w:rPr>
        <w:t>1</w:t>
      </w:r>
      <w:r w:rsidRPr="008C05E2">
        <w:rPr>
          <w:rFonts w:ascii="Arial" w:hAnsi="Arial" w:cs="Arial"/>
        </w:rPr>
        <w:tab/>
      </w:r>
      <w:r w:rsidR="1ACFEC7F" w:rsidRPr="008C05E2">
        <w:rPr>
          <w:rFonts w:ascii="Arial" w:hAnsi="Arial" w:cs="Arial"/>
        </w:rPr>
        <w:t>Students awarded a reassessment opportunity may elect instead to repeat the failed credits in attendance.</w:t>
      </w:r>
      <w:r w:rsidR="600EC956" w:rsidRPr="008C05E2">
        <w:rPr>
          <w:rFonts w:ascii="Arial" w:hAnsi="Arial" w:cs="Arial"/>
        </w:rPr>
        <w:t xml:space="preserve"> The repeated credits must be successfully completed before passing to the next stage of the course.</w:t>
      </w:r>
    </w:p>
    <w:p w14:paraId="550340BF" w14:textId="77777777" w:rsidR="0097677F" w:rsidRPr="008C05E2" w:rsidRDefault="0097677F" w:rsidP="003F799E">
      <w:pPr>
        <w:pStyle w:val="ListParagraph"/>
        <w:spacing w:after="120" w:line="240" w:lineRule="auto"/>
        <w:ind w:left="709" w:right="238" w:hanging="709"/>
        <w:rPr>
          <w:rFonts w:ascii="Arial" w:hAnsi="Arial" w:cs="Arial"/>
        </w:rPr>
      </w:pPr>
    </w:p>
    <w:p w14:paraId="2CF2CDED" w14:textId="69013899" w:rsidR="41E568AA" w:rsidRPr="008C05E2" w:rsidRDefault="67770241" w:rsidP="00FD262E">
      <w:pPr>
        <w:pStyle w:val="ListParagraph"/>
        <w:spacing w:after="120" w:line="240" w:lineRule="auto"/>
        <w:ind w:left="709" w:right="238" w:hanging="709"/>
        <w:rPr>
          <w:rFonts w:ascii="Arial" w:hAnsi="Arial" w:cs="Arial"/>
        </w:rPr>
      </w:pPr>
      <w:r w:rsidRPr="008C05E2">
        <w:rPr>
          <w:rFonts w:ascii="Arial" w:hAnsi="Arial" w:cs="Arial"/>
        </w:rPr>
        <w:t>6.</w:t>
      </w:r>
      <w:r w:rsidR="5C3471F3" w:rsidRPr="008C05E2">
        <w:rPr>
          <w:rFonts w:ascii="Arial" w:hAnsi="Arial" w:cs="Arial"/>
        </w:rPr>
        <w:t>7</w:t>
      </w:r>
      <w:r w:rsidR="0097677F" w:rsidRPr="008C05E2">
        <w:rPr>
          <w:rFonts w:ascii="Arial" w:hAnsi="Arial" w:cs="Arial"/>
        </w:rPr>
        <w:t>.1</w:t>
      </w:r>
      <w:r w:rsidR="00686DA0" w:rsidRPr="008C05E2">
        <w:rPr>
          <w:rFonts w:ascii="Arial" w:hAnsi="Arial" w:cs="Arial"/>
        </w:rPr>
        <w:t>2</w:t>
      </w:r>
      <w:r w:rsidRPr="008C05E2">
        <w:rPr>
          <w:rFonts w:ascii="Arial" w:hAnsi="Arial" w:cs="Arial"/>
        </w:rPr>
        <w:t xml:space="preserve"> </w:t>
      </w:r>
      <w:r w:rsidR="4D3D9F95" w:rsidRPr="008C05E2">
        <w:rPr>
          <w:rFonts w:ascii="Arial" w:hAnsi="Arial" w:cs="Arial"/>
        </w:rPr>
        <w:t xml:space="preserve">Students cannot </w:t>
      </w:r>
      <w:r w:rsidR="4C12E516" w:rsidRPr="008C05E2">
        <w:rPr>
          <w:rFonts w:ascii="Arial" w:hAnsi="Arial" w:cs="Arial"/>
        </w:rPr>
        <w:t xml:space="preserve">choose to be reassessed </w:t>
      </w:r>
      <w:r w:rsidR="0097677F" w:rsidRPr="008C05E2">
        <w:rPr>
          <w:rFonts w:ascii="Arial" w:hAnsi="Arial" w:cs="Arial"/>
        </w:rPr>
        <w:t>o</w:t>
      </w:r>
      <w:r w:rsidR="4C12E516" w:rsidRPr="008C05E2">
        <w:rPr>
          <w:rFonts w:ascii="Arial" w:hAnsi="Arial" w:cs="Arial"/>
        </w:rPr>
        <w:t>n a different module</w:t>
      </w:r>
      <w:r w:rsidR="009E347F" w:rsidRPr="008C05E2">
        <w:rPr>
          <w:rFonts w:ascii="Arial" w:hAnsi="Arial" w:cs="Arial"/>
        </w:rPr>
        <w:t xml:space="preserve"> </w:t>
      </w:r>
      <w:r w:rsidR="00140CA6">
        <w:rPr>
          <w:rFonts w:ascii="Arial" w:hAnsi="Arial" w:cs="Arial"/>
        </w:rPr>
        <w:t>but may repeat an alternative module</w:t>
      </w:r>
      <w:r w:rsidR="00F22A03">
        <w:rPr>
          <w:rFonts w:ascii="Arial" w:hAnsi="Arial" w:cs="Arial"/>
        </w:rPr>
        <w:t xml:space="preserve"> subject to meeting the requirements of their course.</w:t>
      </w:r>
    </w:p>
    <w:p w14:paraId="0505143C" w14:textId="77777777" w:rsidR="0097677F" w:rsidRPr="008C05E2" w:rsidRDefault="0097677F" w:rsidP="004D5701">
      <w:pPr>
        <w:pStyle w:val="ListParagraph"/>
        <w:spacing w:after="120" w:line="240" w:lineRule="auto"/>
        <w:ind w:left="567" w:right="238" w:hanging="567"/>
        <w:rPr>
          <w:rFonts w:ascii="Arial" w:hAnsi="Arial" w:cs="Arial"/>
        </w:rPr>
      </w:pPr>
    </w:p>
    <w:p w14:paraId="617607FA" w14:textId="43F0E257" w:rsidR="115A3322" w:rsidRPr="008C05E2" w:rsidRDefault="431C5898" w:rsidP="00FD262E">
      <w:pPr>
        <w:pStyle w:val="ListParagraph"/>
        <w:spacing w:after="120" w:line="240" w:lineRule="auto"/>
        <w:ind w:left="709" w:right="238" w:hanging="709"/>
        <w:rPr>
          <w:rFonts w:ascii="Arial" w:hAnsi="Arial" w:cs="Arial"/>
        </w:rPr>
      </w:pPr>
      <w:r w:rsidRPr="41D39897">
        <w:rPr>
          <w:rFonts w:ascii="Arial" w:hAnsi="Arial" w:cs="Arial"/>
        </w:rPr>
        <w:t>6.</w:t>
      </w:r>
      <w:r w:rsidR="12CF35AA" w:rsidRPr="41D39897">
        <w:rPr>
          <w:rFonts w:ascii="Arial" w:hAnsi="Arial" w:cs="Arial"/>
        </w:rPr>
        <w:t>7</w:t>
      </w:r>
      <w:r w:rsidR="0097677F" w:rsidRPr="41D39897">
        <w:rPr>
          <w:rFonts w:ascii="Arial" w:hAnsi="Arial" w:cs="Arial"/>
        </w:rPr>
        <w:t>.1</w:t>
      </w:r>
      <w:r w:rsidR="00686DA0" w:rsidRPr="41D39897">
        <w:rPr>
          <w:rFonts w:ascii="Arial" w:hAnsi="Arial" w:cs="Arial"/>
        </w:rPr>
        <w:t>3</w:t>
      </w:r>
      <w:r w:rsidRPr="41D39897">
        <w:rPr>
          <w:rFonts w:ascii="Arial" w:hAnsi="Arial" w:cs="Arial"/>
        </w:rPr>
        <w:t xml:space="preserve"> </w:t>
      </w:r>
      <w:r w:rsidR="10761966" w:rsidRPr="41D39897">
        <w:rPr>
          <w:rFonts w:ascii="Arial" w:hAnsi="Arial" w:cs="Arial"/>
        </w:rPr>
        <w:t xml:space="preserve">If a student fails to </w:t>
      </w:r>
      <w:r w:rsidR="0097677F" w:rsidRPr="41D39897">
        <w:rPr>
          <w:rFonts w:ascii="Arial" w:hAnsi="Arial" w:cs="Arial"/>
        </w:rPr>
        <w:t xml:space="preserve">achieve </w:t>
      </w:r>
      <w:r w:rsidR="10761966" w:rsidRPr="41D39897">
        <w:rPr>
          <w:rFonts w:ascii="Arial" w:hAnsi="Arial" w:cs="Arial"/>
        </w:rPr>
        <w:t xml:space="preserve">at least half the credits needed to progress, </w:t>
      </w:r>
      <w:r w:rsidR="083BAF23" w:rsidRPr="41D39897">
        <w:rPr>
          <w:rFonts w:ascii="Arial" w:hAnsi="Arial" w:cs="Arial"/>
        </w:rPr>
        <w:t>they must</w:t>
      </w:r>
      <w:r w:rsidR="10761966" w:rsidRPr="41D39897">
        <w:rPr>
          <w:rFonts w:ascii="Arial" w:hAnsi="Arial" w:cs="Arial"/>
        </w:rPr>
        <w:t xml:space="preserve"> repeat the credits in </w:t>
      </w:r>
      <w:r w:rsidR="2A35C474" w:rsidRPr="41D39897">
        <w:rPr>
          <w:rFonts w:ascii="Arial" w:hAnsi="Arial" w:cs="Arial"/>
        </w:rPr>
        <w:t>attendance</w:t>
      </w:r>
      <w:r w:rsidR="10761966" w:rsidRPr="41D39897">
        <w:rPr>
          <w:rFonts w:ascii="Arial" w:hAnsi="Arial" w:cs="Arial"/>
        </w:rPr>
        <w:t xml:space="preserve"> in the next academic year, instead of taking re</w:t>
      </w:r>
      <w:r w:rsidR="32668FC9" w:rsidRPr="41D39897">
        <w:rPr>
          <w:rFonts w:ascii="Arial" w:hAnsi="Arial" w:cs="Arial"/>
        </w:rPr>
        <w:t>assessments</w:t>
      </w:r>
      <w:r w:rsidR="10761966" w:rsidRPr="41D39897">
        <w:rPr>
          <w:rFonts w:ascii="Arial" w:hAnsi="Arial" w:cs="Arial"/>
        </w:rPr>
        <w:t xml:space="preserve"> </w:t>
      </w:r>
      <w:r w:rsidR="467800FE" w:rsidRPr="41D39897">
        <w:rPr>
          <w:rFonts w:ascii="Arial" w:hAnsi="Arial" w:cs="Arial"/>
        </w:rPr>
        <w:t>at the next opportunity</w:t>
      </w:r>
      <w:r w:rsidR="10761966" w:rsidRPr="41D39897">
        <w:rPr>
          <w:rFonts w:ascii="Arial" w:hAnsi="Arial" w:cs="Arial"/>
        </w:rPr>
        <w:t xml:space="preserve">. If the student cannot repeat the modules, they may be allowed to </w:t>
      </w:r>
      <w:r w:rsidR="43FA0865" w:rsidRPr="41D39897">
        <w:rPr>
          <w:rFonts w:ascii="Arial" w:hAnsi="Arial" w:cs="Arial"/>
        </w:rPr>
        <w:t>be reassessed</w:t>
      </w:r>
      <w:r w:rsidR="10761966" w:rsidRPr="41D39897">
        <w:rPr>
          <w:rFonts w:ascii="Arial" w:hAnsi="Arial" w:cs="Arial"/>
        </w:rPr>
        <w:t xml:space="preserve"> (without </w:t>
      </w:r>
      <w:r w:rsidR="2AD7ADE5" w:rsidRPr="41D39897">
        <w:rPr>
          <w:rFonts w:ascii="Arial" w:hAnsi="Arial" w:cs="Arial"/>
        </w:rPr>
        <w:t>attendance</w:t>
      </w:r>
      <w:r w:rsidR="10761966" w:rsidRPr="41D39897">
        <w:rPr>
          <w:rFonts w:ascii="Arial" w:hAnsi="Arial" w:cs="Arial"/>
        </w:rPr>
        <w:t>) in the next academic year. This decision is based on academic judg</w:t>
      </w:r>
      <w:r w:rsidR="00DA0DE7" w:rsidRPr="41D39897">
        <w:rPr>
          <w:rFonts w:ascii="Arial" w:hAnsi="Arial" w:cs="Arial"/>
        </w:rPr>
        <w:t>e</w:t>
      </w:r>
      <w:r w:rsidR="10761966" w:rsidRPr="41D39897">
        <w:rPr>
          <w:rFonts w:ascii="Arial" w:hAnsi="Arial" w:cs="Arial"/>
        </w:rPr>
        <w:t>ment and cannot be appealed</w:t>
      </w:r>
      <w:r w:rsidR="00B03240" w:rsidRPr="41D39897">
        <w:rPr>
          <w:rFonts w:ascii="Arial" w:hAnsi="Arial" w:cs="Arial"/>
        </w:rPr>
        <w:t>.</w:t>
      </w:r>
    </w:p>
    <w:p w14:paraId="6DF10F2B" w14:textId="67E179F0" w:rsidR="4FCEDBDB" w:rsidRPr="008C05E2" w:rsidRDefault="4FCEDBDB" w:rsidP="4FCEDBDB">
      <w:pPr>
        <w:pStyle w:val="ListParagraph"/>
        <w:spacing w:after="120" w:line="240" w:lineRule="auto"/>
        <w:ind w:left="851" w:right="238" w:hanging="851"/>
        <w:rPr>
          <w:rFonts w:ascii="Arial" w:hAnsi="Arial" w:cs="Arial"/>
          <w:b/>
          <w:bCs/>
        </w:rPr>
      </w:pPr>
    </w:p>
    <w:p w14:paraId="58679F0F" w14:textId="22D839A8" w:rsidR="5F6B6EB8" w:rsidRPr="008C05E2" w:rsidRDefault="03A77167" w:rsidP="70F94127">
      <w:pPr>
        <w:pStyle w:val="Heading2"/>
        <w:numPr>
          <w:ilvl w:val="0"/>
          <w:numId w:val="0"/>
        </w:numPr>
        <w:rPr>
          <w:rFonts w:cs="Arial"/>
        </w:rPr>
      </w:pPr>
      <w:bookmarkStart w:id="103" w:name="_Toc985827118"/>
      <w:bookmarkStart w:id="104" w:name="_Toc1189480625"/>
      <w:bookmarkStart w:id="105" w:name="_Toc210315520"/>
      <w:r w:rsidRPr="73466733">
        <w:rPr>
          <w:rFonts w:cs="Arial"/>
        </w:rPr>
        <w:t>6.</w:t>
      </w:r>
      <w:r w:rsidR="4965F029" w:rsidRPr="73466733">
        <w:rPr>
          <w:rFonts w:cs="Arial"/>
        </w:rPr>
        <w:t>8</w:t>
      </w:r>
      <w:r w:rsidRPr="73466733">
        <w:rPr>
          <w:rFonts w:cs="Arial"/>
        </w:rPr>
        <w:t xml:space="preserve"> Repeating</w:t>
      </w:r>
      <w:bookmarkEnd w:id="103"/>
      <w:bookmarkEnd w:id="104"/>
      <w:bookmarkEnd w:id="105"/>
    </w:p>
    <w:p w14:paraId="4367C433" w14:textId="27B49E17" w:rsidR="5F6B6EB8" w:rsidRPr="008C05E2" w:rsidRDefault="03A77167" w:rsidP="008C6A78">
      <w:pPr>
        <w:pStyle w:val="ListParagraph"/>
        <w:spacing w:before="240" w:after="120" w:line="240" w:lineRule="auto"/>
        <w:ind w:left="567" w:right="238" w:hanging="567"/>
        <w:rPr>
          <w:rFonts w:ascii="Arial" w:hAnsi="Arial" w:cs="Arial"/>
        </w:rPr>
      </w:pPr>
      <w:r w:rsidRPr="008C05E2">
        <w:rPr>
          <w:rFonts w:ascii="Arial" w:hAnsi="Arial" w:cs="Arial"/>
        </w:rPr>
        <w:t>6.</w:t>
      </w:r>
      <w:r w:rsidR="5DA01C50" w:rsidRPr="008C05E2">
        <w:rPr>
          <w:rFonts w:ascii="Arial" w:hAnsi="Arial" w:cs="Arial"/>
        </w:rPr>
        <w:t>8</w:t>
      </w:r>
      <w:r w:rsidR="00B03240" w:rsidRPr="008C05E2">
        <w:rPr>
          <w:rFonts w:ascii="Arial" w:hAnsi="Arial" w:cs="Arial"/>
        </w:rPr>
        <w:t>.1</w:t>
      </w:r>
      <w:r w:rsidRPr="008C05E2">
        <w:rPr>
          <w:rFonts w:ascii="Arial" w:hAnsi="Arial" w:cs="Arial"/>
        </w:rPr>
        <w:tab/>
      </w:r>
      <w:r w:rsidR="7D62043A" w:rsidRPr="008C05E2">
        <w:rPr>
          <w:rFonts w:ascii="Arial" w:hAnsi="Arial" w:cs="Arial"/>
        </w:rPr>
        <w:t xml:space="preserve">Students </w:t>
      </w:r>
      <w:r w:rsidR="00DA0DE7" w:rsidRPr="008C05E2">
        <w:rPr>
          <w:rFonts w:ascii="Arial" w:hAnsi="Arial" w:cs="Arial"/>
        </w:rPr>
        <w:t>can</w:t>
      </w:r>
      <w:r w:rsidR="7D62043A" w:rsidRPr="008C05E2">
        <w:rPr>
          <w:rFonts w:ascii="Arial" w:hAnsi="Arial" w:cs="Arial"/>
        </w:rPr>
        <w:t xml:space="preserve"> repeat failed modules in attendance, attending all scheduled events and undertaking all elements of assessment. Marks for the repeat opportunity re</w:t>
      </w:r>
      <w:r w:rsidR="3911AA42" w:rsidRPr="008C05E2">
        <w:rPr>
          <w:rFonts w:ascii="Arial" w:hAnsi="Arial" w:cs="Arial"/>
        </w:rPr>
        <w:t>p</w:t>
      </w:r>
      <w:r w:rsidR="7D62043A" w:rsidRPr="008C05E2">
        <w:rPr>
          <w:rFonts w:ascii="Arial" w:hAnsi="Arial" w:cs="Arial"/>
        </w:rPr>
        <w:t>lace those from the origina</w:t>
      </w:r>
      <w:r w:rsidR="6540D562" w:rsidRPr="008C05E2">
        <w:rPr>
          <w:rFonts w:ascii="Arial" w:hAnsi="Arial" w:cs="Arial"/>
        </w:rPr>
        <w:t xml:space="preserve">l attempt (no marks </w:t>
      </w:r>
      <w:r w:rsidR="00DA0DE7" w:rsidRPr="008C05E2">
        <w:rPr>
          <w:rFonts w:ascii="Arial" w:hAnsi="Arial" w:cs="Arial"/>
        </w:rPr>
        <w:t>will</w:t>
      </w:r>
      <w:r w:rsidR="6540D562" w:rsidRPr="008C05E2">
        <w:rPr>
          <w:rFonts w:ascii="Arial" w:hAnsi="Arial" w:cs="Arial"/>
        </w:rPr>
        <w:t xml:space="preserve"> be carried forward). </w:t>
      </w:r>
    </w:p>
    <w:p w14:paraId="216CC47E" w14:textId="77777777" w:rsidR="00B03240" w:rsidRPr="008C05E2" w:rsidRDefault="00B03240" w:rsidP="008C6A78">
      <w:pPr>
        <w:pStyle w:val="ListParagraph"/>
        <w:spacing w:before="240" w:after="120" w:line="240" w:lineRule="auto"/>
        <w:ind w:left="567" w:right="238" w:hanging="567"/>
        <w:rPr>
          <w:rFonts w:ascii="Arial" w:hAnsi="Arial" w:cs="Arial"/>
        </w:rPr>
      </w:pPr>
    </w:p>
    <w:p w14:paraId="2F9C64E6" w14:textId="5721A8E7" w:rsidR="0BB1EEA2" w:rsidRPr="008C05E2" w:rsidRDefault="37AF3492" w:rsidP="008C6A78">
      <w:pPr>
        <w:pStyle w:val="ListParagraph"/>
        <w:spacing w:after="120" w:line="240" w:lineRule="auto"/>
        <w:ind w:left="567" w:right="238" w:hanging="567"/>
        <w:rPr>
          <w:rFonts w:ascii="Arial" w:hAnsi="Arial" w:cs="Arial"/>
        </w:rPr>
      </w:pPr>
      <w:r w:rsidRPr="008C05E2">
        <w:rPr>
          <w:rFonts w:ascii="Arial" w:hAnsi="Arial" w:cs="Arial"/>
        </w:rPr>
        <w:t>6.</w:t>
      </w:r>
      <w:r w:rsidR="1AF820C2" w:rsidRPr="008C05E2">
        <w:rPr>
          <w:rFonts w:ascii="Arial" w:hAnsi="Arial" w:cs="Arial"/>
        </w:rPr>
        <w:t>8</w:t>
      </w:r>
      <w:r w:rsidRPr="008C05E2">
        <w:rPr>
          <w:rFonts w:ascii="Arial" w:hAnsi="Arial" w:cs="Arial"/>
        </w:rPr>
        <w:t>.2</w:t>
      </w:r>
      <w:r w:rsidRPr="008C05E2">
        <w:rPr>
          <w:rFonts w:ascii="Arial" w:hAnsi="Arial" w:cs="Arial"/>
        </w:rPr>
        <w:tab/>
      </w:r>
      <w:r w:rsidR="6540D562" w:rsidRPr="008C05E2">
        <w:rPr>
          <w:rFonts w:ascii="Arial" w:hAnsi="Arial" w:cs="Arial"/>
        </w:rPr>
        <w:t>Students may opt to repeat different modules providing that course learning outcomes are met (</w:t>
      </w:r>
      <w:r w:rsidR="5A96C0C7" w:rsidRPr="008C05E2">
        <w:rPr>
          <w:rFonts w:ascii="Arial" w:hAnsi="Arial" w:cs="Arial"/>
        </w:rPr>
        <w:t>e.g.</w:t>
      </w:r>
      <w:r w:rsidR="6540D562" w:rsidRPr="008C05E2">
        <w:rPr>
          <w:rFonts w:ascii="Arial" w:hAnsi="Arial" w:cs="Arial"/>
        </w:rPr>
        <w:t xml:space="preserve"> </w:t>
      </w:r>
      <w:r w:rsidR="078EDF29" w:rsidRPr="008C05E2">
        <w:rPr>
          <w:rFonts w:ascii="Arial" w:hAnsi="Arial" w:cs="Arial"/>
        </w:rPr>
        <w:t xml:space="preserve">an </w:t>
      </w:r>
      <w:r w:rsidR="6540D562" w:rsidRPr="008C05E2">
        <w:rPr>
          <w:rFonts w:ascii="Arial" w:hAnsi="Arial" w:cs="Arial"/>
        </w:rPr>
        <w:t>optio</w:t>
      </w:r>
      <w:r w:rsidR="632A48E6" w:rsidRPr="008C05E2">
        <w:rPr>
          <w:rFonts w:ascii="Arial" w:hAnsi="Arial" w:cs="Arial"/>
        </w:rPr>
        <w:t>nal module may be changed for another optional module)</w:t>
      </w:r>
      <w:r w:rsidR="46BB4B3D" w:rsidRPr="008C05E2">
        <w:rPr>
          <w:rFonts w:ascii="Arial" w:hAnsi="Arial" w:cs="Arial"/>
        </w:rPr>
        <w:t xml:space="preserve">. </w:t>
      </w:r>
    </w:p>
    <w:p w14:paraId="514BA2DA" w14:textId="77777777" w:rsidR="00BC3E79" w:rsidRPr="008C05E2" w:rsidRDefault="00BC3E79" w:rsidP="008C6A78">
      <w:pPr>
        <w:pStyle w:val="ListParagraph"/>
        <w:spacing w:after="120" w:line="240" w:lineRule="auto"/>
        <w:ind w:left="567" w:right="238" w:hanging="567"/>
        <w:rPr>
          <w:rFonts w:ascii="Arial" w:hAnsi="Arial" w:cs="Arial"/>
        </w:rPr>
      </w:pPr>
    </w:p>
    <w:p w14:paraId="0A4E6CDA" w14:textId="177E42AD" w:rsidR="4D15BEE1" w:rsidRPr="008C05E2" w:rsidRDefault="4EFC7C72" w:rsidP="008C6A78">
      <w:pPr>
        <w:pStyle w:val="ListParagraph"/>
        <w:spacing w:after="120" w:line="240" w:lineRule="auto"/>
        <w:ind w:left="567" w:right="238" w:hanging="567"/>
        <w:rPr>
          <w:rFonts w:ascii="Arial" w:hAnsi="Arial" w:cs="Arial"/>
        </w:rPr>
      </w:pPr>
      <w:r w:rsidRPr="41D39897">
        <w:rPr>
          <w:rFonts w:ascii="Arial" w:hAnsi="Arial" w:cs="Arial"/>
        </w:rPr>
        <w:t>6.</w:t>
      </w:r>
      <w:r w:rsidR="08AA20AA" w:rsidRPr="41D39897">
        <w:rPr>
          <w:rFonts w:ascii="Arial" w:hAnsi="Arial" w:cs="Arial"/>
        </w:rPr>
        <w:t>8</w:t>
      </w:r>
      <w:r w:rsidRPr="41D39897">
        <w:rPr>
          <w:rFonts w:ascii="Arial" w:hAnsi="Arial" w:cs="Arial"/>
        </w:rPr>
        <w:t xml:space="preserve">.3 </w:t>
      </w:r>
      <w:r w:rsidR="4BEFE852" w:rsidRPr="41D39897">
        <w:rPr>
          <w:rFonts w:ascii="Arial" w:hAnsi="Arial" w:cs="Arial"/>
        </w:rPr>
        <w:t>The maximum module mark possible via repeat will be the module pass mark, unless mitigation applies. Where mitigation is agreed by the Board, the re</w:t>
      </w:r>
      <w:r w:rsidR="1A92D3D6" w:rsidRPr="41D39897">
        <w:rPr>
          <w:rFonts w:ascii="Arial" w:hAnsi="Arial" w:cs="Arial"/>
        </w:rPr>
        <w:t>peat opportunity</w:t>
      </w:r>
      <w:r w:rsidR="4BEFE852" w:rsidRPr="41D39897">
        <w:rPr>
          <w:rFonts w:ascii="Arial" w:hAnsi="Arial" w:cs="Arial"/>
        </w:rPr>
        <w:t xml:space="preserve"> will be for </w:t>
      </w:r>
      <w:proofErr w:type="spellStart"/>
      <w:r w:rsidR="4BEFE852" w:rsidRPr="41D39897">
        <w:rPr>
          <w:rFonts w:ascii="Arial" w:hAnsi="Arial" w:cs="Arial"/>
        </w:rPr>
        <w:t>unpenalised</w:t>
      </w:r>
      <w:proofErr w:type="spellEnd"/>
      <w:r w:rsidR="4BEFE852" w:rsidRPr="41D39897">
        <w:rPr>
          <w:rFonts w:ascii="Arial" w:hAnsi="Arial" w:cs="Arial"/>
        </w:rPr>
        <w:t xml:space="preserve"> marks.</w:t>
      </w:r>
      <w:r w:rsidR="00231D0E" w:rsidRPr="41D39897">
        <w:rPr>
          <w:rFonts w:ascii="Arial" w:hAnsi="Arial" w:cs="Arial"/>
        </w:rPr>
        <w:t xml:space="preserve"> </w:t>
      </w:r>
      <w:r w:rsidR="7CA1A0B9" w:rsidRPr="41D39897">
        <w:rPr>
          <w:rFonts w:ascii="Arial" w:hAnsi="Arial" w:cs="Arial"/>
        </w:rPr>
        <w:t>This also applies to any replacement modules taken as per 6.8.2.</w:t>
      </w:r>
    </w:p>
    <w:p w14:paraId="0B144611" w14:textId="77777777" w:rsidR="00BC3E79" w:rsidRPr="008C05E2" w:rsidRDefault="00BC3E79" w:rsidP="008C6A78">
      <w:pPr>
        <w:pStyle w:val="ListParagraph"/>
        <w:spacing w:after="120" w:line="240" w:lineRule="auto"/>
        <w:ind w:left="567" w:right="238" w:hanging="567"/>
        <w:rPr>
          <w:rFonts w:ascii="Arial" w:hAnsi="Arial" w:cs="Arial"/>
        </w:rPr>
      </w:pPr>
    </w:p>
    <w:p w14:paraId="2B5E4AB4" w14:textId="0A7370F4" w:rsidR="762AEBA7" w:rsidRPr="008C05E2" w:rsidRDefault="6DA0CEAA" w:rsidP="008C6A78">
      <w:pPr>
        <w:pStyle w:val="ListParagraph"/>
        <w:spacing w:after="120" w:line="240" w:lineRule="auto"/>
        <w:ind w:left="567" w:right="238" w:hanging="567"/>
        <w:rPr>
          <w:rFonts w:ascii="Arial" w:hAnsi="Arial" w:cs="Arial"/>
        </w:rPr>
      </w:pPr>
      <w:r w:rsidRPr="008C05E2">
        <w:rPr>
          <w:rFonts w:ascii="Arial" w:hAnsi="Arial" w:cs="Arial"/>
        </w:rPr>
        <w:t>6.</w:t>
      </w:r>
      <w:r w:rsidR="7FAE8E0E" w:rsidRPr="008C05E2">
        <w:rPr>
          <w:rFonts w:ascii="Arial" w:hAnsi="Arial" w:cs="Arial"/>
        </w:rPr>
        <w:t>8</w:t>
      </w:r>
      <w:r w:rsidRPr="008C05E2">
        <w:rPr>
          <w:rFonts w:ascii="Arial" w:hAnsi="Arial" w:cs="Arial"/>
        </w:rPr>
        <w:t xml:space="preserve">.4 </w:t>
      </w:r>
      <w:r w:rsidR="4C5D1990" w:rsidRPr="008C05E2">
        <w:rPr>
          <w:rFonts w:ascii="Arial" w:hAnsi="Arial" w:cs="Arial"/>
        </w:rPr>
        <w:t xml:space="preserve">Students may opt to be reassessed in some modules and repeat others in attendance. </w:t>
      </w:r>
      <w:r w:rsidR="008C6A78">
        <w:rPr>
          <w:rFonts w:ascii="Arial" w:hAnsi="Arial" w:cs="Arial"/>
        </w:rPr>
        <w:t>This must be confirmed before the start of teaching.</w:t>
      </w:r>
    </w:p>
    <w:p w14:paraId="0E22F7F1" w14:textId="77777777" w:rsidR="006807CA" w:rsidRPr="008C05E2" w:rsidRDefault="006807CA" w:rsidP="4FCEDBDB">
      <w:pPr>
        <w:pStyle w:val="ListParagraph"/>
        <w:spacing w:after="120" w:line="240" w:lineRule="auto"/>
        <w:ind w:left="810" w:right="238" w:hanging="810"/>
        <w:rPr>
          <w:rFonts w:ascii="Arial" w:hAnsi="Arial" w:cs="Arial"/>
        </w:rPr>
      </w:pPr>
    </w:p>
    <w:p w14:paraId="590727BF" w14:textId="7B4BED6E" w:rsidR="7CCEB650" w:rsidRPr="008C05E2" w:rsidRDefault="43743FDE" w:rsidP="70F94127">
      <w:pPr>
        <w:pStyle w:val="Heading2"/>
        <w:numPr>
          <w:ilvl w:val="0"/>
          <w:numId w:val="0"/>
        </w:numPr>
        <w:rPr>
          <w:rFonts w:cs="Arial"/>
        </w:rPr>
      </w:pPr>
      <w:bookmarkStart w:id="106" w:name="_Toc1935852756"/>
      <w:bookmarkStart w:id="107" w:name="_Toc396514314"/>
      <w:bookmarkStart w:id="108" w:name="_Toc210315521"/>
      <w:r w:rsidRPr="73466733">
        <w:rPr>
          <w:rFonts w:cs="Arial"/>
        </w:rPr>
        <w:t>6.</w:t>
      </w:r>
      <w:r w:rsidR="54D43C65" w:rsidRPr="73466733">
        <w:rPr>
          <w:rFonts w:cs="Arial"/>
        </w:rPr>
        <w:t>9</w:t>
      </w:r>
      <w:r w:rsidRPr="73466733">
        <w:rPr>
          <w:rFonts w:cs="Arial"/>
        </w:rPr>
        <w:t xml:space="preserve"> </w:t>
      </w:r>
      <w:r w:rsidR="7137F100" w:rsidRPr="73466733">
        <w:rPr>
          <w:rFonts w:cs="Arial"/>
        </w:rPr>
        <w:t>No Further Opportunity</w:t>
      </w:r>
      <w:bookmarkEnd w:id="106"/>
      <w:bookmarkEnd w:id="107"/>
      <w:bookmarkEnd w:id="108"/>
    </w:p>
    <w:p w14:paraId="2CEE95FB" w14:textId="14FE414C" w:rsidR="4B9110E1" w:rsidRPr="008C05E2" w:rsidRDefault="4B9110E1" w:rsidP="008C6A78">
      <w:pPr>
        <w:pStyle w:val="ListParagraph"/>
        <w:spacing w:after="120" w:line="240" w:lineRule="auto"/>
        <w:ind w:left="567" w:right="238"/>
        <w:rPr>
          <w:rFonts w:ascii="Arial" w:hAnsi="Arial" w:cs="Arial"/>
        </w:rPr>
      </w:pPr>
      <w:r w:rsidRPr="008C05E2">
        <w:rPr>
          <w:rFonts w:ascii="Arial" w:hAnsi="Arial" w:cs="Arial"/>
        </w:rPr>
        <w:t xml:space="preserve">Where a student has </w:t>
      </w:r>
      <w:r w:rsidR="067B62BF" w:rsidRPr="008C05E2">
        <w:rPr>
          <w:rFonts w:ascii="Arial" w:hAnsi="Arial" w:cs="Arial"/>
        </w:rPr>
        <w:t>unsuccessfully</w:t>
      </w:r>
      <w:r w:rsidRPr="008C05E2">
        <w:rPr>
          <w:rFonts w:ascii="Arial" w:hAnsi="Arial" w:cs="Arial"/>
        </w:rPr>
        <w:t xml:space="preserve"> attempted a module (or </w:t>
      </w:r>
      <w:r w:rsidR="109B07E1" w:rsidRPr="008C05E2">
        <w:rPr>
          <w:rFonts w:ascii="Arial" w:hAnsi="Arial" w:cs="Arial"/>
        </w:rPr>
        <w:t>a replacement module</w:t>
      </w:r>
      <w:r w:rsidRPr="008C05E2">
        <w:rPr>
          <w:rFonts w:ascii="Arial" w:hAnsi="Arial" w:cs="Arial"/>
        </w:rPr>
        <w:t xml:space="preserve">) </w:t>
      </w:r>
      <w:r w:rsidR="3BA48260" w:rsidRPr="008C05E2">
        <w:rPr>
          <w:rFonts w:ascii="Arial" w:hAnsi="Arial" w:cs="Arial"/>
        </w:rPr>
        <w:t>for the maximum number of attempt</w:t>
      </w:r>
      <w:r w:rsidR="029B737C" w:rsidRPr="008C05E2">
        <w:rPr>
          <w:rFonts w:ascii="Arial" w:hAnsi="Arial" w:cs="Arial"/>
        </w:rPr>
        <w:t xml:space="preserve">s, </w:t>
      </w:r>
      <w:r w:rsidRPr="008C05E2">
        <w:rPr>
          <w:rFonts w:ascii="Arial" w:hAnsi="Arial" w:cs="Arial"/>
        </w:rPr>
        <w:t xml:space="preserve">the Board will </w:t>
      </w:r>
      <w:r w:rsidR="72BF4838" w:rsidRPr="008C05E2">
        <w:rPr>
          <w:rFonts w:ascii="Arial" w:hAnsi="Arial" w:cs="Arial"/>
        </w:rPr>
        <w:t>deem there to</w:t>
      </w:r>
      <w:r w:rsidR="5958CED7" w:rsidRPr="008C05E2">
        <w:rPr>
          <w:rFonts w:ascii="Arial" w:hAnsi="Arial" w:cs="Arial"/>
        </w:rPr>
        <w:t xml:space="preserve"> be no further opportunity and the student will be withdrawn from their course.</w:t>
      </w:r>
    </w:p>
    <w:p w14:paraId="64D01AC9" w14:textId="7F35AC75" w:rsidR="255ABC44" w:rsidRPr="008C05E2" w:rsidRDefault="255ABC44" w:rsidP="4FCEDBDB">
      <w:pPr>
        <w:pStyle w:val="ListParagraph"/>
        <w:spacing w:after="120" w:line="240" w:lineRule="auto"/>
        <w:ind w:left="851" w:right="238" w:hanging="851"/>
        <w:rPr>
          <w:rFonts w:ascii="Arial" w:hAnsi="Arial" w:cs="Arial"/>
        </w:rPr>
      </w:pPr>
    </w:p>
    <w:p w14:paraId="60A3FDE9" w14:textId="135FE0F0" w:rsidR="5D0A17B6" w:rsidRPr="008C05E2" w:rsidRDefault="3FE65AA3" w:rsidP="70F94127">
      <w:pPr>
        <w:pStyle w:val="Heading2"/>
        <w:numPr>
          <w:ilvl w:val="0"/>
          <w:numId w:val="0"/>
        </w:numPr>
        <w:rPr>
          <w:rFonts w:cs="Arial"/>
        </w:rPr>
      </w:pPr>
      <w:bookmarkStart w:id="109" w:name="_Toc609397660"/>
      <w:bookmarkStart w:id="110" w:name="_Toc268158715"/>
      <w:bookmarkStart w:id="111" w:name="_Toc210315522"/>
      <w:r w:rsidRPr="73466733">
        <w:rPr>
          <w:rFonts w:cs="Arial"/>
        </w:rPr>
        <w:t>6.</w:t>
      </w:r>
      <w:r w:rsidR="57BC94FE" w:rsidRPr="73466733">
        <w:rPr>
          <w:rFonts w:cs="Arial"/>
        </w:rPr>
        <w:t>10</w:t>
      </w:r>
      <w:r w:rsidRPr="73466733">
        <w:rPr>
          <w:rFonts w:cs="Arial"/>
        </w:rPr>
        <w:t xml:space="preserve"> </w:t>
      </w:r>
      <w:r w:rsidR="3A19E614" w:rsidRPr="73466733">
        <w:rPr>
          <w:rFonts w:cs="Arial"/>
        </w:rPr>
        <w:t>Trailing Credit</w:t>
      </w:r>
      <w:bookmarkEnd w:id="109"/>
      <w:bookmarkEnd w:id="110"/>
      <w:bookmarkEnd w:id="111"/>
    </w:p>
    <w:p w14:paraId="74D1563B" w14:textId="4EF68764" w:rsidR="5D0A17B6" w:rsidRPr="008C05E2" w:rsidRDefault="54FAAF60" w:rsidP="0062234B">
      <w:pPr>
        <w:pStyle w:val="ListParagraph"/>
        <w:spacing w:after="120" w:line="240" w:lineRule="auto"/>
        <w:ind w:left="851" w:right="238" w:hanging="851"/>
        <w:contextualSpacing w:val="0"/>
        <w:rPr>
          <w:rFonts w:ascii="Arial" w:hAnsi="Arial" w:cs="Arial"/>
        </w:rPr>
      </w:pPr>
      <w:r w:rsidRPr="008C05E2">
        <w:rPr>
          <w:rFonts w:ascii="Arial" w:hAnsi="Arial" w:cs="Arial"/>
        </w:rPr>
        <w:t>6</w:t>
      </w:r>
      <w:r w:rsidR="006807CA" w:rsidRPr="008C05E2">
        <w:rPr>
          <w:rFonts w:ascii="Arial" w:hAnsi="Arial" w:cs="Arial"/>
        </w:rPr>
        <w:t>.</w:t>
      </w:r>
      <w:r w:rsidR="792C3F7F" w:rsidRPr="008C05E2">
        <w:rPr>
          <w:rFonts w:ascii="Arial" w:hAnsi="Arial" w:cs="Arial"/>
        </w:rPr>
        <w:t>10</w:t>
      </w:r>
      <w:r w:rsidRPr="008C05E2">
        <w:rPr>
          <w:rFonts w:ascii="Arial" w:hAnsi="Arial" w:cs="Arial"/>
        </w:rPr>
        <w:t xml:space="preserve">.1 </w:t>
      </w:r>
      <w:r w:rsidR="3A19E614" w:rsidRPr="008C05E2">
        <w:rPr>
          <w:rFonts w:ascii="Arial" w:hAnsi="Arial" w:cs="Arial"/>
        </w:rPr>
        <w:t xml:space="preserve">Students may be permitted to progress to the next stage </w:t>
      </w:r>
      <w:r w:rsidR="7C07B68C" w:rsidRPr="008C05E2">
        <w:rPr>
          <w:rFonts w:ascii="Arial" w:hAnsi="Arial" w:cs="Arial"/>
        </w:rPr>
        <w:t>carrying</w:t>
      </w:r>
      <w:r w:rsidR="3A19E614" w:rsidRPr="008C05E2">
        <w:rPr>
          <w:rFonts w:ascii="Arial" w:hAnsi="Arial" w:cs="Arial"/>
        </w:rPr>
        <w:t xml:space="preserve"> failed modules from the previous stage. These credits must be retrieved alongside the assessments of the next stage, known as trailing credit. Some modules are not permitted to be trailed: these will be clearly stated in the course specification. </w:t>
      </w:r>
    </w:p>
    <w:p w14:paraId="775E7955" w14:textId="4720D7AD" w:rsidR="68F0AB81" w:rsidRPr="008C05E2" w:rsidRDefault="68F0AB81" w:rsidP="0B761CE0">
      <w:pPr>
        <w:pStyle w:val="ListParagraph"/>
        <w:spacing w:after="120" w:line="240" w:lineRule="auto"/>
        <w:ind w:left="851" w:right="238" w:hanging="851"/>
        <w:rPr>
          <w:rFonts w:ascii="Arial" w:hAnsi="Arial" w:cs="Arial"/>
        </w:rPr>
      </w:pPr>
      <w:r w:rsidRPr="0B761CE0">
        <w:rPr>
          <w:rFonts w:ascii="Arial" w:hAnsi="Arial" w:cs="Arial"/>
        </w:rPr>
        <w:t xml:space="preserve">6.10.2 </w:t>
      </w:r>
      <w:r>
        <w:tab/>
      </w:r>
      <w:r w:rsidRPr="0B761CE0">
        <w:rPr>
          <w:rFonts w:ascii="Arial" w:hAnsi="Arial" w:cs="Arial"/>
        </w:rPr>
        <w:t xml:space="preserve">For a 120 credit stage, no more than </w:t>
      </w:r>
      <w:r w:rsidR="455011E9" w:rsidRPr="0B761CE0">
        <w:rPr>
          <w:rFonts w:ascii="Arial" w:hAnsi="Arial" w:cs="Arial"/>
        </w:rPr>
        <w:t>20 credits</w:t>
      </w:r>
      <w:r w:rsidRPr="0B761CE0">
        <w:rPr>
          <w:rFonts w:ascii="Arial" w:hAnsi="Arial" w:cs="Arial"/>
        </w:rPr>
        <w:t xml:space="preserve"> may be trailed.</w:t>
      </w:r>
      <w:r w:rsidR="706081AA" w:rsidRPr="0B761CE0">
        <w:rPr>
          <w:rFonts w:ascii="Arial" w:hAnsi="Arial" w:cs="Arial"/>
        </w:rPr>
        <w:t xml:space="preserve"> </w:t>
      </w:r>
      <w:r w:rsidR="2AAB0682" w:rsidRPr="0B761CE0">
        <w:rPr>
          <w:rFonts w:ascii="Arial" w:hAnsi="Arial" w:cs="Arial"/>
        </w:rPr>
        <w:t xml:space="preserve">However, </w:t>
      </w:r>
      <w:r w:rsidR="68DA92DB" w:rsidRPr="0B761CE0">
        <w:rPr>
          <w:rFonts w:ascii="Arial" w:hAnsi="Arial" w:cs="Arial"/>
        </w:rPr>
        <w:t>w</w:t>
      </w:r>
      <w:r w:rsidR="706081AA" w:rsidRPr="0B761CE0">
        <w:rPr>
          <w:rFonts w:ascii="Arial" w:hAnsi="Arial" w:cs="Arial"/>
        </w:rPr>
        <w:t>here the subsequent stage is a dissertation module (postgraduate courses) up to 60 credits may be trailed.</w:t>
      </w:r>
    </w:p>
    <w:p w14:paraId="15D7A73F" w14:textId="5F80118E" w:rsidR="68F0AB81" w:rsidRPr="008C05E2" w:rsidRDefault="68F0AB81" w:rsidP="0062234B">
      <w:pPr>
        <w:pStyle w:val="ListParagraph"/>
        <w:spacing w:after="120" w:line="240" w:lineRule="auto"/>
        <w:ind w:left="851" w:right="238" w:hanging="851"/>
        <w:contextualSpacing w:val="0"/>
        <w:rPr>
          <w:rFonts w:ascii="Arial" w:hAnsi="Arial" w:cs="Arial"/>
        </w:rPr>
      </w:pPr>
      <w:r w:rsidRPr="008C05E2">
        <w:rPr>
          <w:rFonts w:ascii="Arial" w:hAnsi="Arial" w:cs="Arial"/>
        </w:rPr>
        <w:t xml:space="preserve"> </w:t>
      </w:r>
      <w:r w:rsidRPr="008C05E2">
        <w:rPr>
          <w:rFonts w:ascii="Arial" w:hAnsi="Arial" w:cs="Arial"/>
        </w:rPr>
        <w:tab/>
        <w:t xml:space="preserve">For a 180 credit stage, no more than </w:t>
      </w:r>
      <w:r w:rsidR="0479F942" w:rsidRPr="008C05E2">
        <w:rPr>
          <w:rFonts w:ascii="Arial" w:hAnsi="Arial" w:cs="Arial"/>
        </w:rPr>
        <w:t>60 credits</w:t>
      </w:r>
      <w:r w:rsidRPr="008C05E2">
        <w:rPr>
          <w:rFonts w:ascii="Arial" w:hAnsi="Arial" w:cs="Arial"/>
        </w:rPr>
        <w:t xml:space="preserve"> may be trailed</w:t>
      </w:r>
      <w:r w:rsidR="1CEA5C0A" w:rsidRPr="008C05E2">
        <w:rPr>
          <w:rFonts w:ascii="Arial" w:hAnsi="Arial" w:cs="Arial"/>
        </w:rPr>
        <w:t xml:space="preserve">. </w:t>
      </w:r>
      <w:r w:rsidR="60A8F470" w:rsidRPr="008C05E2">
        <w:rPr>
          <w:rFonts w:ascii="Arial" w:hAnsi="Arial" w:cs="Arial"/>
        </w:rPr>
        <w:t>No credits can be trailed for stages of less than 120 credits.</w:t>
      </w:r>
    </w:p>
    <w:p w14:paraId="0C926587" w14:textId="527BAB29" w:rsidR="5D0A17B6" w:rsidRPr="008C05E2" w:rsidRDefault="11A2A59C" w:rsidP="4FCEDBDB">
      <w:pPr>
        <w:pStyle w:val="ListParagraph"/>
        <w:spacing w:after="120" w:line="240" w:lineRule="auto"/>
        <w:ind w:left="851" w:right="238" w:hanging="851"/>
        <w:rPr>
          <w:rFonts w:ascii="Arial" w:hAnsi="Arial" w:cs="Arial"/>
        </w:rPr>
      </w:pPr>
      <w:r w:rsidRPr="008C05E2">
        <w:rPr>
          <w:rFonts w:ascii="Arial" w:hAnsi="Arial" w:cs="Arial"/>
        </w:rPr>
        <w:t>6.</w:t>
      </w:r>
      <w:r w:rsidR="1B581C59" w:rsidRPr="008C05E2">
        <w:rPr>
          <w:rFonts w:ascii="Arial" w:hAnsi="Arial" w:cs="Arial"/>
        </w:rPr>
        <w:t>10</w:t>
      </w:r>
      <w:r w:rsidRPr="008C05E2">
        <w:rPr>
          <w:rFonts w:ascii="Arial" w:hAnsi="Arial" w:cs="Arial"/>
        </w:rPr>
        <w:t>.</w:t>
      </w:r>
      <w:r w:rsidR="0062234B">
        <w:rPr>
          <w:rFonts w:ascii="Arial" w:hAnsi="Arial" w:cs="Arial"/>
        </w:rPr>
        <w:t>3</w:t>
      </w:r>
      <w:r w:rsidRPr="008C05E2">
        <w:rPr>
          <w:rFonts w:ascii="Arial" w:hAnsi="Arial" w:cs="Arial"/>
        </w:rPr>
        <w:t xml:space="preserve"> </w:t>
      </w:r>
      <w:r w:rsidR="3A19E614" w:rsidRPr="008C05E2">
        <w:rPr>
          <w:rFonts w:ascii="Arial" w:hAnsi="Arial" w:cs="Arial"/>
        </w:rPr>
        <w:t>Trailed credit can either be retrieved by reassessment, or by repeating</w:t>
      </w:r>
      <w:r w:rsidR="47D20049" w:rsidRPr="008C05E2">
        <w:rPr>
          <w:rFonts w:ascii="Arial" w:hAnsi="Arial" w:cs="Arial"/>
        </w:rPr>
        <w:t xml:space="preserve"> the failed credits</w:t>
      </w:r>
      <w:r w:rsidR="3A19E614" w:rsidRPr="008C05E2">
        <w:rPr>
          <w:rFonts w:ascii="Arial" w:hAnsi="Arial" w:cs="Arial"/>
        </w:rPr>
        <w:t xml:space="preserve"> in attendance.</w:t>
      </w:r>
    </w:p>
    <w:p w14:paraId="1D692636" w14:textId="77777777" w:rsidR="009E65CF" w:rsidRPr="008C05E2" w:rsidRDefault="009E65CF" w:rsidP="009E65CF">
      <w:pPr>
        <w:pStyle w:val="ListParagraph"/>
        <w:spacing w:after="120" w:line="240" w:lineRule="auto"/>
        <w:ind w:left="851" w:right="238" w:hanging="851"/>
        <w:rPr>
          <w:rFonts w:ascii="Arial" w:hAnsi="Arial" w:cs="Arial"/>
        </w:rPr>
      </w:pPr>
    </w:p>
    <w:p w14:paraId="65CB167B" w14:textId="6A3DAE65" w:rsidR="5D0A17B6" w:rsidRPr="008C05E2" w:rsidRDefault="6D9AFA67" w:rsidP="009E65CF">
      <w:pPr>
        <w:pStyle w:val="ListParagraph"/>
        <w:spacing w:after="120" w:line="240" w:lineRule="auto"/>
        <w:ind w:left="851" w:right="238" w:hanging="851"/>
        <w:rPr>
          <w:rFonts w:ascii="Arial" w:hAnsi="Arial" w:cs="Arial"/>
        </w:rPr>
      </w:pPr>
      <w:r w:rsidRPr="008C05E2">
        <w:rPr>
          <w:rFonts w:ascii="Arial" w:hAnsi="Arial" w:cs="Arial"/>
        </w:rPr>
        <w:t>6.</w:t>
      </w:r>
      <w:r w:rsidR="3335F869" w:rsidRPr="008C05E2">
        <w:rPr>
          <w:rFonts w:ascii="Arial" w:hAnsi="Arial" w:cs="Arial"/>
        </w:rPr>
        <w:t>10</w:t>
      </w:r>
      <w:r w:rsidRPr="008C05E2">
        <w:rPr>
          <w:rFonts w:ascii="Arial" w:hAnsi="Arial" w:cs="Arial"/>
        </w:rPr>
        <w:t>.</w:t>
      </w:r>
      <w:r w:rsidR="0062234B">
        <w:rPr>
          <w:rFonts w:ascii="Arial" w:hAnsi="Arial" w:cs="Arial"/>
        </w:rPr>
        <w:t>4</w:t>
      </w:r>
      <w:r w:rsidRPr="008C05E2">
        <w:rPr>
          <w:rFonts w:ascii="Arial" w:hAnsi="Arial" w:cs="Arial"/>
        </w:rPr>
        <w:t xml:space="preserve"> </w:t>
      </w:r>
      <w:r w:rsidR="318EA75C" w:rsidRPr="008C05E2">
        <w:rPr>
          <w:rFonts w:ascii="Arial" w:hAnsi="Arial" w:cs="Arial"/>
        </w:rPr>
        <w:t>Where a student trails credit and again fails the credits, the credit may not be trailed to the next stage of the course e.g. a student will not be permitted to progress to Stage 3 of a course unless they have obtained all Stage 1 credits and met the minimum progression requirements in Stage 2.</w:t>
      </w:r>
    </w:p>
    <w:p w14:paraId="66605BF5" w14:textId="77777777" w:rsidR="00A52D7E" w:rsidRPr="008C05E2" w:rsidRDefault="00A52D7E" w:rsidP="4FCEDBDB">
      <w:pPr>
        <w:pStyle w:val="ListParagraph"/>
        <w:spacing w:after="120" w:line="240" w:lineRule="auto"/>
        <w:ind w:left="851" w:right="238" w:hanging="851"/>
        <w:rPr>
          <w:rFonts w:ascii="Arial" w:hAnsi="Arial" w:cs="Arial"/>
        </w:rPr>
      </w:pPr>
    </w:p>
    <w:p w14:paraId="4CD852E4" w14:textId="64EA36CC" w:rsidR="5D0A17B6" w:rsidRPr="008C05E2" w:rsidRDefault="605BCA6B" w:rsidP="4FCEDBDB">
      <w:pPr>
        <w:pStyle w:val="ListParagraph"/>
        <w:spacing w:after="120" w:line="240" w:lineRule="auto"/>
        <w:ind w:left="851" w:right="238" w:hanging="851"/>
        <w:rPr>
          <w:rFonts w:ascii="Arial" w:hAnsi="Arial" w:cs="Arial"/>
        </w:rPr>
      </w:pPr>
      <w:r w:rsidRPr="008C05E2">
        <w:rPr>
          <w:rFonts w:ascii="Arial" w:hAnsi="Arial" w:cs="Arial"/>
        </w:rPr>
        <w:t>6.</w:t>
      </w:r>
      <w:r w:rsidR="351018F0" w:rsidRPr="008C05E2">
        <w:rPr>
          <w:rFonts w:ascii="Arial" w:hAnsi="Arial" w:cs="Arial"/>
        </w:rPr>
        <w:t>10</w:t>
      </w:r>
      <w:r w:rsidRPr="008C05E2">
        <w:rPr>
          <w:rFonts w:ascii="Arial" w:hAnsi="Arial" w:cs="Arial"/>
        </w:rPr>
        <w:t>.</w:t>
      </w:r>
      <w:r w:rsidR="0062234B">
        <w:rPr>
          <w:rFonts w:ascii="Arial" w:hAnsi="Arial" w:cs="Arial"/>
        </w:rPr>
        <w:t>5</w:t>
      </w:r>
      <w:r w:rsidRPr="008C05E2">
        <w:rPr>
          <w:rFonts w:ascii="Arial" w:hAnsi="Arial" w:cs="Arial"/>
        </w:rPr>
        <w:t xml:space="preserve"> </w:t>
      </w:r>
      <w:r w:rsidR="14BD8782" w:rsidRPr="008C05E2">
        <w:rPr>
          <w:rFonts w:ascii="Arial" w:hAnsi="Arial" w:cs="Arial"/>
        </w:rPr>
        <w:t>Trailing is a decision of the Board and cannot be granted on request.</w:t>
      </w:r>
    </w:p>
    <w:p w14:paraId="033B1C02" w14:textId="2859B4A0" w:rsidR="5D0A17B6" w:rsidRPr="008C05E2" w:rsidRDefault="5D0A17B6" w:rsidP="4FCEDBDB">
      <w:pPr>
        <w:rPr>
          <w:b/>
          <w:bCs/>
        </w:rPr>
      </w:pPr>
    </w:p>
    <w:p w14:paraId="34919DF9" w14:textId="13229037" w:rsidR="5D0A17B6" w:rsidRPr="008C05E2" w:rsidRDefault="1236FECE" w:rsidP="00F22495">
      <w:pPr>
        <w:pStyle w:val="Heading2"/>
        <w:ind w:left="0" w:firstLine="0"/>
      </w:pPr>
      <w:bookmarkStart w:id="112" w:name="_Toc210315523"/>
      <w:r>
        <w:t>6.</w:t>
      </w:r>
      <w:r w:rsidR="00A52D7E">
        <w:t>1</w:t>
      </w:r>
      <w:r w:rsidR="1C498008">
        <w:t>1</w:t>
      </w:r>
      <w:r>
        <w:t xml:space="preserve"> </w:t>
      </w:r>
      <w:r w:rsidR="498E03EB">
        <w:t xml:space="preserve">Board Options for </w:t>
      </w:r>
      <w:r w:rsidR="7CACE662">
        <w:t xml:space="preserve">Awarding </w:t>
      </w:r>
      <w:r w:rsidR="59B6774C">
        <w:t xml:space="preserve">Failed </w:t>
      </w:r>
      <w:r w:rsidR="498E03EB">
        <w:t>Credits</w:t>
      </w:r>
      <w:bookmarkEnd w:id="112"/>
    </w:p>
    <w:p w14:paraId="0B8B8179" w14:textId="30034940" w:rsidR="5D0A17B6" w:rsidRPr="008C05E2" w:rsidRDefault="5FD1648F" w:rsidP="7B32F7AC">
      <w:pPr>
        <w:pStyle w:val="Heading3"/>
        <w:numPr>
          <w:ilvl w:val="0"/>
          <w:numId w:val="0"/>
        </w:numPr>
        <w:rPr>
          <w:rFonts w:cs="Arial"/>
        </w:rPr>
      </w:pPr>
      <w:bookmarkStart w:id="113" w:name="_Toc210315524"/>
      <w:r w:rsidRPr="73466733">
        <w:rPr>
          <w:rFonts w:cs="Arial"/>
        </w:rPr>
        <w:t>6.</w:t>
      </w:r>
      <w:r w:rsidR="00A52D7E" w:rsidRPr="73466733">
        <w:rPr>
          <w:rFonts w:cs="Arial"/>
        </w:rPr>
        <w:t>1</w:t>
      </w:r>
      <w:r w:rsidR="42DD0501" w:rsidRPr="73466733">
        <w:rPr>
          <w:rFonts w:cs="Arial"/>
        </w:rPr>
        <w:t>1</w:t>
      </w:r>
      <w:r w:rsidRPr="73466733">
        <w:rPr>
          <w:rFonts w:cs="Arial"/>
        </w:rPr>
        <w:t xml:space="preserve">.1 </w:t>
      </w:r>
      <w:r w:rsidR="367E898D" w:rsidRPr="73466733">
        <w:rPr>
          <w:rFonts w:cs="Arial"/>
        </w:rPr>
        <w:t>Compensation</w:t>
      </w:r>
      <w:bookmarkEnd w:id="113"/>
    </w:p>
    <w:p w14:paraId="75F1BBBC" w14:textId="3EE89758" w:rsidR="5D0A17B6" w:rsidRPr="008C05E2" w:rsidRDefault="2909007D" w:rsidP="59BDD447">
      <w:pPr>
        <w:spacing w:beforeAutospacing="1" w:afterAutospacing="1"/>
        <w:ind w:left="0" w:firstLine="0"/>
        <w:rPr>
          <w:rFonts w:eastAsia="Times New Roman"/>
          <w:color w:val="auto"/>
          <w:lang w:eastAsia="zh-CN"/>
        </w:rPr>
      </w:pPr>
      <w:r w:rsidRPr="008C05E2">
        <w:rPr>
          <w:rFonts w:eastAsia="Times New Roman"/>
          <w:color w:val="auto"/>
          <w:lang w:eastAsia="zh-CN"/>
        </w:rPr>
        <w:t>If a student fails a module but is within 10 percent</w:t>
      </w:r>
      <w:r w:rsidR="00A52D7E" w:rsidRPr="008C05E2">
        <w:rPr>
          <w:rFonts w:eastAsia="Times New Roman"/>
          <w:color w:val="auto"/>
          <w:lang w:eastAsia="zh-CN"/>
        </w:rPr>
        <w:t>age points</w:t>
      </w:r>
      <w:r w:rsidRPr="008C05E2">
        <w:rPr>
          <w:rFonts w:eastAsia="Times New Roman"/>
          <w:color w:val="auto"/>
          <w:lang w:eastAsia="zh-CN"/>
        </w:rPr>
        <w:t xml:space="preserve"> of the pass mark (</w:t>
      </w:r>
      <w:r w:rsidRPr="008C05E2">
        <w:t>30%-39% for modules at levels 3 to 6; 40-49% for modules at level 7)</w:t>
      </w:r>
      <w:r w:rsidRPr="008C05E2">
        <w:rPr>
          <w:rFonts w:eastAsia="Times New Roman"/>
          <w:color w:val="auto"/>
          <w:lang w:eastAsia="zh-CN"/>
        </w:rPr>
        <w:t xml:space="preserve"> the Board may award credits for the module. This is limited to 20 credits per stage of the course and requires evidence that the course learning outcomes have been met.</w:t>
      </w:r>
      <w:r w:rsidR="1FFEC17C" w:rsidRPr="008C05E2">
        <w:rPr>
          <w:rFonts w:eastAsia="Times New Roman"/>
          <w:color w:val="auto"/>
          <w:lang w:eastAsia="zh-CN"/>
        </w:rPr>
        <w:t xml:space="preserve"> </w:t>
      </w:r>
      <w:r w:rsidR="3F4A8E86" w:rsidRPr="008C05E2">
        <w:rPr>
          <w:rFonts w:eastAsia="Times New Roman"/>
          <w:color w:val="auto"/>
          <w:lang w:eastAsia="zh-CN"/>
        </w:rPr>
        <w:t>C</w:t>
      </w:r>
      <w:r w:rsidR="1FFEC17C" w:rsidRPr="008C05E2">
        <w:rPr>
          <w:rFonts w:eastAsia="Times New Roman"/>
          <w:color w:val="auto"/>
          <w:lang w:eastAsia="zh-CN"/>
        </w:rPr>
        <w:t>ompensation cannot be applied to 60 credit stages</w:t>
      </w:r>
      <w:r w:rsidR="4250AD15" w:rsidRPr="008C05E2">
        <w:rPr>
          <w:rFonts w:eastAsia="Times New Roman"/>
          <w:color w:val="auto"/>
          <w:lang w:eastAsia="zh-CN"/>
        </w:rPr>
        <w:t xml:space="preserve"> </w:t>
      </w:r>
      <w:r w:rsidR="00273FCF" w:rsidRPr="008C05E2">
        <w:rPr>
          <w:rFonts w:eastAsia="Times New Roman"/>
          <w:color w:val="auto"/>
          <w:lang w:eastAsia="zh-CN"/>
        </w:rPr>
        <w:t>e.g.</w:t>
      </w:r>
      <w:r w:rsidR="4250AD15" w:rsidRPr="008C05E2">
        <w:rPr>
          <w:rFonts w:eastAsia="Times New Roman"/>
          <w:color w:val="auto"/>
          <w:lang w:eastAsia="zh-CN"/>
        </w:rPr>
        <w:t xml:space="preserve"> Postgraduate Certificates.</w:t>
      </w:r>
    </w:p>
    <w:p w14:paraId="40C29FA2" w14:textId="6F30C1EF" w:rsidR="5D0A17B6" w:rsidRPr="008C05E2" w:rsidRDefault="367E898D" w:rsidP="59BDD447">
      <w:pPr>
        <w:spacing w:beforeAutospacing="1" w:afterAutospacing="1"/>
        <w:ind w:left="0" w:firstLine="0"/>
        <w:rPr>
          <w:rFonts w:eastAsia="Times New Roman"/>
          <w:lang w:eastAsia="zh-CN"/>
        </w:rPr>
      </w:pPr>
      <w:r w:rsidRPr="008C05E2">
        <w:rPr>
          <w:rFonts w:eastAsia="Times New Roman"/>
          <w:color w:val="auto"/>
          <w:lang w:eastAsia="zh-CN"/>
        </w:rPr>
        <w:t xml:space="preserve">Marks will not be changed, but transcripts will </w:t>
      </w:r>
      <w:r w:rsidR="05C4B31B" w:rsidRPr="008C05E2">
        <w:rPr>
          <w:rFonts w:eastAsia="Times New Roman"/>
          <w:color w:val="auto"/>
          <w:lang w:eastAsia="zh-CN"/>
        </w:rPr>
        <w:t>show</w:t>
      </w:r>
      <w:r w:rsidRPr="008C05E2">
        <w:rPr>
          <w:rFonts w:eastAsia="Times New Roman"/>
          <w:color w:val="auto"/>
          <w:lang w:eastAsia="zh-CN"/>
        </w:rPr>
        <w:t xml:space="preserve"> which credits were awarded through compensation. For progression and award classification, the pass mark (40</w:t>
      </w:r>
      <w:r w:rsidR="00A52D7E" w:rsidRPr="008C05E2">
        <w:rPr>
          <w:rFonts w:eastAsia="Times New Roman"/>
          <w:color w:val="auto"/>
          <w:lang w:eastAsia="zh-CN"/>
        </w:rPr>
        <w:t>%</w:t>
      </w:r>
      <w:r w:rsidRPr="008C05E2">
        <w:rPr>
          <w:rFonts w:eastAsia="Times New Roman"/>
          <w:color w:val="auto"/>
          <w:lang w:eastAsia="zh-CN"/>
        </w:rPr>
        <w:t xml:space="preserve"> for </w:t>
      </w:r>
      <w:r w:rsidR="00461D7E" w:rsidRPr="008C05E2">
        <w:rPr>
          <w:rFonts w:eastAsia="Times New Roman"/>
          <w:color w:val="auto"/>
          <w:lang w:eastAsia="zh-CN"/>
        </w:rPr>
        <w:t>undergraduate</w:t>
      </w:r>
      <w:r w:rsidRPr="008C05E2">
        <w:rPr>
          <w:rFonts w:eastAsia="Times New Roman"/>
          <w:color w:val="auto"/>
          <w:lang w:eastAsia="zh-CN"/>
        </w:rPr>
        <w:t xml:space="preserve"> and 50</w:t>
      </w:r>
      <w:r w:rsidR="00A52D7E" w:rsidRPr="008C05E2">
        <w:rPr>
          <w:rFonts w:eastAsia="Times New Roman"/>
          <w:color w:val="auto"/>
          <w:lang w:eastAsia="zh-CN"/>
        </w:rPr>
        <w:t>%</w:t>
      </w:r>
      <w:r w:rsidRPr="008C05E2">
        <w:rPr>
          <w:rFonts w:eastAsia="Times New Roman"/>
          <w:color w:val="auto"/>
          <w:lang w:eastAsia="zh-CN"/>
        </w:rPr>
        <w:t xml:space="preserve"> for </w:t>
      </w:r>
      <w:r w:rsidR="531668F6" w:rsidRPr="008C05E2">
        <w:rPr>
          <w:rFonts w:eastAsia="Times New Roman"/>
          <w:color w:val="auto"/>
          <w:lang w:eastAsia="zh-CN"/>
        </w:rPr>
        <w:t>postgraduate</w:t>
      </w:r>
      <w:r w:rsidRPr="008C05E2">
        <w:rPr>
          <w:rFonts w:eastAsia="Times New Roman"/>
          <w:color w:val="auto"/>
          <w:lang w:eastAsia="zh-CN"/>
        </w:rPr>
        <w:t xml:space="preserve"> will be used in calculations. </w:t>
      </w:r>
      <w:r w:rsidRPr="008C05E2">
        <w:t>Some modules may be designated as not eligible for compensation in the course specifications. Note that compensation is not a measure of mitigation.</w:t>
      </w:r>
    </w:p>
    <w:p w14:paraId="2855CA0E" w14:textId="091DE9BB" w:rsidR="5D0A17B6" w:rsidRPr="008C05E2" w:rsidRDefault="038DD03C" w:rsidP="73466733">
      <w:pPr>
        <w:pStyle w:val="Heading3"/>
        <w:numPr>
          <w:ilvl w:val="0"/>
          <w:numId w:val="0"/>
        </w:numPr>
        <w:spacing w:beforeAutospacing="1" w:afterAutospacing="1"/>
        <w:rPr>
          <w:rFonts w:cs="Arial"/>
        </w:rPr>
      </w:pPr>
      <w:bookmarkStart w:id="114" w:name="_Toc210315525"/>
      <w:r w:rsidRPr="73466733">
        <w:rPr>
          <w:rFonts w:cs="Arial"/>
        </w:rPr>
        <w:t>6.</w:t>
      </w:r>
      <w:r w:rsidR="00A52D7E" w:rsidRPr="73466733">
        <w:rPr>
          <w:rFonts w:cs="Arial"/>
        </w:rPr>
        <w:t>1</w:t>
      </w:r>
      <w:r w:rsidR="62544C84" w:rsidRPr="73466733">
        <w:rPr>
          <w:rFonts w:cs="Arial"/>
        </w:rPr>
        <w:t>1</w:t>
      </w:r>
      <w:r w:rsidRPr="73466733">
        <w:rPr>
          <w:rFonts w:cs="Arial"/>
        </w:rPr>
        <w:t xml:space="preserve">.2 </w:t>
      </w:r>
      <w:r w:rsidR="24D6DE7D" w:rsidRPr="73466733">
        <w:rPr>
          <w:rFonts w:cs="Arial"/>
        </w:rPr>
        <w:t>Condonement</w:t>
      </w:r>
      <w:bookmarkEnd w:id="114"/>
    </w:p>
    <w:p w14:paraId="79802B7C" w14:textId="71AF2F20" w:rsidR="5D0A17B6" w:rsidRPr="008C05E2" w:rsidRDefault="3C160B77" w:rsidP="59BDD447">
      <w:pPr>
        <w:ind w:left="0" w:right="240" w:firstLine="0"/>
        <w:rPr>
          <w:rFonts w:eastAsia="Times New Roman"/>
          <w:color w:val="auto"/>
          <w:lang w:eastAsia="zh-CN"/>
        </w:rPr>
      </w:pPr>
      <w:r w:rsidRPr="008C05E2">
        <w:t xml:space="preserve">If a student fails a module due to </w:t>
      </w:r>
      <w:r w:rsidR="00A52D7E" w:rsidRPr="008C05E2">
        <w:t>extenuating</w:t>
      </w:r>
      <w:r w:rsidRPr="008C05E2">
        <w:t xml:space="preserve"> circumstances, the Board may allow the failure to be condoned and award credits for the module, even if assessments have not been submitted or passed. This is limited to 20 credits per stage of the course and subject </w:t>
      </w:r>
      <w:r w:rsidR="10BC7DE9" w:rsidRPr="008C05E2">
        <w:t xml:space="preserve">to </w:t>
      </w:r>
      <w:r w:rsidRPr="008C05E2">
        <w:t xml:space="preserve">meeting the requirements of the </w:t>
      </w:r>
      <w:r w:rsidRPr="008C05E2">
        <w:rPr>
          <w:i/>
          <w:iCs/>
        </w:rPr>
        <w:t xml:space="preserve">Mitigation </w:t>
      </w:r>
      <w:r w:rsidR="00A52D7E" w:rsidRPr="008C05E2">
        <w:rPr>
          <w:i/>
          <w:iCs/>
        </w:rPr>
        <w:t xml:space="preserve">of Extenuating Circumstances </w:t>
      </w:r>
      <w:r w:rsidRPr="008C05E2">
        <w:rPr>
          <w:i/>
          <w:iCs/>
        </w:rPr>
        <w:t>Policy</w:t>
      </w:r>
      <w:r w:rsidRPr="008C05E2">
        <w:t>.</w:t>
      </w:r>
      <w:r w:rsidR="56A60119" w:rsidRPr="008C05E2">
        <w:t xml:space="preserve"> </w:t>
      </w:r>
      <w:r w:rsidR="56A60119" w:rsidRPr="008C05E2">
        <w:rPr>
          <w:rFonts w:eastAsia="Times New Roman"/>
          <w:color w:val="auto"/>
          <w:lang w:eastAsia="zh-CN"/>
        </w:rPr>
        <w:t xml:space="preserve">Condonement cannot be applied to 60 credit stages </w:t>
      </w:r>
      <w:r w:rsidR="00C22F24" w:rsidRPr="008C05E2">
        <w:rPr>
          <w:rFonts w:eastAsia="Times New Roman"/>
          <w:color w:val="auto"/>
          <w:lang w:eastAsia="zh-CN"/>
        </w:rPr>
        <w:t>e.g.</w:t>
      </w:r>
      <w:r w:rsidR="56A60119" w:rsidRPr="008C05E2">
        <w:rPr>
          <w:rFonts w:eastAsia="Times New Roman"/>
          <w:color w:val="auto"/>
          <w:lang w:eastAsia="zh-CN"/>
        </w:rPr>
        <w:t xml:space="preserve"> Postgraduate Certificates.</w:t>
      </w:r>
    </w:p>
    <w:p w14:paraId="1490B728" w14:textId="52B7391E" w:rsidR="5D0A17B6" w:rsidRPr="008C05E2" w:rsidRDefault="3C160B77" w:rsidP="39259116">
      <w:pPr>
        <w:spacing w:beforeAutospacing="1" w:afterAutospacing="1"/>
        <w:ind w:left="0" w:firstLine="0"/>
      </w:pPr>
      <w:r w:rsidRPr="008C05E2">
        <w:t>Marks for the affected modules will not be adjusted, but transcripts will note which credits were granted via condonement. When calculating the final award classification, marks for condoned modules will be excluded. Some modules may be designated as not eligible for condonement in the course specification</w:t>
      </w:r>
      <w:r w:rsidR="00A52D7E" w:rsidRPr="008C05E2">
        <w:t>.</w:t>
      </w:r>
    </w:p>
    <w:p w14:paraId="28D4EDD0" w14:textId="5B9C575D" w:rsidR="5D0A17B6" w:rsidRPr="008C05E2" w:rsidRDefault="6FF681A2" w:rsidP="73466733">
      <w:pPr>
        <w:pStyle w:val="Heading3"/>
        <w:numPr>
          <w:ilvl w:val="0"/>
          <w:numId w:val="0"/>
        </w:numPr>
        <w:spacing w:beforeAutospacing="1" w:afterAutospacing="1"/>
        <w:rPr>
          <w:rFonts w:cs="Arial"/>
        </w:rPr>
      </w:pPr>
      <w:bookmarkStart w:id="115" w:name="_Toc210315526"/>
      <w:r w:rsidRPr="73466733">
        <w:rPr>
          <w:rFonts w:cs="Arial"/>
        </w:rPr>
        <w:t>6.</w:t>
      </w:r>
      <w:r w:rsidR="00A52D7E" w:rsidRPr="73466733">
        <w:rPr>
          <w:rFonts w:cs="Arial"/>
        </w:rPr>
        <w:t>1</w:t>
      </w:r>
      <w:r w:rsidR="2773E4AF" w:rsidRPr="73466733">
        <w:rPr>
          <w:rFonts w:cs="Arial"/>
        </w:rPr>
        <w:t>1</w:t>
      </w:r>
      <w:r w:rsidRPr="73466733">
        <w:rPr>
          <w:rFonts w:cs="Arial"/>
        </w:rPr>
        <w:t xml:space="preserve">.3 </w:t>
      </w:r>
      <w:r w:rsidR="677CE1D8" w:rsidRPr="73466733">
        <w:rPr>
          <w:rFonts w:cs="Arial"/>
        </w:rPr>
        <w:t>Disregard</w:t>
      </w:r>
      <w:bookmarkEnd w:id="115"/>
    </w:p>
    <w:p w14:paraId="5879C625" w14:textId="0461D2B8" w:rsidR="00D81DB7" w:rsidRDefault="2F4B6E40" w:rsidP="002E28CD">
      <w:pPr>
        <w:ind w:left="0" w:right="240" w:firstLine="0"/>
      </w:pPr>
      <w:r w:rsidRPr="008C05E2">
        <w:t xml:space="preserve">If a student fails a module due to </w:t>
      </w:r>
      <w:r w:rsidR="00A52D7E" w:rsidRPr="008C05E2">
        <w:t xml:space="preserve">extenuating </w:t>
      </w:r>
      <w:r w:rsidRPr="008C05E2">
        <w:t xml:space="preserve">circumstances, the Mitigation </w:t>
      </w:r>
      <w:r w:rsidR="00A52D7E" w:rsidRPr="008C05E2">
        <w:t xml:space="preserve">Committee </w:t>
      </w:r>
      <w:r w:rsidRPr="008C05E2">
        <w:t>may allow some failed assessments of the module to be disregarded, resulting in an overall pass to the module.</w:t>
      </w:r>
      <w:r w:rsidR="001B089C">
        <w:t xml:space="preserve"> The maximum amount of </w:t>
      </w:r>
      <w:r w:rsidR="001B089C" w:rsidRPr="000D73F9">
        <w:rPr>
          <w:b/>
          <w:bCs/>
        </w:rPr>
        <w:t>failed</w:t>
      </w:r>
      <w:r w:rsidR="001B089C">
        <w:t xml:space="preserve"> credit that can be disregarded is one-third of the stage</w:t>
      </w:r>
      <w:r w:rsidR="00E016DD">
        <w:t xml:space="preserve"> and is subject to the </w:t>
      </w:r>
      <w:hyperlink r:id="rId12" w:history="1">
        <w:r w:rsidR="005E043F" w:rsidRPr="005B4B31">
          <w:rPr>
            <w:rStyle w:val="Hyperlink"/>
          </w:rPr>
          <w:t>Mitigation of Extenuating Circumstances</w:t>
        </w:r>
      </w:hyperlink>
      <w:r w:rsidR="00E016DD">
        <w:t xml:space="preserve"> Policy requirements</w:t>
      </w:r>
      <w:r w:rsidR="00D81DB7">
        <w:t>:</w:t>
      </w:r>
    </w:p>
    <w:p w14:paraId="1CC68C89" w14:textId="0C4A52E3" w:rsidR="00E016DD" w:rsidRDefault="2A9FCCC0" w:rsidP="00D81DB7">
      <w:pPr>
        <w:pStyle w:val="ListParagraph"/>
        <w:numPr>
          <w:ilvl w:val="0"/>
          <w:numId w:val="23"/>
        </w:numPr>
        <w:ind w:right="240"/>
        <w:rPr>
          <w:rFonts w:ascii="Arial" w:hAnsi="Arial" w:cs="Arial"/>
        </w:rPr>
      </w:pPr>
      <w:r w:rsidRPr="00E016DD">
        <w:rPr>
          <w:rFonts w:ascii="Arial" w:hAnsi="Arial" w:cs="Arial"/>
        </w:rPr>
        <w:t>120 credit stage disregarding</w:t>
      </w:r>
      <w:r w:rsidR="2F4B6E40" w:rsidRPr="00E016DD">
        <w:rPr>
          <w:rFonts w:ascii="Arial" w:hAnsi="Arial" w:cs="Arial"/>
        </w:rPr>
        <w:t xml:space="preserve"> is limited to </w:t>
      </w:r>
      <w:r w:rsidR="6F9BACC9" w:rsidRPr="00E016DD">
        <w:rPr>
          <w:rFonts w:ascii="Arial" w:hAnsi="Arial" w:cs="Arial"/>
        </w:rPr>
        <w:t>4</w:t>
      </w:r>
      <w:r w:rsidR="2F4B6E40" w:rsidRPr="00E016DD">
        <w:rPr>
          <w:rFonts w:ascii="Arial" w:hAnsi="Arial" w:cs="Arial"/>
        </w:rPr>
        <w:t>0</w:t>
      </w:r>
      <w:r w:rsidR="00653453" w:rsidRPr="00E016DD">
        <w:rPr>
          <w:rFonts w:ascii="Arial" w:hAnsi="Arial" w:cs="Arial"/>
        </w:rPr>
        <w:t xml:space="preserve"> </w:t>
      </w:r>
      <w:r w:rsidR="00653453" w:rsidRPr="00E016DD">
        <w:rPr>
          <w:rFonts w:ascii="Arial" w:hAnsi="Arial" w:cs="Arial"/>
          <w:b/>
          <w:bCs/>
        </w:rPr>
        <w:t>failed</w:t>
      </w:r>
      <w:r w:rsidR="2F4B6E40" w:rsidRPr="00E016DD">
        <w:rPr>
          <w:rFonts w:ascii="Arial" w:hAnsi="Arial" w:cs="Arial"/>
        </w:rPr>
        <w:t xml:space="preserve"> </w:t>
      </w:r>
      <w:r w:rsidR="00781EB9">
        <w:rPr>
          <w:rFonts w:ascii="Arial" w:hAnsi="Arial" w:cs="Arial"/>
        </w:rPr>
        <w:t>credits</w:t>
      </w:r>
    </w:p>
    <w:p w14:paraId="59365281" w14:textId="09EFB526" w:rsidR="00E016DD" w:rsidRDefault="0D0243E4" w:rsidP="00D81DB7">
      <w:pPr>
        <w:pStyle w:val="ListParagraph"/>
        <w:numPr>
          <w:ilvl w:val="0"/>
          <w:numId w:val="23"/>
        </w:numPr>
        <w:ind w:right="240"/>
        <w:rPr>
          <w:rFonts w:ascii="Arial" w:hAnsi="Arial" w:cs="Arial"/>
        </w:rPr>
      </w:pPr>
      <w:r w:rsidRPr="00E016DD">
        <w:rPr>
          <w:rFonts w:ascii="Arial" w:hAnsi="Arial" w:cs="Arial"/>
        </w:rPr>
        <w:t>180 credit stage</w:t>
      </w:r>
      <w:r w:rsidR="00E016DD">
        <w:rPr>
          <w:rFonts w:ascii="Arial" w:hAnsi="Arial" w:cs="Arial"/>
        </w:rPr>
        <w:t xml:space="preserve"> disregarding is limited to 60 </w:t>
      </w:r>
      <w:r w:rsidR="00E016DD" w:rsidRPr="00396ABF">
        <w:rPr>
          <w:rFonts w:ascii="Arial" w:hAnsi="Arial" w:cs="Arial"/>
          <w:b/>
          <w:bCs/>
        </w:rPr>
        <w:t>failed</w:t>
      </w:r>
      <w:r w:rsidR="00E016DD">
        <w:rPr>
          <w:rFonts w:ascii="Arial" w:hAnsi="Arial" w:cs="Arial"/>
        </w:rPr>
        <w:t xml:space="preserve"> credits</w:t>
      </w:r>
    </w:p>
    <w:p w14:paraId="35CA6746" w14:textId="311C54FE" w:rsidR="00396ABF" w:rsidRDefault="00451474" w:rsidP="00396ABF">
      <w:pPr>
        <w:pStyle w:val="ListParagraph"/>
        <w:numPr>
          <w:ilvl w:val="0"/>
          <w:numId w:val="23"/>
        </w:numPr>
        <w:ind w:right="240"/>
        <w:rPr>
          <w:rFonts w:ascii="Arial" w:hAnsi="Arial" w:cs="Arial"/>
        </w:rPr>
      </w:pPr>
      <w:r>
        <w:rPr>
          <w:rFonts w:ascii="Arial" w:hAnsi="Arial" w:cs="Arial"/>
        </w:rPr>
        <w:t xml:space="preserve"> </w:t>
      </w:r>
      <w:r w:rsidR="005822EA">
        <w:rPr>
          <w:rFonts w:ascii="Arial" w:hAnsi="Arial" w:cs="Arial"/>
        </w:rPr>
        <w:t xml:space="preserve"> </w:t>
      </w:r>
      <w:r w:rsidR="0D0243E4" w:rsidRPr="00E016DD">
        <w:rPr>
          <w:rFonts w:ascii="Arial" w:hAnsi="Arial" w:cs="Arial"/>
        </w:rPr>
        <w:t>60 credit stage</w:t>
      </w:r>
      <w:r w:rsidR="00396ABF">
        <w:rPr>
          <w:rFonts w:ascii="Arial" w:hAnsi="Arial" w:cs="Arial"/>
        </w:rPr>
        <w:t xml:space="preserve"> disregarding is limited to</w:t>
      </w:r>
      <w:r>
        <w:rPr>
          <w:rFonts w:ascii="Arial" w:hAnsi="Arial" w:cs="Arial"/>
        </w:rPr>
        <w:t xml:space="preserve"> </w:t>
      </w:r>
      <w:r w:rsidR="0D0243E4" w:rsidRPr="00E016DD">
        <w:rPr>
          <w:rFonts w:ascii="Arial" w:hAnsi="Arial" w:cs="Arial"/>
        </w:rPr>
        <w:t xml:space="preserve">20 </w:t>
      </w:r>
      <w:r w:rsidR="00396ABF" w:rsidRPr="00396ABF">
        <w:rPr>
          <w:rFonts w:ascii="Arial" w:hAnsi="Arial" w:cs="Arial"/>
          <w:b/>
          <w:bCs/>
        </w:rPr>
        <w:t>failed</w:t>
      </w:r>
      <w:r w:rsidR="00396ABF">
        <w:rPr>
          <w:rFonts w:ascii="Arial" w:hAnsi="Arial" w:cs="Arial"/>
        </w:rPr>
        <w:t xml:space="preserve"> </w:t>
      </w:r>
      <w:r w:rsidR="0D0243E4" w:rsidRPr="00E016DD">
        <w:rPr>
          <w:rFonts w:ascii="Arial" w:hAnsi="Arial" w:cs="Arial"/>
        </w:rPr>
        <w:t>credits</w:t>
      </w:r>
      <w:r w:rsidR="006703AA">
        <w:rPr>
          <w:rFonts w:ascii="Arial" w:hAnsi="Arial" w:cs="Arial"/>
        </w:rPr>
        <w:t xml:space="preserve"> </w:t>
      </w:r>
    </w:p>
    <w:p w14:paraId="16876D1D" w14:textId="3C47119E" w:rsidR="00396ABF" w:rsidRDefault="00691F8A" w:rsidP="00396ABF">
      <w:pPr>
        <w:pStyle w:val="ListParagraph"/>
        <w:ind w:left="780" w:right="240"/>
        <w:rPr>
          <w:rFonts w:ascii="Arial" w:hAnsi="Arial" w:cs="Arial"/>
        </w:rPr>
      </w:pPr>
      <w:r>
        <w:rPr>
          <w:rFonts w:ascii="Arial" w:hAnsi="Arial" w:cs="Arial"/>
        </w:rPr>
        <w:t xml:space="preserve"> </w:t>
      </w:r>
    </w:p>
    <w:p w14:paraId="708E4C2F" w14:textId="1D4912ED" w:rsidR="5D0A17B6" w:rsidRPr="00396ABF" w:rsidRDefault="7ACC84F3" w:rsidP="00396ABF">
      <w:pPr>
        <w:ind w:left="0" w:right="240" w:firstLine="0"/>
      </w:pPr>
      <w:r w:rsidRPr="00396ABF">
        <w:t>The learning outcomes for the module must have been met by the passed assessments and the adjusted marks must r</w:t>
      </w:r>
      <w:r w:rsidR="63AFCCCC" w:rsidRPr="00396ABF">
        <w:t>epresent the students’ overall</w:t>
      </w:r>
      <w:r w:rsidR="004F5C9B">
        <w:t xml:space="preserve"> </w:t>
      </w:r>
      <w:r w:rsidR="63AFCCCC" w:rsidRPr="00396ABF">
        <w:t>achievement on the module.</w:t>
      </w:r>
      <w:r w:rsidR="7BF12C54" w:rsidRPr="00396ABF">
        <w:t xml:space="preserve"> </w:t>
      </w:r>
      <w:r w:rsidR="14831A4C" w:rsidRPr="00396ABF">
        <w:t xml:space="preserve">If a pass-compulsory element of assessment is failed, this </w:t>
      </w:r>
      <w:r w:rsidR="54355CBE" w:rsidRPr="00396ABF">
        <w:t xml:space="preserve">can </w:t>
      </w:r>
      <w:r w:rsidR="14831A4C" w:rsidRPr="00396ABF">
        <w:t xml:space="preserve">be disregarded </w:t>
      </w:r>
      <w:r w:rsidR="45CCDF8E" w:rsidRPr="00396ABF">
        <w:t>if the student has already demonstrated the relevant learning outcome in the same or an earlier stage of the course</w:t>
      </w:r>
      <w:r w:rsidR="14831A4C" w:rsidRPr="00396ABF">
        <w:t xml:space="preserve">. </w:t>
      </w:r>
      <w:r w:rsidR="7BF12C54" w:rsidRPr="00396ABF">
        <w:t>Disregard</w:t>
      </w:r>
      <w:r w:rsidR="00653453" w:rsidRPr="00396ABF">
        <w:t>ing can</w:t>
      </w:r>
      <w:r w:rsidR="7BF12C54" w:rsidRPr="00396ABF">
        <w:t xml:space="preserve"> be used on </w:t>
      </w:r>
      <w:r w:rsidR="7BF12C54" w:rsidRPr="006703AA">
        <w:rPr>
          <w:b/>
          <w:bCs/>
        </w:rPr>
        <w:t>passed</w:t>
      </w:r>
      <w:r w:rsidR="7BF12C54" w:rsidRPr="00396ABF">
        <w:t xml:space="preserve"> modules with no maximum credit limit, providing the Mitigation </w:t>
      </w:r>
      <w:r w:rsidR="00EC064D" w:rsidRPr="00396ABF">
        <w:t xml:space="preserve">of Extenuating Circumstances </w:t>
      </w:r>
      <w:r w:rsidR="7BF12C54" w:rsidRPr="00396ABF">
        <w:t>Policy requirements are met.</w:t>
      </w:r>
      <w:r w:rsidRPr="00396ABF">
        <w:t xml:space="preserve"> </w:t>
      </w:r>
    </w:p>
    <w:p w14:paraId="488A5F20" w14:textId="17D07FFA" w:rsidR="5D0A17B6" w:rsidRPr="008C05E2" w:rsidRDefault="2C6C82EF" w:rsidP="73466733">
      <w:pPr>
        <w:pStyle w:val="Heading2"/>
        <w:numPr>
          <w:ilvl w:val="0"/>
          <w:numId w:val="0"/>
        </w:numPr>
        <w:spacing w:beforeAutospacing="1"/>
        <w:rPr>
          <w:rFonts w:cs="Arial"/>
        </w:rPr>
      </w:pPr>
      <w:bookmarkStart w:id="116" w:name="_Toc545549740"/>
      <w:bookmarkStart w:id="117" w:name="_Toc1859229443"/>
      <w:bookmarkStart w:id="118" w:name="_Toc210315527"/>
      <w:r w:rsidRPr="73466733">
        <w:rPr>
          <w:rFonts w:cs="Arial"/>
        </w:rPr>
        <w:t>6.</w:t>
      </w:r>
      <w:r w:rsidR="13D2AE63" w:rsidRPr="73466733">
        <w:rPr>
          <w:rFonts w:cs="Arial"/>
        </w:rPr>
        <w:t>1</w:t>
      </w:r>
      <w:r w:rsidR="76E6D413" w:rsidRPr="73466733">
        <w:rPr>
          <w:rFonts w:cs="Arial"/>
        </w:rPr>
        <w:t>2</w:t>
      </w:r>
      <w:r w:rsidRPr="73466733">
        <w:rPr>
          <w:rFonts w:cs="Arial"/>
        </w:rPr>
        <w:t xml:space="preserve"> </w:t>
      </w:r>
      <w:r w:rsidR="7F7D9951" w:rsidRPr="73466733">
        <w:rPr>
          <w:rFonts w:cs="Arial"/>
        </w:rPr>
        <w:t>Application</w:t>
      </w:r>
      <w:r w:rsidR="2AE21A7C" w:rsidRPr="73466733">
        <w:rPr>
          <w:rFonts w:cs="Arial"/>
        </w:rPr>
        <w:t xml:space="preserve"> and </w:t>
      </w:r>
      <w:r w:rsidR="3C41BCD8" w:rsidRPr="73466733">
        <w:rPr>
          <w:rFonts w:cs="Arial"/>
        </w:rPr>
        <w:t>C</w:t>
      </w:r>
      <w:r w:rsidR="2AE21A7C" w:rsidRPr="73466733">
        <w:rPr>
          <w:rFonts w:cs="Arial"/>
        </w:rPr>
        <w:t xml:space="preserve">ombined </w:t>
      </w:r>
      <w:r w:rsidR="21900F0D" w:rsidRPr="73466733">
        <w:rPr>
          <w:rFonts w:cs="Arial"/>
        </w:rPr>
        <w:t>U</w:t>
      </w:r>
      <w:r w:rsidR="2AE21A7C" w:rsidRPr="73466733">
        <w:rPr>
          <w:rFonts w:cs="Arial"/>
        </w:rPr>
        <w:t>se</w:t>
      </w:r>
      <w:r w:rsidR="7F7D9951" w:rsidRPr="73466733">
        <w:rPr>
          <w:rFonts w:cs="Arial"/>
        </w:rPr>
        <w:t xml:space="preserve"> of </w:t>
      </w:r>
      <w:r w:rsidR="3765711F" w:rsidRPr="73466733">
        <w:rPr>
          <w:rFonts w:cs="Arial"/>
        </w:rPr>
        <w:t xml:space="preserve">Disregarding, </w:t>
      </w:r>
      <w:r w:rsidR="7F7D9951" w:rsidRPr="73466733">
        <w:rPr>
          <w:rFonts w:cs="Arial"/>
        </w:rPr>
        <w:t>Condonement, Compensation and Trailing</w:t>
      </w:r>
      <w:bookmarkEnd w:id="116"/>
      <w:bookmarkEnd w:id="117"/>
      <w:bookmarkEnd w:id="118"/>
      <w:r w:rsidR="7F7D9951" w:rsidRPr="73466733">
        <w:rPr>
          <w:rFonts w:cs="Arial"/>
        </w:rPr>
        <w:t xml:space="preserve"> </w:t>
      </w:r>
    </w:p>
    <w:p w14:paraId="7957B646" w14:textId="75D26839" w:rsidR="00F62DF5" w:rsidRPr="008C05E2" w:rsidRDefault="7DF0D665" w:rsidP="00C36DFB">
      <w:pPr>
        <w:ind w:left="709" w:right="240" w:hanging="709"/>
      </w:pPr>
      <w:r w:rsidRPr="008C05E2">
        <w:t>6.</w:t>
      </w:r>
      <w:r w:rsidR="5AD48CA1" w:rsidRPr="008C05E2">
        <w:t>1</w:t>
      </w:r>
      <w:r w:rsidR="78B9481F" w:rsidRPr="008C05E2">
        <w:t>2</w:t>
      </w:r>
      <w:r w:rsidRPr="008C05E2">
        <w:t>.1</w:t>
      </w:r>
      <w:r w:rsidR="7F7D9951" w:rsidRPr="008C05E2">
        <w:t xml:space="preserve"> </w:t>
      </w:r>
      <w:r w:rsidR="658C15DC" w:rsidRPr="008C05E2">
        <w:t>Where a student fails credits and extenuating circumstances apply, disregards should always be applied first by the Board before any other action.</w:t>
      </w:r>
      <w:r w:rsidR="4B65F1D6" w:rsidRPr="008C05E2">
        <w:t xml:space="preserve"> This may allow modules to be passed and then allow further actions to be taken.</w:t>
      </w:r>
      <w:r w:rsidR="658C15DC" w:rsidRPr="008C05E2">
        <w:t xml:space="preserve"> </w:t>
      </w:r>
    </w:p>
    <w:p w14:paraId="29E6B173" w14:textId="75116345" w:rsidR="5D0A17B6" w:rsidRPr="008C05E2" w:rsidRDefault="000F1D2B" w:rsidP="00C36DFB">
      <w:pPr>
        <w:ind w:left="709" w:right="240" w:hanging="709"/>
      </w:pPr>
      <w:r>
        <w:t xml:space="preserve">6.12.2 </w:t>
      </w:r>
      <w:r w:rsidR="008A72FA">
        <w:t>For a 120 credit stage</w:t>
      </w:r>
      <w:r w:rsidR="00154204">
        <w:t xml:space="preserve">, no more than 60 credits of failed credit </w:t>
      </w:r>
      <w:r w:rsidR="009E5DD0">
        <w:t xml:space="preserve">can be </w:t>
      </w:r>
      <w:r w:rsidR="00F27230">
        <w:t>adjusted in total</w:t>
      </w:r>
      <w:r w:rsidR="003402E3">
        <w:t>. Within this, a maximum of 20 credits each can be compensated</w:t>
      </w:r>
      <w:r w:rsidR="69626AEF">
        <w:t xml:space="preserve"> or</w:t>
      </w:r>
      <w:r w:rsidR="003402E3">
        <w:t xml:space="preserve"> condoned or trailed (unless progressing to a dissertation when up to </w:t>
      </w:r>
      <w:r w:rsidR="008E1C8A">
        <w:t>6</w:t>
      </w:r>
      <w:r w:rsidR="003402E3">
        <w:t>0 credits can be trailed).</w:t>
      </w:r>
      <w:r w:rsidR="00AC2170">
        <w:t xml:space="preserve"> Up to 40 failed credits may be disregarded.</w:t>
      </w:r>
      <w:r w:rsidR="003402E3">
        <w:t xml:space="preserve"> </w:t>
      </w:r>
    </w:p>
    <w:p w14:paraId="45DE3804" w14:textId="371A5743" w:rsidR="00F461A8" w:rsidRPr="008C05E2" w:rsidRDefault="00F461A8" w:rsidP="00AC3D8B">
      <w:pPr>
        <w:ind w:left="709" w:right="240" w:hanging="709"/>
      </w:pPr>
      <w:r>
        <w:t>6.12.3 For a 180 credit stage</w:t>
      </w:r>
      <w:r w:rsidR="00F01832">
        <w:t xml:space="preserve">, no more than </w:t>
      </w:r>
      <w:r w:rsidR="007F0BAE">
        <w:t>8</w:t>
      </w:r>
      <w:r w:rsidR="00F01832">
        <w:t>0 credits of failed credit can be adjusted in total. Within this, a maximum of 20 credits each can be compensated</w:t>
      </w:r>
      <w:r w:rsidR="180223EF">
        <w:t xml:space="preserve"> or</w:t>
      </w:r>
      <w:r w:rsidR="00F01832">
        <w:t xml:space="preserve"> condoned or trailed (unless progressing to a dissertation when up to 60 credits can be trailed).</w:t>
      </w:r>
      <w:r w:rsidR="00AC2170">
        <w:t xml:space="preserve"> Up to 60 failed credits may be disregarded.</w:t>
      </w:r>
    </w:p>
    <w:p w14:paraId="6F7C9AF4" w14:textId="08926F4C" w:rsidR="00F05FA3" w:rsidRPr="008C05E2" w:rsidRDefault="00F05FA3" w:rsidP="00AC3D8B">
      <w:pPr>
        <w:ind w:left="709" w:right="240" w:hanging="709"/>
      </w:pPr>
      <w:r>
        <w:t>6.12.</w:t>
      </w:r>
      <w:r w:rsidR="00F461A8">
        <w:t>4</w:t>
      </w:r>
      <w:r>
        <w:t xml:space="preserve"> For a </w:t>
      </w:r>
      <w:r w:rsidR="00BD2288">
        <w:t xml:space="preserve">60 credit stage </w:t>
      </w:r>
      <w:r w:rsidR="002A68AC">
        <w:t xml:space="preserve">no </w:t>
      </w:r>
      <w:r w:rsidR="008E1C8A">
        <w:t>credits may be compensated</w:t>
      </w:r>
      <w:r w:rsidR="7606D108">
        <w:t xml:space="preserve"> or</w:t>
      </w:r>
      <w:r w:rsidR="008E1C8A">
        <w:t xml:space="preserve"> condoned or trailed but </w:t>
      </w:r>
      <w:r w:rsidR="00C21FDE">
        <w:t>20 failed credits may be disregarded.</w:t>
      </w:r>
    </w:p>
    <w:p w14:paraId="0787A60F" w14:textId="77777777" w:rsidR="006E6040" w:rsidRPr="008C05E2" w:rsidRDefault="006E6040" w:rsidP="00BC7936">
      <w:pPr>
        <w:ind w:right="240"/>
      </w:pPr>
    </w:p>
    <w:p w14:paraId="12FAFA5B" w14:textId="16BAACDB" w:rsidR="006E6040" w:rsidRPr="008C05E2" w:rsidRDefault="006E6040" w:rsidP="00BC7936">
      <w:pPr>
        <w:ind w:right="240"/>
      </w:pPr>
      <w:r w:rsidRPr="008C05E2">
        <w:t>Summary table</w:t>
      </w:r>
      <w:r w:rsidR="00542AEE" w:rsidRPr="008C05E2">
        <w:t>s</w:t>
      </w:r>
      <w:r w:rsidR="00DC451B" w:rsidRPr="008C05E2">
        <w:t>:</w:t>
      </w:r>
    </w:p>
    <w:p w14:paraId="25ACCDCC" w14:textId="0940D1BB" w:rsidR="00DC451B" w:rsidRPr="008C05E2" w:rsidRDefault="00DC451B" w:rsidP="00BC7936">
      <w:pPr>
        <w:ind w:right="240"/>
        <w:rPr>
          <w:b/>
          <w:bCs/>
        </w:rPr>
      </w:pPr>
      <w:r w:rsidRPr="008C05E2">
        <w:rPr>
          <w:b/>
          <w:bCs/>
        </w:rPr>
        <w:t>60 credit stage</w:t>
      </w:r>
    </w:p>
    <w:tbl>
      <w:tblPr>
        <w:tblStyle w:val="TableGrid"/>
        <w:tblW w:w="9498" w:type="dxa"/>
        <w:tblInd w:w="-5" w:type="dxa"/>
        <w:tblLook w:val="04A0" w:firstRow="1" w:lastRow="0" w:firstColumn="1" w:lastColumn="0" w:noHBand="0" w:noVBand="1"/>
      </w:tblPr>
      <w:tblGrid>
        <w:gridCol w:w="4395"/>
        <w:gridCol w:w="5103"/>
      </w:tblGrid>
      <w:tr w:rsidR="00DC451B" w:rsidRPr="008C05E2" w14:paraId="552080E3" w14:textId="77777777" w:rsidTr="4BAD1DCA">
        <w:tc>
          <w:tcPr>
            <w:tcW w:w="4395" w:type="dxa"/>
            <w:vAlign w:val="center"/>
          </w:tcPr>
          <w:p w14:paraId="450920D0" w14:textId="77777777" w:rsidR="00DC451B" w:rsidRPr="008C05E2" w:rsidRDefault="00DC451B" w:rsidP="00EE6615">
            <w:pPr>
              <w:ind w:left="-100" w:right="240" w:firstLine="0"/>
            </w:pPr>
            <w:r w:rsidRPr="008C05E2">
              <w:rPr>
                <w:b/>
                <w:bCs/>
              </w:rPr>
              <w:t>Adjustment Type</w:t>
            </w:r>
          </w:p>
        </w:tc>
        <w:tc>
          <w:tcPr>
            <w:tcW w:w="5103" w:type="dxa"/>
            <w:vAlign w:val="center"/>
          </w:tcPr>
          <w:p w14:paraId="0A3CAF5F" w14:textId="77777777" w:rsidR="00DC451B" w:rsidRPr="008C05E2" w:rsidRDefault="00DC451B" w:rsidP="00EE6615">
            <w:pPr>
              <w:ind w:left="-100" w:right="240" w:firstLine="0"/>
            </w:pPr>
            <w:r w:rsidRPr="008C05E2">
              <w:rPr>
                <w:b/>
                <w:bCs/>
              </w:rPr>
              <w:t>Maximum Credits Allowed</w:t>
            </w:r>
          </w:p>
        </w:tc>
      </w:tr>
      <w:tr w:rsidR="00DC451B" w:rsidRPr="008C05E2" w14:paraId="5C53ACDD" w14:textId="77777777" w:rsidTr="4BAD1DCA">
        <w:tc>
          <w:tcPr>
            <w:tcW w:w="4395" w:type="dxa"/>
            <w:vAlign w:val="center"/>
          </w:tcPr>
          <w:p w14:paraId="5AFD7934" w14:textId="77777777" w:rsidR="00DC451B" w:rsidRPr="008C05E2" w:rsidRDefault="00DC451B" w:rsidP="00EE6615">
            <w:pPr>
              <w:ind w:left="-100" w:right="240" w:firstLine="0"/>
            </w:pPr>
            <w:r w:rsidRPr="008C05E2">
              <w:t>Maximum cumulative failed credit that can be adjusted or awarded</w:t>
            </w:r>
          </w:p>
        </w:tc>
        <w:tc>
          <w:tcPr>
            <w:tcW w:w="5103" w:type="dxa"/>
            <w:vAlign w:val="center"/>
          </w:tcPr>
          <w:p w14:paraId="491F9994" w14:textId="768C3712" w:rsidR="00DC451B" w:rsidRPr="008C05E2" w:rsidRDefault="00DC451B" w:rsidP="00EE6615">
            <w:pPr>
              <w:ind w:left="-100" w:right="240" w:firstLine="0"/>
            </w:pPr>
            <w:r w:rsidRPr="008C05E2">
              <w:t>Up to 20 credits</w:t>
            </w:r>
          </w:p>
        </w:tc>
      </w:tr>
      <w:tr w:rsidR="00DC451B" w:rsidRPr="008C05E2" w14:paraId="19995EA1" w14:textId="77777777" w:rsidTr="4BAD1DCA">
        <w:tc>
          <w:tcPr>
            <w:tcW w:w="4395" w:type="dxa"/>
            <w:vAlign w:val="center"/>
          </w:tcPr>
          <w:p w14:paraId="2B1F7564" w14:textId="03F49FB8" w:rsidR="00DC451B" w:rsidRPr="008C05E2" w:rsidRDefault="00DC451B" w:rsidP="00EE6615">
            <w:pPr>
              <w:ind w:left="-100" w:right="240" w:firstLine="0"/>
            </w:pPr>
            <w:r>
              <w:t>Maximum credits that can be compensated</w:t>
            </w:r>
          </w:p>
          <w:p w14:paraId="111B7BEB" w14:textId="01943FC2" w:rsidR="00DC451B" w:rsidRPr="008C05E2" w:rsidRDefault="16502F20" w:rsidP="00EE6615">
            <w:pPr>
              <w:ind w:left="-100" w:right="240" w:firstLine="0"/>
            </w:pPr>
            <w:r>
              <w:t>OR</w:t>
            </w:r>
          </w:p>
        </w:tc>
        <w:tc>
          <w:tcPr>
            <w:tcW w:w="5103" w:type="dxa"/>
            <w:vAlign w:val="center"/>
          </w:tcPr>
          <w:p w14:paraId="666DB3D8" w14:textId="3D26C771" w:rsidR="00DC451B" w:rsidRPr="008C05E2" w:rsidRDefault="00DC451B" w:rsidP="00EE6615">
            <w:pPr>
              <w:ind w:left="-100" w:right="240" w:firstLine="0"/>
            </w:pPr>
            <w:r w:rsidRPr="008C05E2">
              <w:t>0 credits</w:t>
            </w:r>
          </w:p>
        </w:tc>
      </w:tr>
      <w:tr w:rsidR="00DC451B" w:rsidRPr="008C05E2" w14:paraId="545924E6" w14:textId="77777777" w:rsidTr="4BAD1DCA">
        <w:tc>
          <w:tcPr>
            <w:tcW w:w="4395" w:type="dxa"/>
            <w:vAlign w:val="center"/>
          </w:tcPr>
          <w:p w14:paraId="0452F91F" w14:textId="0BF9B7F7" w:rsidR="00DC451B" w:rsidRPr="008C05E2" w:rsidRDefault="00DC451B" w:rsidP="00EE6615">
            <w:pPr>
              <w:ind w:left="-100" w:right="240" w:firstLine="0"/>
            </w:pPr>
            <w:r>
              <w:t>Maximum credits that can be condoned</w:t>
            </w:r>
          </w:p>
          <w:p w14:paraId="2BD01550" w14:textId="763AF5D3" w:rsidR="00DC451B" w:rsidRPr="008C05E2" w:rsidRDefault="18AAF33C" w:rsidP="00EE6615">
            <w:pPr>
              <w:ind w:left="-100" w:right="240" w:firstLine="0"/>
            </w:pPr>
            <w:r>
              <w:t>OR</w:t>
            </w:r>
          </w:p>
        </w:tc>
        <w:tc>
          <w:tcPr>
            <w:tcW w:w="5103" w:type="dxa"/>
            <w:vAlign w:val="center"/>
          </w:tcPr>
          <w:p w14:paraId="68CE7B32" w14:textId="13BE1E62" w:rsidR="00DC451B" w:rsidRPr="008C05E2" w:rsidRDefault="00DC451B" w:rsidP="00EE6615">
            <w:pPr>
              <w:ind w:left="-100" w:right="240" w:firstLine="0"/>
            </w:pPr>
            <w:r w:rsidRPr="008C05E2">
              <w:t>0 credits</w:t>
            </w:r>
          </w:p>
        </w:tc>
      </w:tr>
      <w:tr w:rsidR="00DC451B" w:rsidRPr="008C05E2" w14:paraId="7F272785" w14:textId="77777777" w:rsidTr="4BAD1DCA">
        <w:tc>
          <w:tcPr>
            <w:tcW w:w="4395" w:type="dxa"/>
            <w:vAlign w:val="center"/>
          </w:tcPr>
          <w:p w14:paraId="7AE96F6E" w14:textId="77777777" w:rsidR="00DC451B" w:rsidRPr="008C05E2" w:rsidRDefault="00DC451B" w:rsidP="00EE6615">
            <w:pPr>
              <w:ind w:left="-100" w:right="240" w:firstLine="0"/>
            </w:pPr>
            <w:r w:rsidRPr="008C05E2">
              <w:t>Maximum credits that can be trailed to the next stage</w:t>
            </w:r>
          </w:p>
        </w:tc>
        <w:tc>
          <w:tcPr>
            <w:tcW w:w="5103" w:type="dxa"/>
            <w:vAlign w:val="center"/>
          </w:tcPr>
          <w:p w14:paraId="6864D408" w14:textId="48C442C4" w:rsidR="00DC451B" w:rsidRPr="008C05E2" w:rsidRDefault="00DC451B" w:rsidP="00EE6615">
            <w:pPr>
              <w:ind w:left="-100" w:right="240" w:firstLine="0"/>
            </w:pPr>
            <w:r w:rsidRPr="008C05E2">
              <w:t xml:space="preserve">0 credits </w:t>
            </w:r>
          </w:p>
        </w:tc>
      </w:tr>
      <w:tr w:rsidR="00DC451B" w:rsidRPr="008C05E2" w14:paraId="0317C4B8" w14:textId="77777777" w:rsidTr="4BAD1DCA">
        <w:tc>
          <w:tcPr>
            <w:tcW w:w="4395" w:type="dxa"/>
            <w:vAlign w:val="center"/>
          </w:tcPr>
          <w:p w14:paraId="1C2419BF" w14:textId="77777777" w:rsidR="00DC451B" w:rsidRPr="008C05E2" w:rsidRDefault="00DC451B" w:rsidP="00EE6615">
            <w:pPr>
              <w:ind w:left="-100" w:right="240" w:firstLine="0"/>
            </w:pPr>
            <w:r w:rsidRPr="008C05E2">
              <w:t>Maximum credits that can be disregarded</w:t>
            </w:r>
          </w:p>
        </w:tc>
        <w:tc>
          <w:tcPr>
            <w:tcW w:w="5103" w:type="dxa"/>
            <w:vAlign w:val="center"/>
          </w:tcPr>
          <w:p w14:paraId="2FFC74C0" w14:textId="5AD5956B" w:rsidR="00DC451B" w:rsidRPr="008C05E2" w:rsidRDefault="004C7B12" w:rsidP="00EE6615">
            <w:pPr>
              <w:ind w:left="-100" w:right="240" w:firstLine="0"/>
            </w:pPr>
            <w:r w:rsidRPr="008C05E2">
              <w:t>Up to 2</w:t>
            </w:r>
            <w:r w:rsidR="00DC451B" w:rsidRPr="008C05E2">
              <w:t>0 credits</w:t>
            </w:r>
          </w:p>
        </w:tc>
      </w:tr>
    </w:tbl>
    <w:p w14:paraId="5133A336" w14:textId="77777777" w:rsidR="00DC451B" w:rsidRPr="008C05E2" w:rsidRDefault="00DC451B" w:rsidP="00BC7936">
      <w:pPr>
        <w:ind w:right="240"/>
      </w:pPr>
    </w:p>
    <w:p w14:paraId="18F64601" w14:textId="38ABF525" w:rsidR="00C11B11" w:rsidRPr="008C05E2" w:rsidRDefault="00C11B11" w:rsidP="00BC7936">
      <w:pPr>
        <w:ind w:right="240"/>
        <w:rPr>
          <w:b/>
          <w:bCs/>
        </w:rPr>
      </w:pPr>
      <w:r w:rsidRPr="008C05E2">
        <w:rPr>
          <w:b/>
          <w:bCs/>
        </w:rPr>
        <w:t>120 credit stage</w:t>
      </w:r>
    </w:p>
    <w:tbl>
      <w:tblPr>
        <w:tblStyle w:val="TableGrid"/>
        <w:tblW w:w="9498" w:type="dxa"/>
        <w:tblInd w:w="-5" w:type="dxa"/>
        <w:tblLook w:val="04A0" w:firstRow="1" w:lastRow="0" w:firstColumn="1" w:lastColumn="0" w:noHBand="0" w:noVBand="1"/>
      </w:tblPr>
      <w:tblGrid>
        <w:gridCol w:w="4395"/>
        <w:gridCol w:w="5103"/>
      </w:tblGrid>
      <w:tr w:rsidR="003E4C76" w:rsidRPr="008C05E2" w14:paraId="4BED4B04" w14:textId="77777777" w:rsidTr="7DF97774">
        <w:tc>
          <w:tcPr>
            <w:tcW w:w="4395" w:type="dxa"/>
            <w:vAlign w:val="center"/>
          </w:tcPr>
          <w:p w14:paraId="3F04F828" w14:textId="1893E546" w:rsidR="003E4C76" w:rsidRPr="008C05E2" w:rsidRDefault="003E4C76" w:rsidP="00C11B11">
            <w:pPr>
              <w:ind w:left="-100" w:right="240" w:firstLine="0"/>
            </w:pPr>
            <w:r w:rsidRPr="008C05E2">
              <w:rPr>
                <w:b/>
                <w:bCs/>
              </w:rPr>
              <w:t>Adjustment Type</w:t>
            </w:r>
          </w:p>
        </w:tc>
        <w:tc>
          <w:tcPr>
            <w:tcW w:w="5103" w:type="dxa"/>
            <w:vAlign w:val="center"/>
          </w:tcPr>
          <w:p w14:paraId="3CB0F996" w14:textId="7CCF6E6A" w:rsidR="003E4C76" w:rsidRPr="008C05E2" w:rsidRDefault="003E4C76" w:rsidP="00C11B11">
            <w:pPr>
              <w:ind w:left="-100" w:right="240" w:firstLine="0"/>
            </w:pPr>
            <w:r w:rsidRPr="008C05E2">
              <w:rPr>
                <w:b/>
                <w:bCs/>
              </w:rPr>
              <w:t>Maximum Credits Allowed</w:t>
            </w:r>
          </w:p>
        </w:tc>
      </w:tr>
      <w:tr w:rsidR="003E4C76" w:rsidRPr="008C05E2" w14:paraId="14BB0486" w14:textId="77777777" w:rsidTr="7DF97774">
        <w:tc>
          <w:tcPr>
            <w:tcW w:w="4395" w:type="dxa"/>
            <w:vAlign w:val="center"/>
          </w:tcPr>
          <w:p w14:paraId="6963AE65" w14:textId="69EC702E" w:rsidR="003E4C76" w:rsidRPr="008C05E2" w:rsidRDefault="003E4C76" w:rsidP="003E4C76">
            <w:pPr>
              <w:ind w:left="-100" w:right="240" w:firstLine="0"/>
            </w:pPr>
            <w:r w:rsidRPr="008C05E2">
              <w:t>Maximum cumulative failed credit that can be adjusted or awarded</w:t>
            </w:r>
          </w:p>
        </w:tc>
        <w:tc>
          <w:tcPr>
            <w:tcW w:w="5103" w:type="dxa"/>
            <w:vAlign w:val="center"/>
          </w:tcPr>
          <w:p w14:paraId="30263FA5" w14:textId="6A02ECFA" w:rsidR="003E4C76" w:rsidRPr="008C05E2" w:rsidRDefault="003E4C76" w:rsidP="003E4C76">
            <w:pPr>
              <w:ind w:left="-100" w:right="240" w:firstLine="0"/>
            </w:pPr>
            <w:r w:rsidRPr="008C05E2">
              <w:t>60 credits</w:t>
            </w:r>
          </w:p>
        </w:tc>
      </w:tr>
      <w:tr w:rsidR="003E4C76" w:rsidRPr="008C05E2" w14:paraId="2C73D28F" w14:textId="77777777" w:rsidTr="7DF97774">
        <w:tc>
          <w:tcPr>
            <w:tcW w:w="4395" w:type="dxa"/>
            <w:vAlign w:val="center"/>
          </w:tcPr>
          <w:p w14:paraId="077485D9" w14:textId="7E59C087" w:rsidR="003E4C76" w:rsidRPr="008C05E2" w:rsidRDefault="003E4C76" w:rsidP="003E4C76">
            <w:pPr>
              <w:ind w:left="-100" w:right="240" w:firstLine="0"/>
            </w:pPr>
            <w:r>
              <w:t>Maximum credits that can be compensated</w:t>
            </w:r>
          </w:p>
          <w:p w14:paraId="65A94BBD" w14:textId="0B427526" w:rsidR="003E4C76" w:rsidRPr="008C05E2" w:rsidRDefault="56FB7B27" w:rsidP="003E4C76">
            <w:pPr>
              <w:ind w:left="-100" w:right="240" w:firstLine="0"/>
            </w:pPr>
            <w:r>
              <w:t>OR</w:t>
            </w:r>
          </w:p>
        </w:tc>
        <w:tc>
          <w:tcPr>
            <w:tcW w:w="5103" w:type="dxa"/>
            <w:vAlign w:val="center"/>
          </w:tcPr>
          <w:p w14:paraId="2ACB814E" w14:textId="6A524910" w:rsidR="003E4C76" w:rsidRPr="008C05E2" w:rsidRDefault="003E4C76" w:rsidP="003E4C76">
            <w:pPr>
              <w:ind w:left="-100" w:right="240" w:firstLine="0"/>
            </w:pPr>
            <w:r w:rsidRPr="008C05E2">
              <w:t>20 credits</w:t>
            </w:r>
          </w:p>
        </w:tc>
      </w:tr>
      <w:tr w:rsidR="003E4C76" w:rsidRPr="008C05E2" w14:paraId="6324B46F" w14:textId="77777777" w:rsidTr="7DF97774">
        <w:tc>
          <w:tcPr>
            <w:tcW w:w="4395" w:type="dxa"/>
            <w:vAlign w:val="center"/>
          </w:tcPr>
          <w:p w14:paraId="068743D3" w14:textId="16AF7C48" w:rsidR="003E4C76" w:rsidRPr="008C05E2" w:rsidRDefault="2D989121" w:rsidP="003E4C76">
            <w:pPr>
              <w:ind w:left="-100" w:right="240" w:firstLine="0"/>
            </w:pPr>
            <w:r>
              <w:t>Maximum credits that can be condoned</w:t>
            </w:r>
          </w:p>
          <w:p w14:paraId="7261801A" w14:textId="3330FD31" w:rsidR="003E4C76" w:rsidRPr="008C05E2" w:rsidRDefault="55B94F74" w:rsidP="003E4C76">
            <w:pPr>
              <w:ind w:left="-100" w:right="240" w:firstLine="0"/>
            </w:pPr>
            <w:r>
              <w:t>OR</w:t>
            </w:r>
          </w:p>
        </w:tc>
        <w:tc>
          <w:tcPr>
            <w:tcW w:w="5103" w:type="dxa"/>
            <w:vAlign w:val="center"/>
          </w:tcPr>
          <w:p w14:paraId="217C6294" w14:textId="3BECF359" w:rsidR="003E4C76" w:rsidRPr="008C05E2" w:rsidRDefault="003E4C76" w:rsidP="003E4C76">
            <w:pPr>
              <w:ind w:left="-100" w:right="240" w:firstLine="0"/>
            </w:pPr>
            <w:r w:rsidRPr="008C05E2">
              <w:t>20 credits</w:t>
            </w:r>
          </w:p>
        </w:tc>
      </w:tr>
      <w:tr w:rsidR="003E4C76" w:rsidRPr="008C05E2" w14:paraId="754794EF" w14:textId="77777777" w:rsidTr="7DF97774">
        <w:tc>
          <w:tcPr>
            <w:tcW w:w="4395" w:type="dxa"/>
            <w:vAlign w:val="center"/>
          </w:tcPr>
          <w:p w14:paraId="122AE350" w14:textId="10B4E43C" w:rsidR="003E4C76" w:rsidRPr="008C05E2" w:rsidRDefault="003E4C76" w:rsidP="003E4C76">
            <w:pPr>
              <w:ind w:left="-100" w:right="240" w:firstLine="0"/>
            </w:pPr>
            <w:r w:rsidRPr="008C05E2">
              <w:t>Maximum credits that can be trailed to the next stage</w:t>
            </w:r>
          </w:p>
        </w:tc>
        <w:tc>
          <w:tcPr>
            <w:tcW w:w="5103" w:type="dxa"/>
            <w:vAlign w:val="center"/>
          </w:tcPr>
          <w:p w14:paraId="125F3780" w14:textId="0730228A" w:rsidR="003E4C76" w:rsidRPr="008C05E2" w:rsidRDefault="003E4C76" w:rsidP="003E4C76">
            <w:pPr>
              <w:ind w:left="-100" w:right="240" w:firstLine="0"/>
            </w:pPr>
            <w:r w:rsidRPr="008C05E2">
              <w:t>20 credits (normally)</w:t>
            </w:r>
            <w:r w:rsidRPr="008C05E2">
              <w:br/>
              <w:t>Up to 60 credits (if progressing to dissertation module)</w:t>
            </w:r>
          </w:p>
        </w:tc>
      </w:tr>
      <w:tr w:rsidR="003E4C76" w:rsidRPr="008C05E2" w14:paraId="207A4F84" w14:textId="77777777" w:rsidTr="7DF97774">
        <w:tc>
          <w:tcPr>
            <w:tcW w:w="4395" w:type="dxa"/>
            <w:vAlign w:val="center"/>
          </w:tcPr>
          <w:p w14:paraId="56298C7C" w14:textId="73DB3A98" w:rsidR="003E4C76" w:rsidRPr="008C05E2" w:rsidRDefault="003E4C76" w:rsidP="003E4C76">
            <w:pPr>
              <w:ind w:left="-100" w:right="240" w:firstLine="0"/>
            </w:pPr>
            <w:r w:rsidRPr="008C05E2">
              <w:t>Maximum credits that can be disregarded</w:t>
            </w:r>
          </w:p>
        </w:tc>
        <w:tc>
          <w:tcPr>
            <w:tcW w:w="5103" w:type="dxa"/>
            <w:vAlign w:val="center"/>
          </w:tcPr>
          <w:p w14:paraId="12FF4E09" w14:textId="2331C9DC" w:rsidR="003E4C76" w:rsidRPr="008C05E2" w:rsidRDefault="003E4C76" w:rsidP="003E4C76">
            <w:pPr>
              <w:ind w:left="-100" w:right="240" w:firstLine="0"/>
            </w:pPr>
            <w:r w:rsidRPr="008C05E2">
              <w:t>40 credits</w:t>
            </w:r>
          </w:p>
        </w:tc>
      </w:tr>
    </w:tbl>
    <w:p w14:paraId="37FA6227" w14:textId="77777777" w:rsidR="006E6040" w:rsidRPr="008C05E2" w:rsidRDefault="006E6040" w:rsidP="00BC7936">
      <w:pPr>
        <w:ind w:right="240"/>
      </w:pPr>
    </w:p>
    <w:p w14:paraId="6655A84E" w14:textId="72DED5E6" w:rsidR="0014450B" w:rsidRPr="008C05E2" w:rsidRDefault="0014450B" w:rsidP="00BC7936">
      <w:pPr>
        <w:ind w:right="240"/>
        <w:rPr>
          <w:b/>
          <w:bCs/>
        </w:rPr>
      </w:pPr>
      <w:r w:rsidRPr="008C05E2">
        <w:rPr>
          <w:b/>
          <w:bCs/>
        </w:rPr>
        <w:t>180 credit stage</w:t>
      </w:r>
    </w:p>
    <w:tbl>
      <w:tblPr>
        <w:tblStyle w:val="TableGrid"/>
        <w:tblW w:w="9498" w:type="dxa"/>
        <w:tblInd w:w="-5" w:type="dxa"/>
        <w:tblLook w:val="04A0" w:firstRow="1" w:lastRow="0" w:firstColumn="1" w:lastColumn="0" w:noHBand="0" w:noVBand="1"/>
      </w:tblPr>
      <w:tblGrid>
        <w:gridCol w:w="4395"/>
        <w:gridCol w:w="5103"/>
      </w:tblGrid>
      <w:tr w:rsidR="0014450B" w:rsidRPr="008C05E2" w14:paraId="2A15A574" w14:textId="77777777" w:rsidTr="7DF97774">
        <w:tc>
          <w:tcPr>
            <w:tcW w:w="4395" w:type="dxa"/>
            <w:vAlign w:val="center"/>
          </w:tcPr>
          <w:p w14:paraId="0C02F1AF" w14:textId="77777777" w:rsidR="0014450B" w:rsidRPr="008C05E2" w:rsidRDefault="0014450B" w:rsidP="00EE6615">
            <w:pPr>
              <w:ind w:left="-100" w:right="240" w:firstLine="0"/>
            </w:pPr>
            <w:r w:rsidRPr="008C05E2">
              <w:rPr>
                <w:b/>
                <w:bCs/>
              </w:rPr>
              <w:t>Adjustment Type</w:t>
            </w:r>
          </w:p>
        </w:tc>
        <w:tc>
          <w:tcPr>
            <w:tcW w:w="5103" w:type="dxa"/>
            <w:vAlign w:val="center"/>
          </w:tcPr>
          <w:p w14:paraId="67FE83DD" w14:textId="77777777" w:rsidR="0014450B" w:rsidRPr="008C05E2" w:rsidRDefault="0014450B" w:rsidP="00EE6615">
            <w:pPr>
              <w:ind w:left="-100" w:right="240" w:firstLine="0"/>
            </w:pPr>
            <w:r w:rsidRPr="008C05E2">
              <w:rPr>
                <w:b/>
                <w:bCs/>
              </w:rPr>
              <w:t>Maximum Credits Allowed</w:t>
            </w:r>
          </w:p>
        </w:tc>
      </w:tr>
      <w:tr w:rsidR="0014450B" w:rsidRPr="008C05E2" w14:paraId="4E9F63A6" w14:textId="77777777" w:rsidTr="7DF97774">
        <w:tc>
          <w:tcPr>
            <w:tcW w:w="4395" w:type="dxa"/>
            <w:vAlign w:val="center"/>
          </w:tcPr>
          <w:p w14:paraId="1B7929C3" w14:textId="77777777" w:rsidR="0014450B" w:rsidRPr="008C05E2" w:rsidRDefault="0014450B" w:rsidP="00EE6615">
            <w:pPr>
              <w:ind w:left="-100" w:right="240" w:firstLine="0"/>
            </w:pPr>
            <w:r w:rsidRPr="008C05E2">
              <w:t>Maximum cumulative failed credit that can be adjusted or awarded</w:t>
            </w:r>
          </w:p>
        </w:tc>
        <w:tc>
          <w:tcPr>
            <w:tcW w:w="5103" w:type="dxa"/>
            <w:vAlign w:val="center"/>
          </w:tcPr>
          <w:p w14:paraId="1243D06B" w14:textId="64C2A9B9" w:rsidR="0014450B" w:rsidRPr="008C05E2" w:rsidRDefault="0014450B" w:rsidP="00EE6615">
            <w:pPr>
              <w:ind w:left="-100" w:right="240" w:firstLine="0"/>
            </w:pPr>
            <w:r w:rsidRPr="008C05E2">
              <w:t>80 credits</w:t>
            </w:r>
          </w:p>
        </w:tc>
      </w:tr>
      <w:tr w:rsidR="0014450B" w:rsidRPr="008C05E2" w14:paraId="6DFFB065" w14:textId="77777777" w:rsidTr="7DF97774">
        <w:tc>
          <w:tcPr>
            <w:tcW w:w="4395" w:type="dxa"/>
            <w:vAlign w:val="center"/>
          </w:tcPr>
          <w:p w14:paraId="54F889A2" w14:textId="65042A7D" w:rsidR="0014450B" w:rsidRPr="008C05E2" w:rsidRDefault="0014450B" w:rsidP="00EE6615">
            <w:pPr>
              <w:ind w:left="-100" w:right="240" w:firstLine="0"/>
            </w:pPr>
            <w:r>
              <w:t>Maximum credits that can be compensated</w:t>
            </w:r>
          </w:p>
          <w:p w14:paraId="53BEBBC8" w14:textId="359ADE82" w:rsidR="0014450B" w:rsidRPr="008C05E2" w:rsidRDefault="6B537153" w:rsidP="00EE6615">
            <w:pPr>
              <w:ind w:left="-100" w:right="240" w:firstLine="0"/>
            </w:pPr>
            <w:r>
              <w:t>OR</w:t>
            </w:r>
          </w:p>
        </w:tc>
        <w:tc>
          <w:tcPr>
            <w:tcW w:w="5103" w:type="dxa"/>
            <w:vAlign w:val="center"/>
          </w:tcPr>
          <w:p w14:paraId="5736D7BF" w14:textId="77777777" w:rsidR="0014450B" w:rsidRPr="008C05E2" w:rsidRDefault="0014450B" w:rsidP="00EE6615">
            <w:pPr>
              <w:ind w:left="-100" w:right="240" w:firstLine="0"/>
            </w:pPr>
            <w:r w:rsidRPr="008C05E2">
              <w:t>20 credits</w:t>
            </w:r>
          </w:p>
        </w:tc>
      </w:tr>
      <w:tr w:rsidR="0014450B" w:rsidRPr="008C05E2" w14:paraId="63E1FCB6" w14:textId="77777777" w:rsidTr="7DF97774">
        <w:tc>
          <w:tcPr>
            <w:tcW w:w="4395" w:type="dxa"/>
            <w:vAlign w:val="center"/>
          </w:tcPr>
          <w:p w14:paraId="7E7DFD07" w14:textId="65F116C0" w:rsidR="0014450B" w:rsidRPr="008C05E2" w:rsidRDefault="0014450B" w:rsidP="00EE6615">
            <w:pPr>
              <w:ind w:left="-100" w:right="240" w:firstLine="0"/>
            </w:pPr>
            <w:r>
              <w:t>Maximum credits that can be condoned</w:t>
            </w:r>
          </w:p>
          <w:p w14:paraId="051F161F" w14:textId="7D12F65F" w:rsidR="0014450B" w:rsidRPr="008C05E2" w:rsidRDefault="55FFA391" w:rsidP="00EE6615">
            <w:pPr>
              <w:ind w:left="-100" w:right="240" w:firstLine="0"/>
            </w:pPr>
            <w:r>
              <w:t>OR</w:t>
            </w:r>
          </w:p>
        </w:tc>
        <w:tc>
          <w:tcPr>
            <w:tcW w:w="5103" w:type="dxa"/>
            <w:vAlign w:val="center"/>
          </w:tcPr>
          <w:p w14:paraId="14A04774" w14:textId="77777777" w:rsidR="0014450B" w:rsidRPr="008C05E2" w:rsidRDefault="0014450B" w:rsidP="00EE6615">
            <w:pPr>
              <w:ind w:left="-100" w:right="240" w:firstLine="0"/>
            </w:pPr>
            <w:r w:rsidRPr="008C05E2">
              <w:t>20 credits</w:t>
            </w:r>
          </w:p>
        </w:tc>
      </w:tr>
      <w:tr w:rsidR="0014450B" w:rsidRPr="008C05E2" w14:paraId="20158ABA" w14:textId="77777777" w:rsidTr="7DF97774">
        <w:tc>
          <w:tcPr>
            <w:tcW w:w="4395" w:type="dxa"/>
            <w:vAlign w:val="center"/>
          </w:tcPr>
          <w:p w14:paraId="6FA8CE92" w14:textId="77777777" w:rsidR="0014450B" w:rsidRPr="008C05E2" w:rsidRDefault="0014450B" w:rsidP="00EE6615">
            <w:pPr>
              <w:ind w:left="-100" w:right="240" w:firstLine="0"/>
            </w:pPr>
            <w:r w:rsidRPr="008C05E2">
              <w:t>Maximum credits that can be trailed to the next stage</w:t>
            </w:r>
          </w:p>
        </w:tc>
        <w:tc>
          <w:tcPr>
            <w:tcW w:w="5103" w:type="dxa"/>
            <w:vAlign w:val="center"/>
          </w:tcPr>
          <w:p w14:paraId="3A09ABEE" w14:textId="77777777" w:rsidR="0014450B" w:rsidRPr="008C05E2" w:rsidRDefault="0014450B" w:rsidP="00EE6615">
            <w:pPr>
              <w:ind w:left="-100" w:right="240" w:firstLine="0"/>
            </w:pPr>
            <w:r w:rsidRPr="008C05E2">
              <w:t>20 credits (normally)</w:t>
            </w:r>
            <w:r w:rsidRPr="008C05E2">
              <w:br/>
              <w:t>Up to 60 credits (if progressing to dissertation module)</w:t>
            </w:r>
          </w:p>
        </w:tc>
      </w:tr>
      <w:tr w:rsidR="0014450B" w:rsidRPr="008C05E2" w14:paraId="58DDD1AC" w14:textId="77777777" w:rsidTr="7DF97774">
        <w:tc>
          <w:tcPr>
            <w:tcW w:w="4395" w:type="dxa"/>
            <w:vAlign w:val="center"/>
          </w:tcPr>
          <w:p w14:paraId="7577BD0F" w14:textId="77777777" w:rsidR="0014450B" w:rsidRPr="008C05E2" w:rsidRDefault="0014450B" w:rsidP="00EE6615">
            <w:pPr>
              <w:ind w:left="-100" w:right="240" w:firstLine="0"/>
            </w:pPr>
            <w:r w:rsidRPr="008C05E2">
              <w:t>Maximum credits that can be disregarded</w:t>
            </w:r>
          </w:p>
        </w:tc>
        <w:tc>
          <w:tcPr>
            <w:tcW w:w="5103" w:type="dxa"/>
            <w:vAlign w:val="center"/>
          </w:tcPr>
          <w:p w14:paraId="0D9CF132" w14:textId="6288EA54" w:rsidR="0014450B" w:rsidRPr="008C05E2" w:rsidRDefault="003E3C03" w:rsidP="00EE6615">
            <w:pPr>
              <w:ind w:left="-100" w:right="240" w:firstLine="0"/>
            </w:pPr>
            <w:r w:rsidRPr="008C05E2">
              <w:t>6</w:t>
            </w:r>
            <w:r w:rsidR="0014450B" w:rsidRPr="008C05E2">
              <w:t>0 credits</w:t>
            </w:r>
          </w:p>
        </w:tc>
      </w:tr>
    </w:tbl>
    <w:p w14:paraId="2E624BCE" w14:textId="77777777" w:rsidR="0014450B" w:rsidRPr="008C05E2" w:rsidRDefault="0014450B" w:rsidP="00BC7936">
      <w:pPr>
        <w:ind w:right="240"/>
      </w:pPr>
    </w:p>
    <w:p w14:paraId="4F065477" w14:textId="77777777" w:rsidR="00BC7936" w:rsidRPr="008C05E2" w:rsidRDefault="00BC7936" w:rsidP="00BC7936">
      <w:pPr>
        <w:ind w:left="567" w:right="240" w:firstLine="0"/>
      </w:pPr>
    </w:p>
    <w:p w14:paraId="07E7C74E" w14:textId="5514B141" w:rsidR="5D0A17B6" w:rsidRPr="008C05E2" w:rsidRDefault="552724E0" w:rsidP="4FCEDBDB">
      <w:pPr>
        <w:pStyle w:val="Heading2"/>
        <w:numPr>
          <w:ilvl w:val="0"/>
          <w:numId w:val="0"/>
        </w:numPr>
        <w:rPr>
          <w:rFonts w:cs="Arial"/>
        </w:rPr>
      </w:pPr>
      <w:bookmarkStart w:id="119" w:name="_Toc536686133"/>
      <w:bookmarkStart w:id="120" w:name="_Toc118702988"/>
      <w:bookmarkStart w:id="121" w:name="_Toc210315528"/>
      <w:r w:rsidRPr="73466733">
        <w:rPr>
          <w:rFonts w:cs="Arial"/>
        </w:rPr>
        <w:t>6.1</w:t>
      </w:r>
      <w:r w:rsidR="3E612C3D" w:rsidRPr="73466733">
        <w:rPr>
          <w:rFonts w:cs="Arial"/>
        </w:rPr>
        <w:t>3</w:t>
      </w:r>
      <w:r w:rsidR="7572AD45" w:rsidRPr="73466733">
        <w:rPr>
          <w:rFonts w:cs="Arial"/>
        </w:rPr>
        <w:t xml:space="preserve"> </w:t>
      </w:r>
      <w:r w:rsidR="10E1A13E" w:rsidRPr="73466733">
        <w:rPr>
          <w:rFonts w:cs="Arial"/>
        </w:rPr>
        <w:t>Reassessment of Passed Modules</w:t>
      </w:r>
      <w:bookmarkEnd w:id="119"/>
      <w:bookmarkEnd w:id="120"/>
      <w:bookmarkEnd w:id="121"/>
    </w:p>
    <w:p w14:paraId="3436A8D8" w14:textId="7C8CDD5E" w:rsidR="5D0A17B6" w:rsidRPr="008C05E2" w:rsidRDefault="0B84E1FF" w:rsidP="00BC7936">
      <w:pPr>
        <w:ind w:left="0" w:right="240" w:firstLine="0"/>
      </w:pPr>
      <w:r w:rsidRPr="008C05E2">
        <w:t>Students may not rea</w:t>
      </w:r>
      <w:r w:rsidR="2CDE43CA" w:rsidRPr="008C05E2">
        <w:t xml:space="preserve">ttempt </w:t>
      </w:r>
      <w:r w:rsidRPr="008C05E2">
        <w:t>passed modules except where mitigation applies</w:t>
      </w:r>
      <w:r w:rsidR="42E47928" w:rsidRPr="008C05E2">
        <w:t xml:space="preserve"> as </w:t>
      </w:r>
      <w:r w:rsidR="00BC7936" w:rsidRPr="008C05E2">
        <w:t>p</w:t>
      </w:r>
      <w:r w:rsidR="42E47928" w:rsidRPr="008C05E2">
        <w:t>er 6.1</w:t>
      </w:r>
      <w:r w:rsidR="09850FBE" w:rsidRPr="008C05E2">
        <w:t>4</w:t>
      </w:r>
      <w:r w:rsidR="00BC7936" w:rsidRPr="008C05E2">
        <w:t>.</w:t>
      </w:r>
    </w:p>
    <w:p w14:paraId="4F8CD57F" w14:textId="77777777" w:rsidR="00BC7936" w:rsidRPr="008C05E2" w:rsidRDefault="00BC7936" w:rsidP="00BC7936">
      <w:pPr>
        <w:ind w:left="0" w:right="240" w:firstLine="0"/>
        <w:rPr>
          <w:b/>
          <w:bCs/>
        </w:rPr>
      </w:pPr>
    </w:p>
    <w:p w14:paraId="7C053FB2" w14:textId="240C5306" w:rsidR="5D0A17B6" w:rsidRPr="008C05E2" w:rsidRDefault="518E1AC9" w:rsidP="7B32F7AC">
      <w:pPr>
        <w:pStyle w:val="Heading2"/>
        <w:numPr>
          <w:ilvl w:val="0"/>
          <w:numId w:val="0"/>
        </w:numPr>
        <w:rPr>
          <w:rFonts w:cs="Arial"/>
        </w:rPr>
      </w:pPr>
      <w:bookmarkStart w:id="122" w:name="_Toc1121649593"/>
      <w:bookmarkStart w:id="123" w:name="_Toc2056712231"/>
      <w:bookmarkStart w:id="124" w:name="_Toc210315529"/>
      <w:r w:rsidRPr="73466733">
        <w:rPr>
          <w:rFonts w:cs="Arial"/>
        </w:rPr>
        <w:t>6.1</w:t>
      </w:r>
      <w:r w:rsidR="63A6ED31" w:rsidRPr="73466733">
        <w:rPr>
          <w:rFonts w:cs="Arial"/>
        </w:rPr>
        <w:t>4</w:t>
      </w:r>
      <w:r w:rsidRPr="73466733">
        <w:rPr>
          <w:rFonts w:cs="Arial"/>
        </w:rPr>
        <w:t xml:space="preserve"> </w:t>
      </w:r>
      <w:r w:rsidR="005F47A6" w:rsidRPr="73466733">
        <w:rPr>
          <w:rFonts w:cs="Arial"/>
        </w:rPr>
        <w:t xml:space="preserve">Reassessment </w:t>
      </w:r>
      <w:r w:rsidR="7572AD45" w:rsidRPr="73466733">
        <w:rPr>
          <w:rFonts w:cs="Arial"/>
        </w:rPr>
        <w:t>on Pass</w:t>
      </w:r>
      <w:bookmarkEnd w:id="122"/>
      <w:bookmarkEnd w:id="123"/>
      <w:bookmarkEnd w:id="124"/>
    </w:p>
    <w:p w14:paraId="5AE14B3E" w14:textId="7120DBB9" w:rsidR="5D0A17B6" w:rsidRPr="008C05E2" w:rsidRDefault="626D0D63" w:rsidP="39259116">
      <w:pPr>
        <w:rPr>
          <w:color w:val="FF0000"/>
        </w:rPr>
      </w:pPr>
      <w:r w:rsidRPr="008C05E2">
        <w:t>6.1</w:t>
      </w:r>
      <w:r w:rsidR="33F2E36C" w:rsidRPr="008C05E2">
        <w:t>4</w:t>
      </w:r>
      <w:r w:rsidRPr="008C05E2">
        <w:t>.1</w:t>
      </w:r>
      <w:r w:rsidRPr="008C05E2">
        <w:tab/>
      </w:r>
      <w:r w:rsidR="167C837C" w:rsidRPr="008C05E2">
        <w:t xml:space="preserve">Where </w:t>
      </w:r>
      <w:r w:rsidR="76EDC7EC" w:rsidRPr="008C05E2">
        <w:t>mitigation</w:t>
      </w:r>
      <w:r w:rsidR="167C837C" w:rsidRPr="008C05E2">
        <w:t xml:space="preserve"> is agreed</w:t>
      </w:r>
      <w:r w:rsidR="00BC7936" w:rsidRPr="008C05E2">
        <w:t xml:space="preserve"> and a module has been passed</w:t>
      </w:r>
      <w:r w:rsidR="1959CF1F" w:rsidRPr="008C05E2">
        <w:t>,</w:t>
      </w:r>
      <w:r w:rsidR="167C837C" w:rsidRPr="008C05E2">
        <w:t xml:space="preserve"> </w:t>
      </w:r>
      <w:r w:rsidR="05F95AE3" w:rsidRPr="008C05E2">
        <w:t>t</w:t>
      </w:r>
      <w:r w:rsidR="7572AD45" w:rsidRPr="008C05E2">
        <w:t>he</w:t>
      </w:r>
      <w:r w:rsidR="77FC6609" w:rsidRPr="008C05E2">
        <w:t xml:space="preserve"> </w:t>
      </w:r>
      <w:r w:rsidR="7572AD45" w:rsidRPr="008C05E2">
        <w:t xml:space="preserve">Board may grant an </w:t>
      </w:r>
      <w:proofErr w:type="spellStart"/>
      <w:r w:rsidR="7572AD45" w:rsidRPr="008C05E2">
        <w:t>unpenalised</w:t>
      </w:r>
      <w:proofErr w:type="spellEnd"/>
      <w:r w:rsidR="7572AD45" w:rsidRPr="008C05E2">
        <w:t xml:space="preserve"> reassessment</w:t>
      </w:r>
      <w:r w:rsidR="00BC7936" w:rsidRPr="008C05E2">
        <w:t>.</w:t>
      </w:r>
      <w:r w:rsidR="7572AD45" w:rsidRPr="008C05E2">
        <w:t xml:space="preserve"> </w:t>
      </w:r>
      <w:r w:rsidR="00BC7936" w:rsidRPr="008C05E2">
        <w:t>T</w:t>
      </w:r>
      <w:r w:rsidR="7572AD45" w:rsidRPr="008C05E2">
        <w:t xml:space="preserve">he final marks achieved for the affected modules </w:t>
      </w:r>
      <w:r w:rsidR="00BC7936" w:rsidRPr="008C05E2">
        <w:t xml:space="preserve">must be </w:t>
      </w:r>
      <w:r w:rsidR="7572AD45" w:rsidRPr="008C05E2">
        <w:t xml:space="preserve">significantly out of line with the final marks achieved for the student’s unaffected modules. This is known as </w:t>
      </w:r>
      <w:r w:rsidR="00460AAD" w:rsidRPr="008C05E2">
        <w:t xml:space="preserve">reassessment </w:t>
      </w:r>
      <w:r w:rsidR="7572AD45" w:rsidRPr="008C05E2">
        <w:t>on pass.</w:t>
      </w:r>
    </w:p>
    <w:p w14:paraId="55DB4D1A" w14:textId="7A99FB57" w:rsidR="00401E85" w:rsidRPr="008C05E2" w:rsidRDefault="6DDF672B" w:rsidP="00BC7936">
      <w:pPr>
        <w:autoSpaceDE w:val="0"/>
        <w:autoSpaceDN w:val="0"/>
      </w:pPr>
      <w:r w:rsidRPr="008C05E2">
        <w:t>6.</w:t>
      </w:r>
      <w:r w:rsidR="5A1CABC7" w:rsidRPr="008C05E2">
        <w:t>1</w:t>
      </w:r>
      <w:r w:rsidR="27ADB452" w:rsidRPr="008C05E2">
        <w:t>4</w:t>
      </w:r>
      <w:r w:rsidR="5A1CABC7" w:rsidRPr="008C05E2">
        <w:t xml:space="preserve">.2 </w:t>
      </w:r>
      <w:r w:rsidR="0F2CEDDC" w:rsidRPr="008C05E2">
        <w:t>‘</w:t>
      </w:r>
      <w:r w:rsidR="261F1AF4" w:rsidRPr="008C05E2">
        <w:t>S</w:t>
      </w:r>
      <w:r w:rsidR="0F2CEDDC" w:rsidRPr="008C05E2">
        <w:t xml:space="preserve">ignificantly out of line’ is where the </w:t>
      </w:r>
      <w:r w:rsidR="00460AAD" w:rsidRPr="008C05E2">
        <w:t xml:space="preserve">final </w:t>
      </w:r>
      <w:r w:rsidR="0F2CEDDC" w:rsidRPr="008C05E2">
        <w:t>mo</w:t>
      </w:r>
      <w:r w:rsidR="00460AAD" w:rsidRPr="008C05E2">
        <w:t>d</w:t>
      </w:r>
      <w:r w:rsidR="0F2CEDDC" w:rsidRPr="008C05E2">
        <w:t>ule mark</w:t>
      </w:r>
      <w:r w:rsidR="00820D62" w:rsidRPr="008C05E2">
        <w:t>(s)</w:t>
      </w:r>
      <w:r w:rsidR="0F2CEDDC" w:rsidRPr="008C05E2">
        <w:t xml:space="preserve"> fall in a range that is at least two classification bands below the student’s mean average level of </w:t>
      </w:r>
      <w:r w:rsidR="315BFFA5" w:rsidRPr="008C05E2">
        <w:t>achievement from</w:t>
      </w:r>
      <w:r w:rsidR="0F2CEDDC" w:rsidRPr="008C05E2">
        <w:t xml:space="preserve"> those modules in the Stage that were unaffected </w:t>
      </w:r>
      <w:r w:rsidR="0B55321D" w:rsidRPr="008C05E2">
        <w:t xml:space="preserve">by </w:t>
      </w:r>
      <w:r w:rsidR="00BC7936" w:rsidRPr="008C05E2">
        <w:t xml:space="preserve">extenuating </w:t>
      </w:r>
      <w:r w:rsidR="0F2CEDDC" w:rsidRPr="008C05E2">
        <w:t>circumstances.</w:t>
      </w:r>
    </w:p>
    <w:p w14:paraId="579527BD" w14:textId="004C21A9" w:rsidR="00401E85" w:rsidRPr="008C05E2" w:rsidRDefault="2FAC835F" w:rsidP="00BC7936">
      <w:pPr>
        <w:autoSpaceDE w:val="0"/>
        <w:autoSpaceDN w:val="0"/>
      </w:pPr>
      <w:r w:rsidRPr="008C05E2">
        <w:t>6.</w:t>
      </w:r>
      <w:r w:rsidR="0219E824" w:rsidRPr="008C05E2">
        <w:t>1</w:t>
      </w:r>
      <w:r w:rsidR="00224104" w:rsidRPr="008C05E2">
        <w:t>4</w:t>
      </w:r>
      <w:r w:rsidR="0219E824" w:rsidRPr="008C05E2">
        <w:t xml:space="preserve">.3 </w:t>
      </w:r>
      <w:r w:rsidRPr="008C05E2">
        <w:tab/>
      </w:r>
      <w:r w:rsidR="003D872D" w:rsidRPr="008C05E2">
        <w:t>Student</w:t>
      </w:r>
      <w:r w:rsidR="659A8E30" w:rsidRPr="008C05E2">
        <w:t xml:space="preserve">s may opt to take up the </w:t>
      </w:r>
      <w:r w:rsidR="1B9C3BE1" w:rsidRPr="008C05E2">
        <w:t xml:space="preserve">reassessment </w:t>
      </w:r>
      <w:r w:rsidR="659A8E30" w:rsidRPr="008C05E2">
        <w:t xml:space="preserve">opportunity, or they may accept the pass mark already received. </w:t>
      </w:r>
      <w:r w:rsidR="7984B33D" w:rsidRPr="008C05E2">
        <w:rPr>
          <w:color w:val="000000" w:themeColor="text1"/>
        </w:rPr>
        <w:t>Reassessment opportunities will normally take place in the summer before the next academic year.</w:t>
      </w:r>
    </w:p>
    <w:p w14:paraId="2DE168EB" w14:textId="2A16E9EE" w:rsidR="005E29E0" w:rsidRPr="008C05E2" w:rsidRDefault="0291572E" w:rsidP="00AE4839">
      <w:pPr>
        <w:autoSpaceDE w:val="0"/>
        <w:autoSpaceDN w:val="0"/>
        <w:ind w:right="240"/>
      </w:pPr>
      <w:r w:rsidRPr="008C05E2">
        <w:t>6.1</w:t>
      </w:r>
      <w:r w:rsidR="6FD5FE85" w:rsidRPr="008C05E2">
        <w:t>4</w:t>
      </w:r>
      <w:r w:rsidRPr="008C05E2">
        <w:t xml:space="preserve">.4 </w:t>
      </w:r>
      <w:r w:rsidRPr="008C05E2">
        <w:tab/>
      </w:r>
      <w:r w:rsidR="7984B33D" w:rsidRPr="008C05E2">
        <w:t xml:space="preserve">Where a student elects to take up the </w:t>
      </w:r>
      <w:r w:rsidR="00AE7F89" w:rsidRPr="008C05E2">
        <w:t xml:space="preserve">reassessment </w:t>
      </w:r>
      <w:r w:rsidR="2E8EFE10" w:rsidRPr="008C05E2">
        <w:t xml:space="preserve">on pass </w:t>
      </w:r>
      <w:r w:rsidR="7984B33D" w:rsidRPr="008C05E2">
        <w:t>opportunity</w:t>
      </w:r>
      <w:r w:rsidR="2369F1DA" w:rsidRPr="008C05E2">
        <w:t>,</w:t>
      </w:r>
      <w:r w:rsidR="7984B33D" w:rsidRPr="008C05E2">
        <w:t xml:space="preserve"> the mark achieved at the </w:t>
      </w:r>
      <w:r w:rsidR="544F0002" w:rsidRPr="008C05E2">
        <w:t>original</w:t>
      </w:r>
      <w:r w:rsidR="7984B33D" w:rsidRPr="008C05E2">
        <w:t xml:space="preserve"> attempt will be </w:t>
      </w:r>
      <w:r w:rsidR="01F6AD08" w:rsidRPr="008C05E2">
        <w:t>overwritten by the reassessment attempt</w:t>
      </w:r>
      <w:r w:rsidR="7984B33D" w:rsidRPr="008C05E2">
        <w:t>. Students will not be given the opportunity to choose between the better of the marks achieved. The mark achieved at the most recent attempt will stand, even where this results in the failure of the module(s) concerned.</w:t>
      </w:r>
    </w:p>
    <w:p w14:paraId="31142402" w14:textId="7F58C878" w:rsidR="3DBF980C" w:rsidRPr="008C05E2" w:rsidRDefault="5DF94604" w:rsidP="39259116">
      <w:pPr>
        <w:autoSpaceDE w:val="0"/>
        <w:autoSpaceDN w:val="0"/>
        <w:ind w:right="240"/>
      </w:pPr>
      <w:r>
        <w:t>6.1</w:t>
      </w:r>
      <w:r w:rsidR="5714880F">
        <w:t>4</w:t>
      </w:r>
      <w:r>
        <w:t xml:space="preserve">.5 </w:t>
      </w:r>
      <w:r>
        <w:tab/>
      </w:r>
      <w:r w:rsidR="753CB190">
        <w:t xml:space="preserve">Where student performance has been significantly affected </w:t>
      </w:r>
      <w:r w:rsidR="5183FBFE">
        <w:t xml:space="preserve">(as per </w:t>
      </w:r>
      <w:r w:rsidR="753CB190">
        <w:t xml:space="preserve">section </w:t>
      </w:r>
      <w:r w:rsidR="6EC2E7FF">
        <w:t>6.1</w:t>
      </w:r>
      <w:r w:rsidR="48E10599">
        <w:t>3</w:t>
      </w:r>
      <w:r w:rsidR="6EC2E7FF">
        <w:t>.2</w:t>
      </w:r>
      <w:r w:rsidR="7ED66E0B">
        <w:t>)</w:t>
      </w:r>
      <w:r w:rsidR="753CB190">
        <w:t xml:space="preserve"> </w:t>
      </w:r>
      <w:r w:rsidR="3B83E2E0">
        <w:t xml:space="preserve">but they </w:t>
      </w:r>
      <w:r w:rsidR="753CB190">
        <w:t>pass affected modules</w:t>
      </w:r>
      <w:r w:rsidR="2E472AFF">
        <w:t xml:space="preserve"> accounting</w:t>
      </w:r>
      <w:r w:rsidR="753CB190">
        <w:t xml:space="preserve"> for 50% or more of the credit required for the stage, students </w:t>
      </w:r>
      <w:r w:rsidR="18058C8B">
        <w:t xml:space="preserve">may </w:t>
      </w:r>
      <w:r w:rsidR="753CB190">
        <w:t xml:space="preserve">opt to repeat these modules in attendance as if for the first time in the following academic year. </w:t>
      </w:r>
      <w:r w:rsidR="30895704">
        <w:t xml:space="preserve">Where students opt to repeat, they may not progress to the next stage of study until the repeated modules have been </w:t>
      </w:r>
      <w:r w:rsidR="1B32C640">
        <w:t xml:space="preserve">successfully </w:t>
      </w:r>
      <w:r w:rsidR="08C12155">
        <w:t>passed.</w:t>
      </w:r>
      <w:r w:rsidR="30895704">
        <w:t xml:space="preserve"> </w:t>
      </w:r>
      <w:r w:rsidR="3DE91185">
        <w:t xml:space="preserve"> </w:t>
      </w:r>
    </w:p>
    <w:p w14:paraId="19ADDE8B" w14:textId="7BB8D71D" w:rsidR="00401E85" w:rsidRPr="008C05E2" w:rsidRDefault="00401E85" w:rsidP="4FCEDBDB">
      <w:pPr>
        <w:ind w:left="0" w:firstLine="0"/>
      </w:pPr>
    </w:p>
    <w:p w14:paraId="3E3F3803" w14:textId="29737B4E" w:rsidR="00401E85" w:rsidRPr="00F22495" w:rsidRDefault="00401E85" w:rsidP="00525843">
      <w:pPr>
        <w:pStyle w:val="Heading1"/>
      </w:pPr>
      <w:bookmarkStart w:id="125" w:name="_Toc84932721"/>
      <w:bookmarkStart w:id="126" w:name="_Toc1324015545"/>
      <w:bookmarkStart w:id="127" w:name="_Toc666147086"/>
      <w:bookmarkStart w:id="128" w:name="_Toc210315530"/>
      <w:r>
        <w:t>Alternative Exit Awards</w:t>
      </w:r>
      <w:bookmarkEnd w:id="125"/>
      <w:bookmarkEnd w:id="126"/>
      <w:bookmarkEnd w:id="127"/>
      <w:bookmarkEnd w:id="128"/>
    </w:p>
    <w:p w14:paraId="3E39C104" w14:textId="7C495AB5" w:rsidR="7DB443EA" w:rsidRPr="008C05E2" w:rsidRDefault="7DB443EA" w:rsidP="004808BE">
      <w:pPr>
        <w:ind w:left="567" w:right="240" w:hanging="567"/>
      </w:pPr>
      <w:r w:rsidRPr="008C05E2">
        <w:rPr>
          <w:b/>
          <w:bCs/>
        </w:rPr>
        <w:t>7.1</w:t>
      </w:r>
      <w:r w:rsidRPr="008C05E2">
        <w:t xml:space="preserve"> </w:t>
      </w:r>
      <w:r w:rsidR="0F0D7AD6" w:rsidRPr="008C05E2">
        <w:t>A student who successfully completes part of a course but who does not complete the whole course</w:t>
      </w:r>
      <w:r w:rsidR="72568123" w:rsidRPr="008C05E2">
        <w:t>,</w:t>
      </w:r>
      <w:r w:rsidR="0F0D7AD6" w:rsidRPr="008C05E2">
        <w:t xml:space="preserve"> </w:t>
      </w:r>
      <w:r w:rsidR="3D79FF53" w:rsidRPr="008C05E2">
        <w:t>is</w:t>
      </w:r>
      <w:r w:rsidR="0F0D7AD6" w:rsidRPr="008C05E2">
        <w:t xml:space="preserve"> entitled to receive an alternative exit award from the relevant Board</w:t>
      </w:r>
      <w:r w:rsidR="2F6985CB" w:rsidRPr="008C05E2">
        <w:t xml:space="preserve"> provided they meet the minimum credit requirements.</w:t>
      </w:r>
    </w:p>
    <w:p w14:paraId="2A8F6F7A" w14:textId="542345EC" w:rsidR="6A0605A7" w:rsidRPr="008C05E2" w:rsidRDefault="6A0605A7" w:rsidP="004808BE">
      <w:pPr>
        <w:ind w:left="567" w:right="240" w:hanging="567"/>
      </w:pPr>
      <w:r w:rsidRPr="008C05E2">
        <w:t>7.2 Available awards are indicated in the table below. Course specifications will detail any additional requirements and the specific titles of each award by subject.</w:t>
      </w:r>
    </w:p>
    <w:tbl>
      <w:tblPr>
        <w:tblStyle w:val="TableGrid"/>
        <w:tblW w:w="0" w:type="auto"/>
        <w:tblInd w:w="567" w:type="dxa"/>
        <w:tblLayout w:type="fixed"/>
        <w:tblLook w:val="06A0" w:firstRow="1" w:lastRow="0" w:firstColumn="1" w:lastColumn="0" w:noHBand="1" w:noVBand="1"/>
      </w:tblPr>
      <w:tblGrid>
        <w:gridCol w:w="2820"/>
        <w:gridCol w:w="2820"/>
        <w:gridCol w:w="2820"/>
      </w:tblGrid>
      <w:tr w:rsidR="4FCEDBDB" w:rsidRPr="008C05E2" w14:paraId="48D63848" w14:textId="77777777" w:rsidTr="39259116">
        <w:trPr>
          <w:trHeight w:val="300"/>
        </w:trPr>
        <w:tc>
          <w:tcPr>
            <w:tcW w:w="2820" w:type="dxa"/>
          </w:tcPr>
          <w:p w14:paraId="470F148C" w14:textId="7592A740" w:rsidR="0E8A2805" w:rsidRPr="008C05E2" w:rsidRDefault="0E8A2805" w:rsidP="4FCEDBDB">
            <w:pPr>
              <w:rPr>
                <w:b/>
                <w:bCs/>
              </w:rPr>
            </w:pPr>
            <w:r w:rsidRPr="008C05E2">
              <w:rPr>
                <w:b/>
                <w:bCs/>
              </w:rPr>
              <w:t>Course</w:t>
            </w:r>
          </w:p>
        </w:tc>
        <w:tc>
          <w:tcPr>
            <w:tcW w:w="2820" w:type="dxa"/>
          </w:tcPr>
          <w:p w14:paraId="41F54E7C" w14:textId="69276DFE" w:rsidR="0E8A2805" w:rsidRPr="008C05E2" w:rsidRDefault="0E8A2805" w:rsidP="4FCEDBDB">
            <w:pPr>
              <w:rPr>
                <w:b/>
                <w:bCs/>
              </w:rPr>
            </w:pPr>
            <w:r w:rsidRPr="008C05E2">
              <w:rPr>
                <w:b/>
                <w:bCs/>
              </w:rPr>
              <w:t>Minimum Number of Credits Required</w:t>
            </w:r>
          </w:p>
        </w:tc>
        <w:tc>
          <w:tcPr>
            <w:tcW w:w="2820" w:type="dxa"/>
          </w:tcPr>
          <w:p w14:paraId="0CBDDA76" w14:textId="200B9366" w:rsidR="0E8A2805" w:rsidRPr="008C05E2" w:rsidRDefault="0E8A2805" w:rsidP="4FCEDBDB">
            <w:pPr>
              <w:rPr>
                <w:b/>
                <w:bCs/>
              </w:rPr>
            </w:pPr>
            <w:r w:rsidRPr="008C05E2">
              <w:rPr>
                <w:b/>
                <w:bCs/>
              </w:rPr>
              <w:t xml:space="preserve">Named </w:t>
            </w:r>
            <w:r w:rsidR="53A34727" w:rsidRPr="008C05E2">
              <w:rPr>
                <w:b/>
                <w:bCs/>
              </w:rPr>
              <w:t xml:space="preserve">Alternative Exit </w:t>
            </w:r>
            <w:r w:rsidRPr="008C05E2">
              <w:rPr>
                <w:b/>
                <w:bCs/>
              </w:rPr>
              <w:t>Award</w:t>
            </w:r>
          </w:p>
        </w:tc>
      </w:tr>
      <w:tr w:rsidR="4FCEDBDB" w:rsidRPr="008C05E2" w14:paraId="1BFC0D63" w14:textId="77777777" w:rsidTr="39259116">
        <w:trPr>
          <w:trHeight w:val="300"/>
        </w:trPr>
        <w:tc>
          <w:tcPr>
            <w:tcW w:w="2820" w:type="dxa"/>
          </w:tcPr>
          <w:p w14:paraId="02771C4C" w14:textId="507CA36A" w:rsidR="0E8A2805" w:rsidRPr="008C05E2" w:rsidRDefault="0E8A2805" w:rsidP="4FCEDBDB">
            <w:r w:rsidRPr="008C05E2">
              <w:t>Honours Degree (BA/BSc)</w:t>
            </w:r>
          </w:p>
        </w:tc>
        <w:tc>
          <w:tcPr>
            <w:tcW w:w="2820" w:type="dxa"/>
          </w:tcPr>
          <w:p w14:paraId="1DE09127" w14:textId="412F6242" w:rsidR="0E8A2805" w:rsidRPr="008C05E2" w:rsidRDefault="0E8A2805" w:rsidP="4FCEDBDB">
            <w:r w:rsidRPr="008C05E2">
              <w:t>120</w:t>
            </w:r>
          </w:p>
        </w:tc>
        <w:tc>
          <w:tcPr>
            <w:tcW w:w="2820" w:type="dxa"/>
          </w:tcPr>
          <w:p w14:paraId="4AE3ECAB" w14:textId="4C20E244" w:rsidR="0E8A2805" w:rsidRPr="008C05E2" w:rsidRDefault="0E8A2805" w:rsidP="4FCEDBDB">
            <w:r w:rsidRPr="008C05E2">
              <w:t>Certificate</w:t>
            </w:r>
          </w:p>
        </w:tc>
      </w:tr>
      <w:tr w:rsidR="4FCEDBDB" w:rsidRPr="008C05E2" w14:paraId="4934C434" w14:textId="77777777" w:rsidTr="39259116">
        <w:trPr>
          <w:trHeight w:val="300"/>
        </w:trPr>
        <w:tc>
          <w:tcPr>
            <w:tcW w:w="2820" w:type="dxa"/>
          </w:tcPr>
          <w:p w14:paraId="5CF95218" w14:textId="1D66B1AD" w:rsidR="4FCEDBDB" w:rsidRPr="008C05E2" w:rsidRDefault="4FCEDBDB" w:rsidP="4FCEDBDB"/>
        </w:tc>
        <w:tc>
          <w:tcPr>
            <w:tcW w:w="2820" w:type="dxa"/>
          </w:tcPr>
          <w:p w14:paraId="0A497C39" w14:textId="0A74FF5B" w:rsidR="0E8A2805" w:rsidRPr="008C05E2" w:rsidRDefault="0E8A2805" w:rsidP="4FCEDBDB">
            <w:r w:rsidRPr="008C05E2">
              <w:t>240</w:t>
            </w:r>
          </w:p>
        </w:tc>
        <w:tc>
          <w:tcPr>
            <w:tcW w:w="2820" w:type="dxa"/>
          </w:tcPr>
          <w:p w14:paraId="5C763A15" w14:textId="143710CC" w:rsidR="1BD6BD6B" w:rsidRPr="008C05E2" w:rsidRDefault="1BD6BD6B" w:rsidP="4FCEDBDB">
            <w:r w:rsidRPr="008C05E2">
              <w:t>Diploma</w:t>
            </w:r>
          </w:p>
        </w:tc>
      </w:tr>
      <w:tr w:rsidR="4FCEDBDB" w:rsidRPr="008C05E2" w14:paraId="4E558A39" w14:textId="77777777" w:rsidTr="39259116">
        <w:trPr>
          <w:trHeight w:val="300"/>
        </w:trPr>
        <w:tc>
          <w:tcPr>
            <w:tcW w:w="2820" w:type="dxa"/>
          </w:tcPr>
          <w:p w14:paraId="2A7195F9" w14:textId="1D66B1AD" w:rsidR="4FCEDBDB" w:rsidRPr="008C05E2" w:rsidRDefault="4FCEDBDB" w:rsidP="4FCEDBDB"/>
        </w:tc>
        <w:tc>
          <w:tcPr>
            <w:tcW w:w="2820" w:type="dxa"/>
          </w:tcPr>
          <w:p w14:paraId="0DF798F8" w14:textId="02250DEE" w:rsidR="1BD6BD6B" w:rsidRPr="008C05E2" w:rsidRDefault="1BD6BD6B" w:rsidP="4FCEDBDB">
            <w:r w:rsidRPr="008C05E2">
              <w:t>300</w:t>
            </w:r>
          </w:p>
        </w:tc>
        <w:tc>
          <w:tcPr>
            <w:tcW w:w="2820" w:type="dxa"/>
          </w:tcPr>
          <w:p w14:paraId="49CFEADD" w14:textId="7702297B" w:rsidR="1BD6BD6B" w:rsidRPr="008C05E2" w:rsidRDefault="1BD6BD6B" w:rsidP="4FCEDBDB">
            <w:r w:rsidRPr="008C05E2">
              <w:t>Non-Honours Degree</w:t>
            </w:r>
          </w:p>
        </w:tc>
      </w:tr>
      <w:tr w:rsidR="4FCEDBDB" w:rsidRPr="008C05E2" w14:paraId="78EEA5FF" w14:textId="77777777" w:rsidTr="39259116">
        <w:trPr>
          <w:trHeight w:val="300"/>
        </w:trPr>
        <w:tc>
          <w:tcPr>
            <w:tcW w:w="2820" w:type="dxa"/>
          </w:tcPr>
          <w:p w14:paraId="5E7BFC34" w14:textId="06598F82" w:rsidR="1BD6BD6B" w:rsidRPr="008C05E2" w:rsidRDefault="1BD6BD6B" w:rsidP="4FCEDBDB">
            <w:r w:rsidRPr="008C05E2">
              <w:t>Diploma of H</w:t>
            </w:r>
            <w:r w:rsidR="00614FB0" w:rsidRPr="008C05E2">
              <w:t xml:space="preserve">igher </w:t>
            </w:r>
            <w:r w:rsidRPr="008C05E2">
              <w:t>E</w:t>
            </w:r>
            <w:r w:rsidR="00614FB0" w:rsidRPr="008C05E2">
              <w:t>ducation</w:t>
            </w:r>
          </w:p>
        </w:tc>
        <w:tc>
          <w:tcPr>
            <w:tcW w:w="2820" w:type="dxa"/>
          </w:tcPr>
          <w:p w14:paraId="77BC53C0" w14:textId="0D7C4ADD" w:rsidR="1BD6BD6B" w:rsidRPr="008C05E2" w:rsidRDefault="1BD6BD6B" w:rsidP="4FCEDBDB">
            <w:r w:rsidRPr="008C05E2">
              <w:t>120</w:t>
            </w:r>
          </w:p>
        </w:tc>
        <w:tc>
          <w:tcPr>
            <w:tcW w:w="2820" w:type="dxa"/>
          </w:tcPr>
          <w:p w14:paraId="3E231130" w14:textId="2D2A829C" w:rsidR="1BD6BD6B" w:rsidRPr="008C05E2" w:rsidRDefault="1BD6BD6B" w:rsidP="4FCEDBDB">
            <w:r w:rsidRPr="008C05E2">
              <w:t>Certificate</w:t>
            </w:r>
          </w:p>
        </w:tc>
      </w:tr>
      <w:tr w:rsidR="4FCEDBDB" w:rsidRPr="008C05E2" w14:paraId="3F7BC314" w14:textId="77777777" w:rsidTr="39259116">
        <w:trPr>
          <w:trHeight w:val="300"/>
        </w:trPr>
        <w:tc>
          <w:tcPr>
            <w:tcW w:w="2820" w:type="dxa"/>
          </w:tcPr>
          <w:p w14:paraId="50AD8B32" w14:textId="2E9BA6AB" w:rsidR="1BD6BD6B" w:rsidRPr="008C05E2" w:rsidRDefault="1BD6BD6B" w:rsidP="4FCEDBDB">
            <w:r w:rsidRPr="008C05E2">
              <w:t>Higher National Diploma</w:t>
            </w:r>
          </w:p>
        </w:tc>
        <w:tc>
          <w:tcPr>
            <w:tcW w:w="2820" w:type="dxa"/>
          </w:tcPr>
          <w:p w14:paraId="3C9CC8A4" w14:textId="3AF6F65A" w:rsidR="1BD6BD6B" w:rsidRPr="008C05E2" w:rsidRDefault="1BD6BD6B" w:rsidP="4FCEDBDB">
            <w:r w:rsidRPr="008C05E2">
              <w:t>120</w:t>
            </w:r>
          </w:p>
        </w:tc>
        <w:tc>
          <w:tcPr>
            <w:tcW w:w="2820" w:type="dxa"/>
          </w:tcPr>
          <w:p w14:paraId="66B80415" w14:textId="0EDA5EF3" w:rsidR="1BD6BD6B" w:rsidRPr="008C05E2" w:rsidRDefault="1BD6BD6B" w:rsidP="4FCEDBDB">
            <w:r w:rsidRPr="008C05E2">
              <w:t>Higher National Certificate</w:t>
            </w:r>
          </w:p>
        </w:tc>
      </w:tr>
      <w:tr w:rsidR="4FCEDBDB" w:rsidRPr="008C05E2" w14:paraId="3D8008F4" w14:textId="77777777" w:rsidTr="39259116">
        <w:trPr>
          <w:trHeight w:val="300"/>
        </w:trPr>
        <w:tc>
          <w:tcPr>
            <w:tcW w:w="2820" w:type="dxa"/>
          </w:tcPr>
          <w:p w14:paraId="2402FBFD" w14:textId="4A113229" w:rsidR="2A94C353" w:rsidRPr="008C05E2" w:rsidRDefault="2A94C353" w:rsidP="4FCEDBDB">
            <w:r w:rsidRPr="008C05E2">
              <w:t>Foundation Degree</w:t>
            </w:r>
          </w:p>
        </w:tc>
        <w:tc>
          <w:tcPr>
            <w:tcW w:w="2820" w:type="dxa"/>
          </w:tcPr>
          <w:p w14:paraId="6CF5055C" w14:textId="28173808" w:rsidR="2A94C353" w:rsidRPr="008C05E2" w:rsidRDefault="2A94C353" w:rsidP="4FCEDBDB">
            <w:r w:rsidRPr="008C05E2">
              <w:t>120</w:t>
            </w:r>
          </w:p>
        </w:tc>
        <w:tc>
          <w:tcPr>
            <w:tcW w:w="2820" w:type="dxa"/>
          </w:tcPr>
          <w:p w14:paraId="2ECE8BCD" w14:textId="319FBC62" w:rsidR="2A94C353" w:rsidRPr="008C05E2" w:rsidRDefault="2A94C353" w:rsidP="4FCEDBDB">
            <w:r w:rsidRPr="008C05E2">
              <w:t>Certificate</w:t>
            </w:r>
          </w:p>
        </w:tc>
      </w:tr>
      <w:tr w:rsidR="4FCEDBDB" w:rsidRPr="008C05E2" w14:paraId="04B1285B" w14:textId="77777777" w:rsidTr="39259116">
        <w:trPr>
          <w:trHeight w:val="300"/>
        </w:trPr>
        <w:tc>
          <w:tcPr>
            <w:tcW w:w="2820" w:type="dxa"/>
          </w:tcPr>
          <w:p w14:paraId="0CCC4446" w14:textId="4E7F3436" w:rsidR="2A94C353" w:rsidRPr="008C05E2" w:rsidRDefault="2A94C353" w:rsidP="39259116">
            <w:r w:rsidRPr="008C05E2">
              <w:t>Integrated Master’s Degree</w:t>
            </w:r>
          </w:p>
        </w:tc>
        <w:tc>
          <w:tcPr>
            <w:tcW w:w="2820" w:type="dxa"/>
          </w:tcPr>
          <w:p w14:paraId="2F8C1F6C" w14:textId="483B6F21" w:rsidR="2A94C353" w:rsidRPr="008C05E2" w:rsidRDefault="2A94C353" w:rsidP="4FCEDBDB">
            <w:r w:rsidRPr="008C05E2">
              <w:t>120</w:t>
            </w:r>
          </w:p>
        </w:tc>
        <w:tc>
          <w:tcPr>
            <w:tcW w:w="2820" w:type="dxa"/>
          </w:tcPr>
          <w:p w14:paraId="60135342" w14:textId="4A258151" w:rsidR="2A94C353" w:rsidRPr="008C05E2" w:rsidRDefault="2A94C353" w:rsidP="4FCEDBDB">
            <w:r w:rsidRPr="008C05E2">
              <w:t>Certificate</w:t>
            </w:r>
          </w:p>
        </w:tc>
      </w:tr>
      <w:tr w:rsidR="4FCEDBDB" w:rsidRPr="008C05E2" w14:paraId="535A2AA0" w14:textId="77777777" w:rsidTr="39259116">
        <w:trPr>
          <w:trHeight w:val="300"/>
        </w:trPr>
        <w:tc>
          <w:tcPr>
            <w:tcW w:w="2820" w:type="dxa"/>
          </w:tcPr>
          <w:p w14:paraId="4D1B7540" w14:textId="0B08CE6C" w:rsidR="2A94C353" w:rsidRPr="008C05E2" w:rsidRDefault="2A94C353" w:rsidP="4FCEDBDB">
            <w:r w:rsidRPr="008C05E2">
              <w:t>Graduate Diploma</w:t>
            </w:r>
          </w:p>
        </w:tc>
        <w:tc>
          <w:tcPr>
            <w:tcW w:w="2820" w:type="dxa"/>
          </w:tcPr>
          <w:p w14:paraId="2AAAA5BA" w14:textId="649F0C2A" w:rsidR="2A94C353" w:rsidRPr="008C05E2" w:rsidRDefault="2A94C353" w:rsidP="4FCEDBDB">
            <w:r w:rsidRPr="008C05E2">
              <w:t>60</w:t>
            </w:r>
          </w:p>
        </w:tc>
        <w:tc>
          <w:tcPr>
            <w:tcW w:w="2820" w:type="dxa"/>
          </w:tcPr>
          <w:p w14:paraId="1152D9CF" w14:textId="7FCD435B" w:rsidR="2A94C353" w:rsidRPr="008C05E2" w:rsidRDefault="2A94C353" w:rsidP="4FCEDBDB">
            <w:r w:rsidRPr="008C05E2">
              <w:t>Graduate Certificate</w:t>
            </w:r>
          </w:p>
        </w:tc>
      </w:tr>
      <w:tr w:rsidR="4FCEDBDB" w:rsidRPr="008C05E2" w14:paraId="1BECDC2B" w14:textId="77777777" w:rsidTr="39259116">
        <w:trPr>
          <w:trHeight w:val="300"/>
        </w:trPr>
        <w:tc>
          <w:tcPr>
            <w:tcW w:w="2820" w:type="dxa"/>
          </w:tcPr>
          <w:p w14:paraId="2F253B27" w14:textId="439819B3" w:rsidR="2A94C353" w:rsidRPr="008C05E2" w:rsidRDefault="2A94C353" w:rsidP="4FCEDBDB">
            <w:pPr>
              <w:ind w:left="180" w:hanging="180"/>
              <w:rPr>
                <w:szCs w:val="24"/>
                <w:lang w:val="it-IT"/>
              </w:rPr>
            </w:pPr>
            <w:proofErr w:type="spellStart"/>
            <w:r w:rsidRPr="008C05E2">
              <w:rPr>
                <w:lang w:val="it-IT"/>
              </w:rPr>
              <w:t>Master’s</w:t>
            </w:r>
            <w:proofErr w:type="spellEnd"/>
            <w:r w:rsidRPr="008C05E2">
              <w:rPr>
                <w:lang w:val="it-IT"/>
              </w:rPr>
              <w:t xml:space="preserve"> Degree</w:t>
            </w:r>
            <w:r w:rsidR="58C87CD2" w:rsidRPr="008C05E2">
              <w:rPr>
                <w:lang w:val="it-IT"/>
              </w:rPr>
              <w:t xml:space="preserve"> (</w:t>
            </w:r>
            <w:r w:rsidR="58C87CD2" w:rsidRPr="008C05E2">
              <w:rPr>
                <w:color w:val="000000" w:themeColor="text1"/>
                <w:sz w:val="22"/>
                <w:lang w:val="it-IT"/>
              </w:rPr>
              <w:t>MA/</w:t>
            </w:r>
            <w:proofErr w:type="spellStart"/>
            <w:r w:rsidR="58C87CD2" w:rsidRPr="008C05E2">
              <w:rPr>
                <w:color w:val="000000" w:themeColor="text1"/>
                <w:sz w:val="22"/>
                <w:lang w:val="it-IT"/>
              </w:rPr>
              <w:t>MSc</w:t>
            </w:r>
            <w:proofErr w:type="spellEnd"/>
            <w:r w:rsidR="58C87CD2" w:rsidRPr="008C05E2">
              <w:rPr>
                <w:color w:val="000000" w:themeColor="text1"/>
                <w:sz w:val="22"/>
                <w:lang w:val="it-IT"/>
              </w:rPr>
              <w:t>/LLM/MBA)</w:t>
            </w:r>
          </w:p>
        </w:tc>
        <w:tc>
          <w:tcPr>
            <w:tcW w:w="2820" w:type="dxa"/>
          </w:tcPr>
          <w:p w14:paraId="34A9D3AF" w14:textId="546244D9" w:rsidR="2A94C353" w:rsidRPr="008C05E2" w:rsidRDefault="2A94C353" w:rsidP="4FCEDBDB">
            <w:r w:rsidRPr="008C05E2">
              <w:t>60</w:t>
            </w:r>
          </w:p>
        </w:tc>
        <w:tc>
          <w:tcPr>
            <w:tcW w:w="2820" w:type="dxa"/>
          </w:tcPr>
          <w:p w14:paraId="08B16C76" w14:textId="24BABF5C" w:rsidR="2A94C353" w:rsidRPr="008C05E2" w:rsidRDefault="2A94C353" w:rsidP="4FCEDBDB">
            <w:r w:rsidRPr="008C05E2">
              <w:t>Postgraduate Certificate</w:t>
            </w:r>
          </w:p>
        </w:tc>
      </w:tr>
      <w:tr w:rsidR="4FCEDBDB" w:rsidRPr="008C05E2" w14:paraId="557B2C9E" w14:textId="77777777" w:rsidTr="39259116">
        <w:trPr>
          <w:trHeight w:val="300"/>
        </w:trPr>
        <w:tc>
          <w:tcPr>
            <w:tcW w:w="2820" w:type="dxa"/>
          </w:tcPr>
          <w:p w14:paraId="5E9A49E5" w14:textId="79D248E4" w:rsidR="4FCEDBDB" w:rsidRPr="008C05E2" w:rsidRDefault="4FCEDBDB" w:rsidP="4FCEDBDB"/>
        </w:tc>
        <w:tc>
          <w:tcPr>
            <w:tcW w:w="2820" w:type="dxa"/>
          </w:tcPr>
          <w:p w14:paraId="69085DE0" w14:textId="2B455FF1" w:rsidR="2A94C353" w:rsidRPr="008C05E2" w:rsidRDefault="2A94C353" w:rsidP="4FCEDBDB">
            <w:r w:rsidRPr="008C05E2">
              <w:t>120</w:t>
            </w:r>
          </w:p>
        </w:tc>
        <w:tc>
          <w:tcPr>
            <w:tcW w:w="2820" w:type="dxa"/>
          </w:tcPr>
          <w:p w14:paraId="2B8B5FE2" w14:textId="0C7843B4" w:rsidR="2A94C353" w:rsidRPr="008C05E2" w:rsidRDefault="2A94C353" w:rsidP="4FCEDBDB">
            <w:r w:rsidRPr="008C05E2">
              <w:t>Postgraduate Diploma</w:t>
            </w:r>
          </w:p>
        </w:tc>
      </w:tr>
      <w:tr w:rsidR="4FCEDBDB" w:rsidRPr="008C05E2" w14:paraId="288871F6" w14:textId="77777777" w:rsidTr="39259116">
        <w:trPr>
          <w:trHeight w:val="300"/>
        </w:trPr>
        <w:tc>
          <w:tcPr>
            <w:tcW w:w="2820" w:type="dxa"/>
          </w:tcPr>
          <w:p w14:paraId="19F8CAA6" w14:textId="74CD0796" w:rsidR="1B7560D1" w:rsidRPr="008C05E2" w:rsidRDefault="1B7560D1" w:rsidP="4FCEDBDB">
            <w:r w:rsidRPr="008C05E2">
              <w:t>Postgraduate</w:t>
            </w:r>
            <w:r w:rsidR="2A94C353" w:rsidRPr="008C05E2">
              <w:t xml:space="preserve"> Diploma</w:t>
            </w:r>
          </w:p>
        </w:tc>
        <w:tc>
          <w:tcPr>
            <w:tcW w:w="2820" w:type="dxa"/>
          </w:tcPr>
          <w:p w14:paraId="79E01824" w14:textId="672F96C5" w:rsidR="2A94C353" w:rsidRPr="008C05E2" w:rsidRDefault="2A94C353" w:rsidP="4FCEDBDB">
            <w:r w:rsidRPr="008C05E2">
              <w:t>60</w:t>
            </w:r>
          </w:p>
        </w:tc>
        <w:tc>
          <w:tcPr>
            <w:tcW w:w="2820" w:type="dxa"/>
          </w:tcPr>
          <w:p w14:paraId="5A884C13" w14:textId="2C53EC0C" w:rsidR="66EE61D0" w:rsidRPr="008C05E2" w:rsidRDefault="66EE61D0" w:rsidP="4FCEDBDB">
            <w:r w:rsidRPr="008C05E2">
              <w:t>Postgraduate</w:t>
            </w:r>
            <w:r w:rsidR="2A94C353" w:rsidRPr="008C05E2">
              <w:t xml:space="preserve"> Certificate</w:t>
            </w:r>
          </w:p>
        </w:tc>
      </w:tr>
    </w:tbl>
    <w:p w14:paraId="5A2195B7" w14:textId="126337A3" w:rsidR="4FCEDBDB" w:rsidRPr="008C05E2" w:rsidRDefault="4FCEDBDB" w:rsidP="4FCEDBDB">
      <w:pPr>
        <w:ind w:left="567" w:right="240" w:firstLine="0"/>
      </w:pPr>
    </w:p>
    <w:p w14:paraId="5235000B" w14:textId="2E26CF6F" w:rsidR="386FEEEF" w:rsidRPr="008C05E2" w:rsidRDefault="386FEEEF" w:rsidP="00607E7D">
      <w:pPr>
        <w:ind w:left="567" w:right="240" w:hanging="567"/>
      </w:pPr>
      <w:r w:rsidRPr="008C05E2">
        <w:t>7.3 Where students do not meet the minimum requirement for the award but modules are passed, a transcript will be issued showing the credits awarded.</w:t>
      </w:r>
    </w:p>
    <w:p w14:paraId="3F2F567F" w14:textId="22119B51" w:rsidR="4FCEDBDB" w:rsidRPr="008C05E2" w:rsidRDefault="4FCEDBDB" w:rsidP="4FCEDBDB">
      <w:pPr>
        <w:ind w:left="567" w:right="240" w:firstLine="0"/>
      </w:pPr>
    </w:p>
    <w:p w14:paraId="6938C16D" w14:textId="65D79010" w:rsidR="00D93A02" w:rsidRPr="008C05E2" w:rsidRDefault="29A0D5B4" w:rsidP="00525843">
      <w:pPr>
        <w:pStyle w:val="Heading1"/>
      </w:pPr>
      <w:bookmarkStart w:id="129" w:name="_Toc1317923549"/>
      <w:bookmarkStart w:id="130" w:name="_Toc1976948797"/>
      <w:bookmarkStart w:id="131" w:name="_Toc210315531"/>
      <w:r>
        <w:t>Credit Equivalence</w:t>
      </w:r>
      <w:r w:rsidR="091E8229">
        <w:t xml:space="preserve"> and Transfer</w:t>
      </w:r>
      <w:bookmarkEnd w:id="129"/>
      <w:bookmarkEnd w:id="130"/>
      <w:bookmarkEnd w:id="131"/>
    </w:p>
    <w:p w14:paraId="716A8733" w14:textId="0DD9A3A3" w:rsidR="766F3610" w:rsidRPr="008C05E2" w:rsidRDefault="091E8229" w:rsidP="00607E7D">
      <w:pPr>
        <w:pStyle w:val="Heading2"/>
        <w:numPr>
          <w:ilvl w:val="0"/>
          <w:numId w:val="0"/>
        </w:numPr>
        <w:ind w:left="862" w:hanging="862"/>
        <w:rPr>
          <w:rFonts w:cs="Arial"/>
          <w:color w:val="000000" w:themeColor="text1"/>
          <w:sz w:val="22"/>
          <w:szCs w:val="22"/>
        </w:rPr>
      </w:pPr>
      <w:bookmarkStart w:id="132" w:name="_Toc520980541"/>
      <w:bookmarkStart w:id="133" w:name="_Toc199006896"/>
      <w:bookmarkStart w:id="134" w:name="_Toc210315532"/>
      <w:r w:rsidRPr="73466733">
        <w:rPr>
          <w:rFonts w:cs="Arial"/>
        </w:rPr>
        <w:t>8.1 European Credit Transfer System (ECTS)</w:t>
      </w:r>
      <w:bookmarkEnd w:id="132"/>
      <w:bookmarkEnd w:id="133"/>
      <w:bookmarkEnd w:id="134"/>
    </w:p>
    <w:p w14:paraId="5EB50CBA" w14:textId="202E4195" w:rsidR="1FFD97B4" w:rsidRPr="008C05E2" w:rsidRDefault="1FFD97B4" w:rsidP="00607E7D">
      <w:pPr>
        <w:ind w:left="567" w:right="240" w:firstLine="0"/>
        <w:jc w:val="both"/>
        <w:rPr>
          <w:color w:val="000000" w:themeColor="text1"/>
          <w:sz w:val="22"/>
        </w:rPr>
      </w:pPr>
      <w:r w:rsidRPr="008C05E2">
        <w:t xml:space="preserve">The University recognises </w:t>
      </w:r>
      <w:r w:rsidRPr="008C05E2">
        <w:rPr>
          <w:color w:val="000000" w:themeColor="text1"/>
        </w:rPr>
        <w:t>the European Credit Transfer System (ECTS) as</w:t>
      </w:r>
      <w:r w:rsidR="18FC1F8C" w:rsidRPr="008C05E2">
        <w:rPr>
          <w:color w:val="000000" w:themeColor="text1"/>
        </w:rPr>
        <w:t xml:space="preserve"> a</w:t>
      </w:r>
      <w:r w:rsidRPr="008C05E2">
        <w:rPr>
          <w:color w:val="000000" w:themeColor="text1"/>
        </w:rPr>
        <w:t xml:space="preserve"> </w:t>
      </w:r>
      <w:r w:rsidR="5FC9A5F5" w:rsidRPr="008C05E2">
        <w:rPr>
          <w:color w:val="000000" w:themeColor="text1"/>
        </w:rPr>
        <w:t xml:space="preserve">means of measuring and comparing learning achievements abroad. </w:t>
      </w:r>
      <w:r w:rsidR="6E4B1B6A" w:rsidRPr="008C05E2">
        <w:rPr>
          <w:color w:val="231F20"/>
        </w:rPr>
        <w:t>ECTS is based on the principle that 60 ECTS credits are equivalent to the learning outcomes and associated workload of a typical full-time academic year of formal learning. In everyday practice, two credits awarded by a UK higher education institution such as the University of Kent are equivalent to one ECTS credit</w:t>
      </w:r>
      <w:r w:rsidR="43277790" w:rsidRPr="008C05E2">
        <w:rPr>
          <w:color w:val="231F20"/>
        </w:rPr>
        <w:t xml:space="preserve">. </w:t>
      </w:r>
      <w:r w:rsidR="43277790" w:rsidRPr="008C05E2">
        <w:rPr>
          <w:color w:val="000000" w:themeColor="text1"/>
        </w:rPr>
        <w:t xml:space="preserve">Also refer to Kent’s </w:t>
      </w:r>
      <w:hyperlink r:id="rId13" w:history="1">
        <w:r w:rsidR="43277790" w:rsidRPr="00607E7D">
          <w:rPr>
            <w:rStyle w:val="Hyperlink"/>
            <w:i/>
            <w:iCs/>
            <w:color w:val="auto"/>
            <w:u w:val="none"/>
          </w:rPr>
          <w:t>Statement of Compatibility with the European Higher Education Area</w:t>
        </w:r>
      </w:hyperlink>
      <w:r w:rsidR="43277790" w:rsidRPr="00607E7D">
        <w:rPr>
          <w:i/>
          <w:iCs/>
          <w:color w:val="auto"/>
          <w:sz w:val="22"/>
        </w:rPr>
        <w:t>.</w:t>
      </w:r>
    </w:p>
    <w:p w14:paraId="416165FD" w14:textId="4B93FEFF" w:rsidR="00401E85" w:rsidRPr="008C05E2" w:rsidRDefault="37802E7F" w:rsidP="00607E7D">
      <w:pPr>
        <w:pStyle w:val="Heading2"/>
        <w:numPr>
          <w:ilvl w:val="0"/>
          <w:numId w:val="0"/>
        </w:numPr>
        <w:ind w:left="567" w:hanging="567"/>
        <w:rPr>
          <w:rFonts w:cs="Arial"/>
        </w:rPr>
      </w:pPr>
      <w:bookmarkStart w:id="135" w:name="_Toc84932722"/>
      <w:bookmarkStart w:id="136" w:name="_Toc901773253"/>
      <w:bookmarkStart w:id="137" w:name="_Toc618389437"/>
      <w:bookmarkStart w:id="138" w:name="_Toc210315533"/>
      <w:r w:rsidRPr="73466733">
        <w:rPr>
          <w:rFonts w:cs="Arial"/>
        </w:rPr>
        <w:t xml:space="preserve">8.2 </w:t>
      </w:r>
      <w:r w:rsidR="1952A60D" w:rsidRPr="73466733">
        <w:rPr>
          <w:rFonts w:cs="Arial"/>
        </w:rPr>
        <w:t>Recognition of Prior Learning and Credit Transfer</w:t>
      </w:r>
      <w:bookmarkEnd w:id="135"/>
      <w:bookmarkEnd w:id="136"/>
      <w:bookmarkEnd w:id="137"/>
      <w:bookmarkEnd w:id="138"/>
    </w:p>
    <w:p w14:paraId="3B686FEC" w14:textId="795CBFC1" w:rsidR="00D93A02" w:rsidRPr="008C05E2" w:rsidRDefault="00401E85" w:rsidP="00607E7D">
      <w:pPr>
        <w:pStyle w:val="ListParagraph"/>
        <w:spacing w:after="120" w:line="240" w:lineRule="auto"/>
        <w:ind w:left="567" w:right="240" w:hanging="141"/>
        <w:rPr>
          <w:rStyle w:val="Hyperlink"/>
          <w:rFonts w:ascii="Arial" w:hAnsi="Arial" w:cs="Arial"/>
        </w:rPr>
      </w:pPr>
      <w:r w:rsidRPr="008C05E2">
        <w:rPr>
          <w:rFonts w:ascii="Arial" w:hAnsi="Arial" w:cs="Arial"/>
        </w:rPr>
        <w:t>The arrangements for the Recognition of Prior Learning are set out in</w:t>
      </w:r>
      <w:r w:rsidR="00CD7E5A" w:rsidRPr="008C05E2">
        <w:rPr>
          <w:rFonts w:ascii="Arial" w:hAnsi="Arial" w:cs="Arial"/>
        </w:rPr>
        <w:t xml:space="preserve"> the</w:t>
      </w:r>
      <w:r w:rsidRPr="008C05E2">
        <w:rPr>
          <w:rFonts w:ascii="Arial" w:hAnsi="Arial" w:cs="Arial"/>
        </w:rPr>
        <w:t xml:space="preserve"> </w:t>
      </w:r>
      <w:r w:rsidR="2DB52427" w:rsidRPr="008C05E2">
        <w:rPr>
          <w:rStyle w:val="Hyperlink"/>
          <w:rFonts w:ascii="Arial" w:hAnsi="Arial" w:cs="Arial"/>
          <w:i/>
          <w:iCs/>
          <w:color w:val="auto"/>
          <w:u w:val="none"/>
        </w:rPr>
        <w:t>Recognition of Prior Learning</w:t>
      </w:r>
      <w:r w:rsidR="00CD7E5A" w:rsidRPr="008C05E2">
        <w:rPr>
          <w:rStyle w:val="Hyperlink"/>
          <w:rFonts w:ascii="Arial" w:hAnsi="Arial" w:cs="Arial"/>
          <w:i/>
          <w:iCs/>
          <w:color w:val="auto"/>
          <w:u w:val="none"/>
        </w:rPr>
        <w:t xml:space="preserve"> </w:t>
      </w:r>
      <w:r w:rsidR="00CD7E5A" w:rsidRPr="008C05E2">
        <w:rPr>
          <w:rStyle w:val="Hyperlink"/>
          <w:rFonts w:ascii="Arial" w:hAnsi="Arial" w:cs="Arial"/>
          <w:color w:val="auto"/>
          <w:u w:val="none"/>
        </w:rPr>
        <w:t>policy</w:t>
      </w:r>
      <w:r w:rsidR="2DB52427" w:rsidRPr="008C05E2">
        <w:rPr>
          <w:rStyle w:val="Hyperlink"/>
          <w:rFonts w:ascii="Arial" w:hAnsi="Arial" w:cs="Arial"/>
          <w:i/>
          <w:iCs/>
          <w:color w:val="auto"/>
          <w:u w:val="none"/>
        </w:rPr>
        <w:t>.</w:t>
      </w:r>
    </w:p>
    <w:p w14:paraId="309A857B" w14:textId="76ABAB40" w:rsidR="00401E85" w:rsidRPr="008C05E2" w:rsidRDefault="6F5178AA" w:rsidP="00607E7D">
      <w:pPr>
        <w:pStyle w:val="Heading2"/>
        <w:numPr>
          <w:ilvl w:val="0"/>
          <w:numId w:val="0"/>
        </w:numPr>
        <w:ind w:left="567" w:hanging="567"/>
        <w:rPr>
          <w:rFonts w:cs="Arial"/>
        </w:rPr>
      </w:pPr>
      <w:bookmarkStart w:id="139" w:name="_Toc84932727"/>
      <w:bookmarkStart w:id="140" w:name="_Toc210315534"/>
      <w:bookmarkStart w:id="141" w:name="_Toc1180812417"/>
      <w:bookmarkStart w:id="142" w:name="_Toc901713842"/>
      <w:r w:rsidRPr="73466733">
        <w:rPr>
          <w:rFonts w:cs="Arial"/>
        </w:rPr>
        <w:t xml:space="preserve">8.3 </w:t>
      </w:r>
      <w:r w:rsidR="00401E85" w:rsidRPr="73466733">
        <w:rPr>
          <w:rFonts w:cs="Arial"/>
        </w:rPr>
        <w:t>‘Spent’ Credit</w:t>
      </w:r>
      <w:bookmarkEnd w:id="139"/>
      <w:bookmarkEnd w:id="140"/>
      <w:r w:rsidR="00401E85" w:rsidRPr="73466733">
        <w:rPr>
          <w:rFonts w:cs="Arial"/>
        </w:rPr>
        <w:t xml:space="preserve"> </w:t>
      </w:r>
      <w:r>
        <w:tab/>
      </w:r>
      <w:bookmarkEnd w:id="141"/>
      <w:bookmarkEnd w:id="142"/>
    </w:p>
    <w:p w14:paraId="21DC5FC1" w14:textId="0899A922" w:rsidR="00401E85" w:rsidRPr="008C05E2" w:rsidRDefault="3F77C46C" w:rsidP="00607E7D">
      <w:pPr>
        <w:ind w:left="567" w:right="238" w:firstLine="0"/>
        <w:rPr>
          <w:sz w:val="22"/>
        </w:rPr>
      </w:pPr>
      <w:r w:rsidRPr="008C05E2">
        <w:t>Students may not achieve multiple awards with the same credits</w:t>
      </w:r>
      <w:r w:rsidR="795465FC" w:rsidRPr="008C05E2">
        <w:t xml:space="preserve"> except where courses are incremental</w:t>
      </w:r>
      <w:r w:rsidR="40B6E1BE" w:rsidRPr="008C05E2">
        <w:t xml:space="preserve">. Applications for the reuse of credit should be made in accordance with the </w:t>
      </w:r>
      <w:r w:rsidR="40B6E1BE" w:rsidRPr="008C05E2">
        <w:rPr>
          <w:i/>
          <w:iCs/>
        </w:rPr>
        <w:t xml:space="preserve">Recognition of Prior Learning </w:t>
      </w:r>
      <w:r w:rsidR="40B6E1BE" w:rsidRPr="008C05E2">
        <w:t>policy.</w:t>
      </w:r>
      <w:r w:rsidR="40B6E1BE" w:rsidRPr="008C05E2">
        <w:rPr>
          <w:sz w:val="22"/>
        </w:rPr>
        <w:t xml:space="preserve"> </w:t>
      </w:r>
    </w:p>
    <w:p w14:paraId="0DD99A0B" w14:textId="26C790B9" w:rsidR="00401E85" w:rsidRPr="008C05E2" w:rsidRDefault="702CDEF8" w:rsidP="00525843">
      <w:pPr>
        <w:pStyle w:val="Heading1"/>
        <w:rPr>
          <w:rFonts w:eastAsia="Arial"/>
          <w:color w:val="000000" w:themeColor="text1"/>
        </w:rPr>
      </w:pPr>
      <w:bookmarkStart w:id="143" w:name="_Toc730004156"/>
      <w:bookmarkStart w:id="144" w:name="_Toc196432450"/>
      <w:bookmarkStart w:id="145" w:name="_Toc210315535"/>
      <w:r>
        <w:t>Time Limits</w:t>
      </w:r>
      <w:bookmarkEnd w:id="143"/>
      <w:bookmarkEnd w:id="144"/>
      <w:bookmarkEnd w:id="145"/>
      <w:r>
        <w:t xml:space="preserve"> </w:t>
      </w:r>
    </w:p>
    <w:p w14:paraId="0CFA65D2" w14:textId="72342647" w:rsidR="00401E85" w:rsidRPr="008C05E2" w:rsidRDefault="20388097" w:rsidP="00607E7D">
      <w:pPr>
        <w:pStyle w:val="Heading2"/>
        <w:numPr>
          <w:ilvl w:val="0"/>
          <w:numId w:val="0"/>
        </w:numPr>
        <w:spacing w:after="0"/>
        <w:ind w:left="555" w:hanging="555"/>
        <w:rPr>
          <w:rFonts w:eastAsia="Arial" w:cs="Arial"/>
        </w:rPr>
      </w:pPr>
      <w:bookmarkStart w:id="146" w:name="_Toc2086574730"/>
      <w:bookmarkStart w:id="147" w:name="_Toc962775269"/>
      <w:bookmarkStart w:id="148" w:name="_Toc210315536"/>
      <w:r w:rsidRPr="73466733">
        <w:rPr>
          <w:rFonts w:eastAsia="Arial" w:cs="Arial"/>
        </w:rPr>
        <w:t xml:space="preserve">9.1 </w:t>
      </w:r>
      <w:r w:rsidR="702CDEF8" w:rsidRPr="73466733">
        <w:rPr>
          <w:rFonts w:eastAsia="Arial" w:cs="Arial"/>
        </w:rPr>
        <w:t>Courses</w:t>
      </w:r>
      <w:bookmarkEnd w:id="146"/>
      <w:bookmarkEnd w:id="147"/>
      <w:bookmarkEnd w:id="148"/>
      <w:r w:rsidR="702CDEF8" w:rsidRPr="73466733">
        <w:rPr>
          <w:rFonts w:eastAsia="Arial" w:cs="Arial"/>
        </w:rPr>
        <w:t xml:space="preserve"> </w:t>
      </w:r>
    </w:p>
    <w:p w14:paraId="2FD7723F" w14:textId="18342129" w:rsidR="00401E85" w:rsidRPr="008C05E2" w:rsidRDefault="5D108F42" w:rsidP="39259116">
      <w:pPr>
        <w:ind w:left="555" w:right="240" w:firstLine="0"/>
        <w:rPr>
          <w:color w:val="000000" w:themeColor="text1"/>
        </w:rPr>
      </w:pPr>
      <w:r w:rsidRPr="008C05E2">
        <w:rPr>
          <w:color w:val="auto"/>
        </w:rPr>
        <w:t xml:space="preserve">To </w:t>
      </w:r>
      <w:r w:rsidR="0A5C0B5B" w:rsidRPr="008C05E2">
        <w:rPr>
          <w:color w:val="auto"/>
        </w:rPr>
        <w:t xml:space="preserve">remain eligible for an award, students must complete their course within set time </w:t>
      </w:r>
      <w:r w:rsidR="46F3CFF4" w:rsidRPr="008C05E2">
        <w:rPr>
          <w:color w:val="auto"/>
        </w:rPr>
        <w:t xml:space="preserve">limits, </w:t>
      </w:r>
      <w:r w:rsidR="0A5C0B5B" w:rsidRPr="008C05E2">
        <w:rPr>
          <w:color w:val="auto"/>
        </w:rPr>
        <w:t>that include any periods of intermission or repeated study.</w:t>
      </w:r>
      <w:r w:rsidR="0A5C0B5B" w:rsidRPr="008C05E2">
        <w:rPr>
          <w:color w:val="000000" w:themeColor="text1"/>
        </w:rPr>
        <w:t xml:space="preserve"> Course specifications specify the </w:t>
      </w:r>
      <w:r w:rsidR="59ED04D1" w:rsidRPr="008C05E2">
        <w:rPr>
          <w:color w:val="000000" w:themeColor="text1"/>
        </w:rPr>
        <w:t xml:space="preserve">period </w:t>
      </w:r>
      <w:r w:rsidR="0A5C0B5B" w:rsidRPr="008C05E2">
        <w:rPr>
          <w:color w:val="000000" w:themeColor="text1"/>
        </w:rPr>
        <w:t xml:space="preserve">over which the course </w:t>
      </w:r>
      <w:r w:rsidR="7758D919" w:rsidRPr="008C05E2">
        <w:rPr>
          <w:color w:val="000000" w:themeColor="text1"/>
        </w:rPr>
        <w:t>is</w:t>
      </w:r>
      <w:r w:rsidR="0A5C0B5B" w:rsidRPr="008C05E2">
        <w:rPr>
          <w:color w:val="000000" w:themeColor="text1"/>
        </w:rPr>
        <w:t xml:space="preserve"> completed. </w:t>
      </w:r>
    </w:p>
    <w:tbl>
      <w:tblPr>
        <w:tblStyle w:val="TableGrid"/>
        <w:tblW w:w="0" w:type="auto"/>
        <w:tblInd w:w="555" w:type="dxa"/>
        <w:tblLayout w:type="fixed"/>
        <w:tblLook w:val="06A0" w:firstRow="1" w:lastRow="0" w:firstColumn="1" w:lastColumn="0" w:noHBand="1" w:noVBand="1"/>
      </w:tblPr>
      <w:tblGrid>
        <w:gridCol w:w="2965"/>
        <w:gridCol w:w="2965"/>
        <w:gridCol w:w="2965"/>
      </w:tblGrid>
      <w:tr w:rsidR="4A98B74E" w:rsidRPr="008C05E2" w14:paraId="150B489E" w14:textId="77777777" w:rsidTr="39259116">
        <w:trPr>
          <w:trHeight w:val="300"/>
        </w:trPr>
        <w:tc>
          <w:tcPr>
            <w:tcW w:w="2965" w:type="dxa"/>
          </w:tcPr>
          <w:p w14:paraId="6D35C669" w14:textId="498E17CE" w:rsidR="50F37BB5" w:rsidRPr="008C05E2" w:rsidRDefault="50F37BB5" w:rsidP="4A98B74E">
            <w:pPr>
              <w:rPr>
                <w:color w:val="000000" w:themeColor="text1"/>
              </w:rPr>
            </w:pPr>
            <w:r w:rsidRPr="008C05E2">
              <w:rPr>
                <w:color w:val="000000" w:themeColor="text1"/>
              </w:rPr>
              <w:t>Award</w:t>
            </w:r>
          </w:p>
        </w:tc>
        <w:tc>
          <w:tcPr>
            <w:tcW w:w="2965" w:type="dxa"/>
          </w:tcPr>
          <w:p w14:paraId="46F23160" w14:textId="4D2AE849" w:rsidR="50F37BB5" w:rsidRPr="008C05E2" w:rsidRDefault="50F37BB5" w:rsidP="4A98B74E">
            <w:pPr>
              <w:rPr>
                <w:color w:val="000000" w:themeColor="text1"/>
              </w:rPr>
            </w:pPr>
            <w:r w:rsidRPr="008C05E2">
              <w:rPr>
                <w:color w:val="000000" w:themeColor="text1"/>
              </w:rPr>
              <w:t>Minimum Duration</w:t>
            </w:r>
          </w:p>
        </w:tc>
        <w:tc>
          <w:tcPr>
            <w:tcW w:w="2965" w:type="dxa"/>
          </w:tcPr>
          <w:p w14:paraId="7E8F6351" w14:textId="089869C8" w:rsidR="50F37BB5" w:rsidRPr="008C05E2" w:rsidRDefault="50F37BB5" w:rsidP="4A98B74E">
            <w:pPr>
              <w:rPr>
                <w:color w:val="000000" w:themeColor="text1"/>
              </w:rPr>
            </w:pPr>
            <w:r w:rsidRPr="008C05E2">
              <w:rPr>
                <w:color w:val="000000" w:themeColor="text1"/>
              </w:rPr>
              <w:t>Maximum Duration</w:t>
            </w:r>
          </w:p>
        </w:tc>
      </w:tr>
      <w:tr w:rsidR="4A98B74E" w:rsidRPr="008C05E2" w14:paraId="182D7ABD" w14:textId="77777777" w:rsidTr="39259116">
        <w:trPr>
          <w:trHeight w:val="300"/>
        </w:trPr>
        <w:tc>
          <w:tcPr>
            <w:tcW w:w="2965" w:type="dxa"/>
          </w:tcPr>
          <w:p w14:paraId="1A9D681B" w14:textId="31282F79" w:rsidR="50F37BB5" w:rsidRPr="008C05E2" w:rsidRDefault="50F37BB5" w:rsidP="4A98B74E">
            <w:pPr>
              <w:ind w:left="0" w:firstLine="0"/>
              <w:rPr>
                <w:color w:val="000000" w:themeColor="text1"/>
              </w:rPr>
            </w:pPr>
            <w:r w:rsidRPr="008C05E2">
              <w:rPr>
                <w:color w:val="000000" w:themeColor="text1"/>
              </w:rPr>
              <w:t>Undergraduate Certificate or Diploma</w:t>
            </w:r>
          </w:p>
        </w:tc>
        <w:tc>
          <w:tcPr>
            <w:tcW w:w="2965" w:type="dxa"/>
          </w:tcPr>
          <w:p w14:paraId="009C3BCA" w14:textId="6FCF3BBE" w:rsidR="50F37BB5" w:rsidRPr="008C05E2" w:rsidRDefault="50F37BB5" w:rsidP="4A98B74E">
            <w:pPr>
              <w:rPr>
                <w:color w:val="000000" w:themeColor="text1"/>
              </w:rPr>
            </w:pPr>
            <w:r w:rsidRPr="008C05E2">
              <w:rPr>
                <w:color w:val="000000" w:themeColor="text1"/>
              </w:rPr>
              <w:t>1 year</w:t>
            </w:r>
          </w:p>
        </w:tc>
        <w:tc>
          <w:tcPr>
            <w:tcW w:w="2965" w:type="dxa"/>
          </w:tcPr>
          <w:p w14:paraId="269A0679" w14:textId="730EFF05" w:rsidR="50F37BB5" w:rsidRPr="008C05E2" w:rsidRDefault="50F37BB5" w:rsidP="4A98B74E">
            <w:pPr>
              <w:rPr>
                <w:color w:val="000000" w:themeColor="text1"/>
              </w:rPr>
            </w:pPr>
            <w:r w:rsidRPr="008C05E2">
              <w:t>6 years</w:t>
            </w:r>
          </w:p>
        </w:tc>
      </w:tr>
      <w:tr w:rsidR="4A98B74E" w:rsidRPr="008C05E2" w14:paraId="44923C93" w14:textId="77777777" w:rsidTr="39259116">
        <w:trPr>
          <w:trHeight w:val="300"/>
        </w:trPr>
        <w:tc>
          <w:tcPr>
            <w:tcW w:w="2965" w:type="dxa"/>
          </w:tcPr>
          <w:p w14:paraId="5C1CDAF4" w14:textId="32413918" w:rsidR="50F37BB5" w:rsidRPr="008C05E2" w:rsidRDefault="50F37BB5" w:rsidP="4A98B74E">
            <w:pPr>
              <w:rPr>
                <w:color w:val="000000" w:themeColor="text1"/>
              </w:rPr>
            </w:pPr>
            <w:r w:rsidRPr="008C05E2">
              <w:rPr>
                <w:color w:val="000000" w:themeColor="text1"/>
              </w:rPr>
              <w:t>Foundation Degree</w:t>
            </w:r>
          </w:p>
        </w:tc>
        <w:tc>
          <w:tcPr>
            <w:tcW w:w="2965" w:type="dxa"/>
          </w:tcPr>
          <w:p w14:paraId="65ABA03E" w14:textId="5DC4A067" w:rsidR="50F37BB5" w:rsidRPr="008C05E2" w:rsidRDefault="50F37BB5" w:rsidP="4A98B74E">
            <w:pPr>
              <w:rPr>
                <w:color w:val="000000" w:themeColor="text1"/>
              </w:rPr>
            </w:pPr>
            <w:r w:rsidRPr="008C05E2">
              <w:rPr>
                <w:color w:val="000000" w:themeColor="text1"/>
              </w:rPr>
              <w:t>2 years</w:t>
            </w:r>
          </w:p>
        </w:tc>
        <w:tc>
          <w:tcPr>
            <w:tcW w:w="2965" w:type="dxa"/>
          </w:tcPr>
          <w:p w14:paraId="7C19258B" w14:textId="68DD132C" w:rsidR="50F37BB5" w:rsidRPr="008C05E2" w:rsidRDefault="50F37BB5" w:rsidP="4A98B74E">
            <w:pPr>
              <w:rPr>
                <w:color w:val="000000" w:themeColor="text1"/>
              </w:rPr>
            </w:pPr>
            <w:r w:rsidRPr="008C05E2">
              <w:t>6 years</w:t>
            </w:r>
          </w:p>
        </w:tc>
      </w:tr>
      <w:tr w:rsidR="4A98B74E" w:rsidRPr="008C05E2" w14:paraId="444E4132" w14:textId="77777777" w:rsidTr="39259116">
        <w:trPr>
          <w:trHeight w:val="300"/>
        </w:trPr>
        <w:tc>
          <w:tcPr>
            <w:tcW w:w="2965" w:type="dxa"/>
          </w:tcPr>
          <w:p w14:paraId="2259B378" w14:textId="57E67E68" w:rsidR="50F37BB5" w:rsidRPr="008C05E2" w:rsidRDefault="50F37BB5" w:rsidP="4A98B74E">
            <w:pPr>
              <w:rPr>
                <w:color w:val="000000" w:themeColor="text1"/>
              </w:rPr>
            </w:pPr>
            <w:r w:rsidRPr="008C05E2">
              <w:rPr>
                <w:color w:val="000000" w:themeColor="text1"/>
              </w:rPr>
              <w:t>Non-Honours Bachelor’s Degree</w:t>
            </w:r>
          </w:p>
        </w:tc>
        <w:tc>
          <w:tcPr>
            <w:tcW w:w="2965" w:type="dxa"/>
          </w:tcPr>
          <w:p w14:paraId="48AF032E" w14:textId="1F6EC950" w:rsidR="50F37BB5" w:rsidRPr="008C05E2" w:rsidRDefault="50F37BB5" w:rsidP="4A98B74E">
            <w:pPr>
              <w:rPr>
                <w:color w:val="000000" w:themeColor="text1"/>
              </w:rPr>
            </w:pPr>
            <w:r w:rsidRPr="008C05E2">
              <w:rPr>
                <w:color w:val="000000" w:themeColor="text1"/>
              </w:rPr>
              <w:t>3 years</w:t>
            </w:r>
          </w:p>
        </w:tc>
        <w:tc>
          <w:tcPr>
            <w:tcW w:w="2965" w:type="dxa"/>
          </w:tcPr>
          <w:p w14:paraId="53168974" w14:textId="1BF39972" w:rsidR="50F37BB5" w:rsidRPr="008C05E2" w:rsidRDefault="50F37BB5" w:rsidP="4A98B74E">
            <w:pPr>
              <w:rPr>
                <w:color w:val="000000" w:themeColor="text1"/>
              </w:rPr>
            </w:pPr>
            <w:r w:rsidRPr="008C05E2">
              <w:rPr>
                <w:color w:val="000000" w:themeColor="text1"/>
              </w:rPr>
              <w:t>8 years</w:t>
            </w:r>
          </w:p>
        </w:tc>
      </w:tr>
      <w:tr w:rsidR="4A98B74E" w:rsidRPr="008C05E2" w14:paraId="73C023E6" w14:textId="77777777" w:rsidTr="39259116">
        <w:trPr>
          <w:trHeight w:val="300"/>
        </w:trPr>
        <w:tc>
          <w:tcPr>
            <w:tcW w:w="2965" w:type="dxa"/>
          </w:tcPr>
          <w:p w14:paraId="58362587" w14:textId="4519E225" w:rsidR="50F37BB5" w:rsidRPr="008C05E2" w:rsidRDefault="50F37BB5" w:rsidP="4A98B74E">
            <w:pPr>
              <w:rPr>
                <w:color w:val="000000" w:themeColor="text1"/>
              </w:rPr>
            </w:pPr>
            <w:r w:rsidRPr="008C05E2">
              <w:rPr>
                <w:color w:val="000000" w:themeColor="text1"/>
              </w:rPr>
              <w:t>Bachelor’s Degree with Honours</w:t>
            </w:r>
          </w:p>
        </w:tc>
        <w:tc>
          <w:tcPr>
            <w:tcW w:w="2965" w:type="dxa"/>
          </w:tcPr>
          <w:p w14:paraId="120CFF33" w14:textId="3FC6CA50" w:rsidR="50F37BB5" w:rsidRPr="008C05E2" w:rsidRDefault="50F37BB5" w:rsidP="4A98B74E">
            <w:pPr>
              <w:rPr>
                <w:color w:val="000000" w:themeColor="text1"/>
              </w:rPr>
            </w:pPr>
            <w:r w:rsidRPr="008C05E2">
              <w:rPr>
                <w:color w:val="000000" w:themeColor="text1"/>
              </w:rPr>
              <w:t>3 years</w:t>
            </w:r>
          </w:p>
        </w:tc>
        <w:tc>
          <w:tcPr>
            <w:tcW w:w="2965" w:type="dxa"/>
          </w:tcPr>
          <w:p w14:paraId="50CE9F36" w14:textId="11431CC7" w:rsidR="50F37BB5" w:rsidRPr="008C05E2" w:rsidRDefault="50F37BB5" w:rsidP="4A98B74E">
            <w:pPr>
              <w:rPr>
                <w:color w:val="000000" w:themeColor="text1"/>
              </w:rPr>
            </w:pPr>
            <w:r w:rsidRPr="008C05E2">
              <w:rPr>
                <w:color w:val="000000" w:themeColor="text1"/>
              </w:rPr>
              <w:t>8 years</w:t>
            </w:r>
          </w:p>
        </w:tc>
      </w:tr>
      <w:tr w:rsidR="4A98B74E" w:rsidRPr="008C05E2" w14:paraId="2D0D6D76" w14:textId="77777777" w:rsidTr="39259116">
        <w:trPr>
          <w:trHeight w:val="300"/>
        </w:trPr>
        <w:tc>
          <w:tcPr>
            <w:tcW w:w="2965" w:type="dxa"/>
          </w:tcPr>
          <w:p w14:paraId="6EF3233A" w14:textId="742801BA" w:rsidR="50F37BB5" w:rsidRPr="008C05E2" w:rsidRDefault="50F37BB5" w:rsidP="4A98B74E">
            <w:pPr>
              <w:rPr>
                <w:color w:val="000000" w:themeColor="text1"/>
              </w:rPr>
            </w:pPr>
            <w:r w:rsidRPr="008C05E2">
              <w:rPr>
                <w:color w:val="000000" w:themeColor="text1"/>
              </w:rPr>
              <w:t>Graduate Certificate</w:t>
            </w:r>
          </w:p>
        </w:tc>
        <w:tc>
          <w:tcPr>
            <w:tcW w:w="2965" w:type="dxa"/>
          </w:tcPr>
          <w:p w14:paraId="703AE6A3" w14:textId="72E72CB5" w:rsidR="50F37BB5" w:rsidRPr="008C05E2" w:rsidRDefault="50F37BB5" w:rsidP="4A98B74E">
            <w:pPr>
              <w:rPr>
                <w:color w:val="000000" w:themeColor="text1"/>
              </w:rPr>
            </w:pPr>
            <w:r w:rsidRPr="008C05E2">
              <w:rPr>
                <w:color w:val="000000" w:themeColor="text1"/>
              </w:rPr>
              <w:t>6 months</w:t>
            </w:r>
          </w:p>
        </w:tc>
        <w:tc>
          <w:tcPr>
            <w:tcW w:w="2965" w:type="dxa"/>
          </w:tcPr>
          <w:p w14:paraId="6652CDCB" w14:textId="0E23D43D" w:rsidR="50F37BB5" w:rsidRPr="008C05E2" w:rsidRDefault="50F37BB5" w:rsidP="4A98B74E">
            <w:pPr>
              <w:rPr>
                <w:color w:val="000000" w:themeColor="text1"/>
              </w:rPr>
            </w:pPr>
            <w:r w:rsidRPr="008C05E2">
              <w:rPr>
                <w:color w:val="000000" w:themeColor="text1"/>
              </w:rPr>
              <w:t>4 years</w:t>
            </w:r>
          </w:p>
        </w:tc>
      </w:tr>
      <w:tr w:rsidR="4A98B74E" w:rsidRPr="008C05E2" w14:paraId="38AF091E" w14:textId="77777777" w:rsidTr="39259116">
        <w:trPr>
          <w:trHeight w:val="300"/>
        </w:trPr>
        <w:tc>
          <w:tcPr>
            <w:tcW w:w="2965" w:type="dxa"/>
          </w:tcPr>
          <w:p w14:paraId="306598E5" w14:textId="037A6CFE" w:rsidR="50F37BB5" w:rsidRPr="008C05E2" w:rsidRDefault="50F37BB5" w:rsidP="4A98B74E">
            <w:pPr>
              <w:rPr>
                <w:color w:val="000000" w:themeColor="text1"/>
              </w:rPr>
            </w:pPr>
            <w:r w:rsidRPr="008C05E2">
              <w:rPr>
                <w:color w:val="000000" w:themeColor="text1"/>
              </w:rPr>
              <w:t xml:space="preserve"> Graduate Diploma</w:t>
            </w:r>
          </w:p>
        </w:tc>
        <w:tc>
          <w:tcPr>
            <w:tcW w:w="2965" w:type="dxa"/>
          </w:tcPr>
          <w:p w14:paraId="0988BFD3" w14:textId="6312E53F" w:rsidR="50F37BB5" w:rsidRPr="008C05E2" w:rsidRDefault="50F37BB5" w:rsidP="4A98B74E">
            <w:pPr>
              <w:rPr>
                <w:color w:val="000000" w:themeColor="text1"/>
              </w:rPr>
            </w:pPr>
            <w:r w:rsidRPr="008C05E2">
              <w:rPr>
                <w:color w:val="000000" w:themeColor="text1"/>
              </w:rPr>
              <w:t>1 year</w:t>
            </w:r>
          </w:p>
        </w:tc>
        <w:tc>
          <w:tcPr>
            <w:tcW w:w="2965" w:type="dxa"/>
          </w:tcPr>
          <w:p w14:paraId="3D984D09" w14:textId="68FEB56F" w:rsidR="50F37BB5" w:rsidRPr="008C05E2" w:rsidRDefault="50F37BB5" w:rsidP="4A98B74E">
            <w:pPr>
              <w:rPr>
                <w:color w:val="000000" w:themeColor="text1"/>
              </w:rPr>
            </w:pPr>
            <w:r w:rsidRPr="008C05E2">
              <w:rPr>
                <w:color w:val="000000" w:themeColor="text1"/>
              </w:rPr>
              <w:t>4 years</w:t>
            </w:r>
          </w:p>
        </w:tc>
      </w:tr>
      <w:tr w:rsidR="4A98B74E" w:rsidRPr="008C05E2" w14:paraId="5442703E" w14:textId="77777777" w:rsidTr="39259116">
        <w:trPr>
          <w:trHeight w:val="300"/>
        </w:trPr>
        <w:tc>
          <w:tcPr>
            <w:tcW w:w="2965" w:type="dxa"/>
          </w:tcPr>
          <w:p w14:paraId="758E2883" w14:textId="36879FF3" w:rsidR="50F37BB5" w:rsidRPr="008C05E2" w:rsidRDefault="50F37BB5" w:rsidP="39259116">
            <w:pPr>
              <w:rPr>
                <w:color w:val="000000" w:themeColor="text1"/>
              </w:rPr>
            </w:pPr>
            <w:r w:rsidRPr="008C05E2">
              <w:rPr>
                <w:color w:val="000000" w:themeColor="text1"/>
              </w:rPr>
              <w:t xml:space="preserve">Extended Master’s Degree  </w:t>
            </w:r>
          </w:p>
        </w:tc>
        <w:tc>
          <w:tcPr>
            <w:tcW w:w="2965" w:type="dxa"/>
          </w:tcPr>
          <w:p w14:paraId="76A5757D" w14:textId="258D4AEB" w:rsidR="50F37BB5" w:rsidRPr="008C05E2" w:rsidRDefault="50F37BB5" w:rsidP="4A98B74E">
            <w:pPr>
              <w:rPr>
                <w:color w:val="000000" w:themeColor="text1"/>
              </w:rPr>
            </w:pPr>
            <w:r w:rsidRPr="008C05E2">
              <w:rPr>
                <w:color w:val="000000" w:themeColor="text1"/>
              </w:rPr>
              <w:t>4 years</w:t>
            </w:r>
          </w:p>
        </w:tc>
        <w:tc>
          <w:tcPr>
            <w:tcW w:w="2965" w:type="dxa"/>
          </w:tcPr>
          <w:p w14:paraId="7B7ABBF0" w14:textId="43038F87" w:rsidR="50F37BB5" w:rsidRPr="008C05E2" w:rsidRDefault="50F37BB5" w:rsidP="4A98B74E">
            <w:pPr>
              <w:rPr>
                <w:color w:val="000000" w:themeColor="text1"/>
              </w:rPr>
            </w:pPr>
            <w:r w:rsidRPr="008C05E2">
              <w:rPr>
                <w:color w:val="000000" w:themeColor="text1"/>
              </w:rPr>
              <w:t>8 years</w:t>
            </w:r>
          </w:p>
        </w:tc>
      </w:tr>
      <w:tr w:rsidR="4A98B74E" w:rsidRPr="008C05E2" w14:paraId="0DD73EC3" w14:textId="77777777" w:rsidTr="39259116">
        <w:trPr>
          <w:trHeight w:val="300"/>
        </w:trPr>
        <w:tc>
          <w:tcPr>
            <w:tcW w:w="2965" w:type="dxa"/>
          </w:tcPr>
          <w:p w14:paraId="204A335B" w14:textId="7414CBD2" w:rsidR="50F37BB5" w:rsidRPr="008C05E2" w:rsidRDefault="50F37BB5" w:rsidP="4A98B74E">
            <w:pPr>
              <w:rPr>
                <w:color w:val="000000" w:themeColor="text1"/>
              </w:rPr>
            </w:pPr>
            <w:r w:rsidRPr="008C05E2">
              <w:rPr>
                <w:color w:val="000000" w:themeColor="text1"/>
              </w:rPr>
              <w:t>Postgraduate Certificate</w:t>
            </w:r>
          </w:p>
        </w:tc>
        <w:tc>
          <w:tcPr>
            <w:tcW w:w="2965" w:type="dxa"/>
          </w:tcPr>
          <w:p w14:paraId="5AF6D103" w14:textId="6C867495" w:rsidR="50F37BB5" w:rsidRPr="008C05E2" w:rsidRDefault="50F37BB5" w:rsidP="4A98B74E">
            <w:pPr>
              <w:rPr>
                <w:color w:val="000000" w:themeColor="text1"/>
              </w:rPr>
            </w:pPr>
            <w:r w:rsidRPr="008C05E2">
              <w:rPr>
                <w:color w:val="000000" w:themeColor="text1"/>
              </w:rPr>
              <w:t>6 months</w:t>
            </w:r>
          </w:p>
        </w:tc>
        <w:tc>
          <w:tcPr>
            <w:tcW w:w="2965" w:type="dxa"/>
          </w:tcPr>
          <w:p w14:paraId="63D2CE33" w14:textId="71ACDFFD" w:rsidR="50F37BB5" w:rsidRPr="008C05E2" w:rsidRDefault="50F37BB5" w:rsidP="4A98B74E">
            <w:pPr>
              <w:rPr>
                <w:color w:val="000000" w:themeColor="text1"/>
              </w:rPr>
            </w:pPr>
            <w:r w:rsidRPr="008C05E2">
              <w:rPr>
                <w:color w:val="000000" w:themeColor="text1"/>
              </w:rPr>
              <w:t>4 years</w:t>
            </w:r>
          </w:p>
        </w:tc>
      </w:tr>
      <w:tr w:rsidR="4A98B74E" w:rsidRPr="008C05E2" w14:paraId="012B4D9E" w14:textId="77777777" w:rsidTr="39259116">
        <w:trPr>
          <w:trHeight w:val="300"/>
        </w:trPr>
        <w:tc>
          <w:tcPr>
            <w:tcW w:w="2965" w:type="dxa"/>
          </w:tcPr>
          <w:p w14:paraId="4840B9AA" w14:textId="054EC4B0" w:rsidR="50F37BB5" w:rsidRPr="008C05E2" w:rsidRDefault="50F37BB5" w:rsidP="4A98B74E">
            <w:pPr>
              <w:rPr>
                <w:color w:val="000000" w:themeColor="text1"/>
              </w:rPr>
            </w:pPr>
            <w:r w:rsidRPr="008C05E2">
              <w:rPr>
                <w:color w:val="000000" w:themeColor="text1"/>
              </w:rPr>
              <w:t>Postgraduate Diploma</w:t>
            </w:r>
          </w:p>
        </w:tc>
        <w:tc>
          <w:tcPr>
            <w:tcW w:w="2965" w:type="dxa"/>
          </w:tcPr>
          <w:p w14:paraId="780FF7F8" w14:textId="320AE9A0" w:rsidR="50F37BB5" w:rsidRPr="008C05E2" w:rsidRDefault="50F37BB5" w:rsidP="4A98B74E">
            <w:pPr>
              <w:rPr>
                <w:color w:val="000000" w:themeColor="text1"/>
              </w:rPr>
            </w:pPr>
            <w:r w:rsidRPr="008C05E2">
              <w:rPr>
                <w:color w:val="000000" w:themeColor="text1"/>
              </w:rPr>
              <w:t>1 year</w:t>
            </w:r>
          </w:p>
        </w:tc>
        <w:tc>
          <w:tcPr>
            <w:tcW w:w="2965" w:type="dxa"/>
          </w:tcPr>
          <w:p w14:paraId="44AF4A54" w14:textId="0FCAC3AF" w:rsidR="50F37BB5" w:rsidRPr="008C05E2" w:rsidRDefault="50F37BB5" w:rsidP="4A98B74E">
            <w:pPr>
              <w:rPr>
                <w:color w:val="000000" w:themeColor="text1"/>
              </w:rPr>
            </w:pPr>
            <w:r w:rsidRPr="008C05E2">
              <w:rPr>
                <w:color w:val="000000" w:themeColor="text1"/>
              </w:rPr>
              <w:t>6 years</w:t>
            </w:r>
          </w:p>
        </w:tc>
      </w:tr>
      <w:tr w:rsidR="4A98B74E" w:rsidRPr="008C05E2" w14:paraId="05CDFBB6" w14:textId="77777777" w:rsidTr="39259116">
        <w:trPr>
          <w:trHeight w:val="300"/>
        </w:trPr>
        <w:tc>
          <w:tcPr>
            <w:tcW w:w="2965" w:type="dxa"/>
          </w:tcPr>
          <w:p w14:paraId="20C83978" w14:textId="06712590" w:rsidR="50F37BB5" w:rsidRPr="008C05E2" w:rsidRDefault="50F37BB5" w:rsidP="4A98B74E">
            <w:pPr>
              <w:rPr>
                <w:color w:val="000000" w:themeColor="text1"/>
              </w:rPr>
            </w:pPr>
            <w:r w:rsidRPr="008C05E2">
              <w:rPr>
                <w:color w:val="000000" w:themeColor="text1"/>
              </w:rPr>
              <w:t>Master’s Degrees</w:t>
            </w:r>
          </w:p>
        </w:tc>
        <w:tc>
          <w:tcPr>
            <w:tcW w:w="2965" w:type="dxa"/>
          </w:tcPr>
          <w:p w14:paraId="09DDA88C" w14:textId="41E96F08" w:rsidR="50F37BB5" w:rsidRPr="008C05E2" w:rsidRDefault="50F37BB5" w:rsidP="4A98B74E">
            <w:pPr>
              <w:rPr>
                <w:color w:val="000000" w:themeColor="text1"/>
              </w:rPr>
            </w:pPr>
            <w:r w:rsidRPr="008C05E2">
              <w:rPr>
                <w:color w:val="000000" w:themeColor="text1"/>
              </w:rPr>
              <w:t>12 months</w:t>
            </w:r>
          </w:p>
        </w:tc>
        <w:tc>
          <w:tcPr>
            <w:tcW w:w="2965" w:type="dxa"/>
          </w:tcPr>
          <w:p w14:paraId="7354CC98" w14:textId="24839C2E" w:rsidR="50F37BB5" w:rsidRPr="008C05E2" w:rsidRDefault="50F37BB5" w:rsidP="4A98B74E">
            <w:pPr>
              <w:rPr>
                <w:color w:val="000000" w:themeColor="text1"/>
              </w:rPr>
            </w:pPr>
            <w:r w:rsidRPr="008C05E2">
              <w:rPr>
                <w:color w:val="000000" w:themeColor="text1"/>
              </w:rPr>
              <w:t>6 years</w:t>
            </w:r>
          </w:p>
        </w:tc>
      </w:tr>
    </w:tbl>
    <w:p w14:paraId="4FF60886" w14:textId="6448233A" w:rsidR="00401E85" w:rsidRPr="008C05E2" w:rsidRDefault="00401E85" w:rsidP="4A98B74E">
      <w:pPr>
        <w:spacing w:after="0"/>
      </w:pPr>
    </w:p>
    <w:p w14:paraId="4312823A" w14:textId="2183D28C" w:rsidR="00401E85" w:rsidRPr="008C05E2" w:rsidRDefault="0A5C0B5B" w:rsidP="00607E7D">
      <w:pPr>
        <w:spacing w:after="0"/>
        <w:ind w:left="555" w:right="240" w:firstLine="0"/>
        <w:jc w:val="both"/>
        <w:rPr>
          <w:color w:val="auto"/>
        </w:rPr>
      </w:pPr>
      <w:r w:rsidRPr="008C05E2">
        <w:rPr>
          <w:color w:val="000000" w:themeColor="text1"/>
        </w:rPr>
        <w:t xml:space="preserve"> </w:t>
      </w:r>
      <w:r w:rsidRPr="008C05E2">
        <w:rPr>
          <w:color w:val="auto"/>
        </w:rPr>
        <w:t xml:space="preserve">Periods of serious disruption to course delivery due to Force Majeure events (extraordinary events or circumstances beyond control, such as a war, riot, crime, epidemic) do not count toward the maximum study period for completing an award. </w:t>
      </w:r>
    </w:p>
    <w:p w14:paraId="7074ED6C" w14:textId="7B9BE4BF" w:rsidR="00401E85" w:rsidRPr="008C05E2" w:rsidRDefault="00401E85" w:rsidP="4FCEDBDB">
      <w:pPr>
        <w:spacing w:after="0"/>
        <w:ind w:left="555" w:right="240" w:firstLine="0"/>
        <w:rPr>
          <w:color w:val="0078D4"/>
          <w:szCs w:val="24"/>
          <w:u w:val="single"/>
        </w:rPr>
      </w:pPr>
    </w:p>
    <w:p w14:paraId="6FEEC40F" w14:textId="5A9F6EFA" w:rsidR="00401E85" w:rsidRPr="008C05E2" w:rsidRDefault="5BC1B2B7" w:rsidP="4FCEDBDB">
      <w:pPr>
        <w:pStyle w:val="Heading2"/>
        <w:numPr>
          <w:ilvl w:val="0"/>
          <w:numId w:val="0"/>
        </w:numPr>
        <w:ind w:left="567" w:hanging="567"/>
        <w:rPr>
          <w:rFonts w:cs="Arial"/>
        </w:rPr>
      </w:pPr>
      <w:bookmarkStart w:id="149" w:name="_Toc1047806581"/>
      <w:bookmarkStart w:id="150" w:name="_Toc869938226"/>
      <w:bookmarkStart w:id="151" w:name="_Toc210315537"/>
      <w:r w:rsidRPr="73466733">
        <w:rPr>
          <w:rFonts w:cs="Arial"/>
        </w:rPr>
        <w:t xml:space="preserve">9.2 </w:t>
      </w:r>
      <w:r w:rsidR="0B134EC2" w:rsidRPr="73466733">
        <w:rPr>
          <w:rFonts w:cs="Arial"/>
        </w:rPr>
        <w:t>Modules</w:t>
      </w:r>
      <w:bookmarkEnd w:id="149"/>
      <w:bookmarkEnd w:id="150"/>
      <w:bookmarkEnd w:id="151"/>
    </w:p>
    <w:p w14:paraId="78D0A301" w14:textId="3BAACA40" w:rsidR="00401E85" w:rsidRPr="008C05E2" w:rsidRDefault="08F2B113" w:rsidP="00607E7D">
      <w:pPr>
        <w:ind w:left="567" w:right="240" w:hanging="567"/>
      </w:pPr>
      <w:r w:rsidRPr="008C05E2">
        <w:t xml:space="preserve">9.2.1 </w:t>
      </w:r>
      <w:r w:rsidR="4F949FEE" w:rsidRPr="008C05E2">
        <w:t>Credits awarded for successful completion of a module will remain eligible to contribute towards an award up to a maximum of eight years from the date the credits are awarded.</w:t>
      </w:r>
    </w:p>
    <w:p w14:paraId="075801F9" w14:textId="0A37FB03" w:rsidR="6C7C87F9" w:rsidRPr="008C05E2" w:rsidRDefault="094FA385" w:rsidP="00607E7D">
      <w:pPr>
        <w:ind w:left="567" w:right="240" w:hanging="567"/>
      </w:pPr>
      <w:r w:rsidRPr="008C05E2">
        <w:t xml:space="preserve">9.2.2 </w:t>
      </w:r>
      <w:r w:rsidR="6C7C87F9" w:rsidRPr="008C05E2">
        <w:t>Students may change their module choices only during the first two weeks of the term that the module is being taught. Changes can only be made where spaces allow and provided that subject requirements are still being met.</w:t>
      </w:r>
    </w:p>
    <w:p w14:paraId="3B51B42D" w14:textId="4F15FE98" w:rsidR="4FCEDBDB" w:rsidRPr="008C05E2" w:rsidRDefault="4FCEDBDB" w:rsidP="4FCEDBDB">
      <w:pPr>
        <w:ind w:left="567" w:right="240" w:firstLine="0"/>
      </w:pPr>
    </w:p>
    <w:p w14:paraId="770A42F7" w14:textId="55DFFDF1" w:rsidR="00401E85" w:rsidRPr="008C05E2" w:rsidRDefault="00401E85" w:rsidP="00525843">
      <w:pPr>
        <w:pStyle w:val="Heading1"/>
      </w:pPr>
      <w:bookmarkStart w:id="152" w:name="_Toc84932744"/>
      <w:bookmarkStart w:id="153" w:name="_Toc1548460771"/>
      <w:bookmarkStart w:id="154" w:name="_Toc2113237809"/>
      <w:bookmarkStart w:id="155" w:name="_Toc210315538"/>
      <w:r>
        <w:t>Special Dispensation</w:t>
      </w:r>
      <w:bookmarkEnd w:id="152"/>
      <w:bookmarkEnd w:id="153"/>
      <w:bookmarkEnd w:id="154"/>
      <w:bookmarkEnd w:id="155"/>
    </w:p>
    <w:p w14:paraId="5FB7E342" w14:textId="6E9BD2AF" w:rsidR="00401E85" w:rsidRPr="008C05E2" w:rsidRDefault="21F502BE" w:rsidP="0050014D">
      <w:pPr>
        <w:tabs>
          <w:tab w:val="left" w:pos="567"/>
        </w:tabs>
        <w:ind w:left="630" w:hanging="630"/>
      </w:pPr>
      <w:r w:rsidRPr="008C05E2">
        <w:t xml:space="preserve">10.1 </w:t>
      </w:r>
      <w:r w:rsidR="53FD984B" w:rsidRPr="008C05E2">
        <w:t>EASC</w:t>
      </w:r>
      <w:r w:rsidR="00401E85" w:rsidRPr="008C05E2">
        <w:t xml:space="preserve"> is authorised to approve exceptions </w:t>
      </w:r>
      <w:r w:rsidR="020EC476" w:rsidRPr="008C05E2">
        <w:t>for individual students</w:t>
      </w:r>
      <w:r w:rsidR="753CB190" w:rsidRPr="008C05E2">
        <w:t xml:space="preserve"> to the </w:t>
      </w:r>
      <w:r w:rsidR="00401E85" w:rsidRPr="008C05E2">
        <w:t xml:space="preserve">requirements of the Credit Framework under special circumstances provided it is satisfied that there is good reason to do so. Such special circumstances would encompass extreme events beyond the control of the student concerned and which caused severe difficulty. </w:t>
      </w:r>
      <w:r w:rsidR="001A7F3B" w:rsidRPr="008C05E2">
        <w:t>Requests must be submitted to QA</w:t>
      </w:r>
      <w:r w:rsidR="0010072E" w:rsidRPr="008C05E2">
        <w:t>E</w:t>
      </w:r>
      <w:r w:rsidR="001A7F3B" w:rsidRPr="008C05E2">
        <w:t>O.</w:t>
      </w:r>
    </w:p>
    <w:p w14:paraId="532D0A8A" w14:textId="5BD7B450" w:rsidR="00BB7F2D" w:rsidRPr="008C05E2" w:rsidRDefault="66DB477B" w:rsidP="0050014D">
      <w:pPr>
        <w:pStyle w:val="ListParagraph"/>
        <w:tabs>
          <w:tab w:val="left" w:pos="567"/>
        </w:tabs>
        <w:spacing w:after="120" w:line="240" w:lineRule="auto"/>
        <w:ind w:left="567" w:hanging="567"/>
        <w:contextualSpacing w:val="0"/>
        <w:rPr>
          <w:rFonts w:ascii="Arial" w:hAnsi="Arial" w:cs="Arial"/>
        </w:rPr>
      </w:pPr>
      <w:r w:rsidRPr="008C05E2">
        <w:rPr>
          <w:rFonts w:ascii="Arial" w:hAnsi="Arial" w:cs="Arial"/>
        </w:rPr>
        <w:t xml:space="preserve">10.2 </w:t>
      </w:r>
      <w:r w:rsidR="00401E85" w:rsidRPr="008C05E2">
        <w:rPr>
          <w:rFonts w:ascii="Arial" w:hAnsi="Arial" w:cs="Arial"/>
        </w:rPr>
        <w:t>Where the request is for a deviation from the course specification</w:t>
      </w:r>
      <w:r w:rsidR="54BA61EC" w:rsidRPr="008C05E2">
        <w:rPr>
          <w:rFonts w:ascii="Arial" w:hAnsi="Arial" w:cs="Arial"/>
        </w:rPr>
        <w:t xml:space="preserve"> for a specific student</w:t>
      </w:r>
      <w:r w:rsidR="00401E85" w:rsidRPr="008C05E2">
        <w:rPr>
          <w:rFonts w:ascii="Arial" w:hAnsi="Arial" w:cs="Arial"/>
        </w:rPr>
        <w:t xml:space="preserve">, but it does not require an exemption from the Credit Framework, the request can be considered and approved/not approved by the </w:t>
      </w:r>
      <w:r w:rsidR="37F55D19" w:rsidRPr="008C05E2">
        <w:rPr>
          <w:rFonts w:ascii="Arial" w:hAnsi="Arial" w:cs="Arial"/>
        </w:rPr>
        <w:t>releva</w:t>
      </w:r>
      <w:r w:rsidR="6CADC727" w:rsidRPr="008C05E2">
        <w:rPr>
          <w:rFonts w:ascii="Arial" w:hAnsi="Arial" w:cs="Arial"/>
        </w:rPr>
        <w:t>n</w:t>
      </w:r>
      <w:r w:rsidR="37F55D19" w:rsidRPr="008C05E2">
        <w:rPr>
          <w:rFonts w:ascii="Arial" w:hAnsi="Arial" w:cs="Arial"/>
        </w:rPr>
        <w:t xml:space="preserve">t </w:t>
      </w:r>
      <w:r w:rsidR="009D43C8" w:rsidRPr="008C05E2">
        <w:rPr>
          <w:rFonts w:ascii="Arial" w:hAnsi="Arial" w:cs="Arial"/>
        </w:rPr>
        <w:t>S</w:t>
      </w:r>
      <w:r w:rsidR="37F55D19" w:rsidRPr="008C05E2">
        <w:rPr>
          <w:rFonts w:ascii="Arial" w:hAnsi="Arial" w:cs="Arial"/>
        </w:rPr>
        <w:t xml:space="preserve">chool Director </w:t>
      </w:r>
      <w:r w:rsidR="01E59F7C" w:rsidRPr="008C05E2">
        <w:rPr>
          <w:rFonts w:ascii="Arial" w:hAnsi="Arial" w:cs="Arial"/>
        </w:rPr>
        <w:t>o</w:t>
      </w:r>
      <w:r w:rsidR="3D412425" w:rsidRPr="008C05E2">
        <w:rPr>
          <w:rFonts w:ascii="Arial" w:hAnsi="Arial" w:cs="Arial"/>
        </w:rPr>
        <w:t xml:space="preserve">f </w:t>
      </w:r>
      <w:r w:rsidR="01E59F7C" w:rsidRPr="008C05E2">
        <w:rPr>
          <w:rFonts w:ascii="Arial" w:hAnsi="Arial" w:cs="Arial"/>
        </w:rPr>
        <w:t>E</w:t>
      </w:r>
      <w:r w:rsidR="513A7DCD" w:rsidRPr="008C05E2">
        <w:rPr>
          <w:rFonts w:ascii="Arial" w:hAnsi="Arial" w:cs="Arial"/>
        </w:rPr>
        <w:t>ducation</w:t>
      </w:r>
      <w:r w:rsidR="753CB190" w:rsidRPr="008C05E2">
        <w:rPr>
          <w:rFonts w:ascii="Arial" w:hAnsi="Arial" w:cs="Arial"/>
        </w:rPr>
        <w:t>.</w:t>
      </w:r>
      <w:r w:rsidR="00401E85" w:rsidRPr="008C05E2">
        <w:rPr>
          <w:rFonts w:ascii="Arial" w:hAnsi="Arial" w:cs="Arial"/>
        </w:rPr>
        <w:t xml:space="preserve"> A record must be kept of the consideration an</w:t>
      </w:r>
      <w:r w:rsidR="00BB7F2D" w:rsidRPr="008C05E2">
        <w:rPr>
          <w:rFonts w:ascii="Arial" w:hAnsi="Arial" w:cs="Arial"/>
        </w:rPr>
        <w:t>d outcome of all such requests</w:t>
      </w:r>
      <w:r w:rsidR="5795D37D" w:rsidRPr="008C05E2">
        <w:rPr>
          <w:rFonts w:ascii="Arial" w:hAnsi="Arial" w:cs="Arial"/>
        </w:rPr>
        <w:t xml:space="preserve"> and submitted to EASC via QA</w:t>
      </w:r>
      <w:r w:rsidR="009D43C8" w:rsidRPr="008C05E2">
        <w:rPr>
          <w:rFonts w:ascii="Arial" w:hAnsi="Arial" w:cs="Arial"/>
        </w:rPr>
        <w:t>E</w:t>
      </w:r>
      <w:r w:rsidR="5795D37D" w:rsidRPr="008C05E2">
        <w:rPr>
          <w:rFonts w:ascii="Arial" w:hAnsi="Arial" w:cs="Arial"/>
        </w:rPr>
        <w:t>O</w:t>
      </w:r>
      <w:r w:rsidR="13731921" w:rsidRPr="008C05E2">
        <w:rPr>
          <w:rFonts w:ascii="Arial" w:hAnsi="Arial" w:cs="Arial"/>
        </w:rPr>
        <w:t>.</w:t>
      </w:r>
    </w:p>
    <w:p w14:paraId="4079A378" w14:textId="13ECA1ED" w:rsidR="6588152D" w:rsidRPr="008C05E2" w:rsidRDefault="62505891" w:rsidP="0050014D">
      <w:pPr>
        <w:pStyle w:val="ListParagraph"/>
        <w:tabs>
          <w:tab w:val="left" w:pos="567"/>
        </w:tabs>
        <w:spacing w:after="120" w:line="240" w:lineRule="auto"/>
        <w:ind w:left="567" w:hanging="567"/>
        <w:contextualSpacing w:val="0"/>
        <w:rPr>
          <w:rFonts w:ascii="Arial" w:hAnsi="Arial" w:cs="Arial"/>
        </w:rPr>
      </w:pPr>
      <w:r w:rsidRPr="008C05E2">
        <w:rPr>
          <w:rFonts w:ascii="Arial" w:hAnsi="Arial" w:cs="Arial"/>
        </w:rPr>
        <w:t>10.3</w:t>
      </w:r>
      <w:r w:rsidRPr="008C05E2">
        <w:rPr>
          <w:rFonts w:ascii="Arial" w:hAnsi="Arial" w:cs="Arial"/>
        </w:rPr>
        <w:tab/>
        <w:t>Deviatio</w:t>
      </w:r>
      <w:r w:rsidR="29F164D3" w:rsidRPr="008C05E2">
        <w:rPr>
          <w:rFonts w:ascii="Arial" w:hAnsi="Arial" w:cs="Arial"/>
        </w:rPr>
        <w:t xml:space="preserve">ns from the Credit Framework for a course or module for entire cohorts (such as PSRB requirements </w:t>
      </w:r>
      <w:r w:rsidR="5B1C1789" w:rsidRPr="008C05E2">
        <w:rPr>
          <w:rFonts w:ascii="Arial" w:hAnsi="Arial" w:cs="Arial"/>
        </w:rPr>
        <w:t>to</w:t>
      </w:r>
      <w:r w:rsidR="29F164D3" w:rsidRPr="008C05E2">
        <w:rPr>
          <w:rFonts w:ascii="Arial" w:hAnsi="Arial" w:cs="Arial"/>
        </w:rPr>
        <w:t xml:space="preserve"> change classification weighting</w:t>
      </w:r>
      <w:r w:rsidR="71D62874" w:rsidRPr="008C05E2">
        <w:rPr>
          <w:rFonts w:ascii="Arial" w:hAnsi="Arial" w:cs="Arial"/>
        </w:rPr>
        <w:t>s</w:t>
      </w:r>
      <w:r w:rsidR="29F164D3" w:rsidRPr="008C05E2">
        <w:rPr>
          <w:rFonts w:ascii="Arial" w:hAnsi="Arial" w:cs="Arial"/>
        </w:rPr>
        <w:t xml:space="preserve"> or method</w:t>
      </w:r>
      <w:r w:rsidR="263D0AC2" w:rsidRPr="008C05E2">
        <w:rPr>
          <w:rFonts w:ascii="Arial" w:hAnsi="Arial" w:cs="Arial"/>
        </w:rPr>
        <w:t>s</w:t>
      </w:r>
      <w:r w:rsidR="29F164D3" w:rsidRPr="008C05E2">
        <w:rPr>
          <w:rFonts w:ascii="Arial" w:hAnsi="Arial" w:cs="Arial"/>
        </w:rPr>
        <w:t xml:space="preserve">) </w:t>
      </w:r>
      <w:r w:rsidR="484878CB" w:rsidRPr="008C05E2">
        <w:rPr>
          <w:rFonts w:ascii="Arial" w:hAnsi="Arial" w:cs="Arial"/>
        </w:rPr>
        <w:t xml:space="preserve">should be considered by EASC and reflected in the relevant </w:t>
      </w:r>
      <w:r w:rsidR="009D43C8" w:rsidRPr="008C05E2">
        <w:rPr>
          <w:rFonts w:ascii="Arial" w:hAnsi="Arial" w:cs="Arial"/>
        </w:rPr>
        <w:t xml:space="preserve">course and module </w:t>
      </w:r>
      <w:r w:rsidR="484878CB" w:rsidRPr="008C05E2">
        <w:rPr>
          <w:rFonts w:ascii="Arial" w:hAnsi="Arial" w:cs="Arial"/>
        </w:rPr>
        <w:t xml:space="preserve">specifications to be approved at </w:t>
      </w:r>
      <w:r w:rsidR="6C80E26F" w:rsidRPr="008C05E2">
        <w:rPr>
          <w:rFonts w:ascii="Arial" w:hAnsi="Arial" w:cs="Arial"/>
        </w:rPr>
        <w:t>the</w:t>
      </w:r>
      <w:r w:rsidR="484878CB" w:rsidRPr="008C05E2">
        <w:rPr>
          <w:rFonts w:ascii="Arial" w:hAnsi="Arial" w:cs="Arial"/>
        </w:rPr>
        <w:t xml:space="preserve"> Course Approval Sub Committee.</w:t>
      </w:r>
    </w:p>
    <w:p w14:paraId="6474A7DB" w14:textId="17BB830D" w:rsidR="7B32F7AC" w:rsidRPr="008C05E2" w:rsidRDefault="7B32F7AC" w:rsidP="7B32F7AC">
      <w:pPr>
        <w:pStyle w:val="ListParagraph"/>
        <w:tabs>
          <w:tab w:val="left" w:pos="567"/>
        </w:tabs>
        <w:spacing w:after="120" w:line="240" w:lineRule="auto"/>
        <w:rPr>
          <w:rFonts w:ascii="Arial" w:hAnsi="Arial" w:cs="Arial"/>
        </w:rPr>
      </w:pPr>
    </w:p>
    <w:p w14:paraId="01FA3CA2" w14:textId="44A71BF8" w:rsidR="00401E85" w:rsidRPr="008C05E2" w:rsidRDefault="00401E85" w:rsidP="00525843">
      <w:pPr>
        <w:pStyle w:val="Heading1"/>
      </w:pPr>
      <w:bookmarkStart w:id="156" w:name="_Toc84932748"/>
      <w:bookmarkStart w:id="157" w:name="_Toc1054825857"/>
      <w:bookmarkStart w:id="158" w:name="_Toc1397944425"/>
      <w:bookmarkStart w:id="159" w:name="_Toc210315539"/>
      <w:r>
        <w:t xml:space="preserve">Posthumous </w:t>
      </w:r>
      <w:r w:rsidR="00FD5F01">
        <w:t>A</w:t>
      </w:r>
      <w:r>
        <w:t>wards</w:t>
      </w:r>
      <w:bookmarkEnd w:id="156"/>
      <w:bookmarkEnd w:id="157"/>
      <w:bookmarkEnd w:id="158"/>
      <w:bookmarkEnd w:id="159"/>
    </w:p>
    <w:p w14:paraId="77F4C6EC" w14:textId="7D2D5160" w:rsidR="00401E85" w:rsidRPr="008C05E2" w:rsidRDefault="11B7A601" w:rsidP="0050014D">
      <w:pPr>
        <w:ind w:left="567" w:hanging="567"/>
      </w:pPr>
      <w:r w:rsidRPr="008C05E2">
        <w:rPr>
          <w:bdr w:val="none" w:sz="0" w:space="0" w:color="auto" w:frame="1"/>
        </w:rPr>
        <w:t>11</w:t>
      </w:r>
      <w:r w:rsidR="00401E85" w:rsidRPr="008C05E2">
        <w:rPr>
          <w:bdr w:val="none" w:sz="0" w:space="0" w:color="auto" w:frame="1"/>
        </w:rPr>
        <w:t>.1</w:t>
      </w:r>
      <w:r w:rsidR="00401E85" w:rsidRPr="008C05E2">
        <w:rPr>
          <w:bdr w:val="none" w:sz="0" w:space="0" w:color="auto" w:frame="1"/>
        </w:rPr>
        <w:tab/>
        <w:t>Where a student has died before completion of their course</w:t>
      </w:r>
      <w:r w:rsidR="3F11C51D" w:rsidRPr="008C05E2">
        <w:rPr>
          <w:bdr w:val="none" w:sz="0" w:space="0" w:color="auto" w:frame="1"/>
        </w:rPr>
        <w:t>, the Board</w:t>
      </w:r>
      <w:r w:rsidR="00401E85" w:rsidRPr="008C05E2">
        <w:rPr>
          <w:bdr w:val="none" w:sz="0" w:space="0" w:color="auto" w:frame="1"/>
        </w:rPr>
        <w:t xml:space="preserve"> may recommend a posthumous award if it is satisfied that that the evidence indicates that the award would have been passed. The recommendation will be made to </w:t>
      </w:r>
      <w:r w:rsidR="756487A2" w:rsidRPr="008C05E2">
        <w:rPr>
          <w:bdr w:val="none" w:sz="0" w:space="0" w:color="auto" w:frame="1"/>
        </w:rPr>
        <w:t>EASC</w:t>
      </w:r>
      <w:r w:rsidR="00401E85" w:rsidRPr="008C05E2">
        <w:rPr>
          <w:bdr w:val="none" w:sz="0" w:space="0" w:color="auto" w:frame="1"/>
        </w:rPr>
        <w:t xml:space="preserve">, who will consider the matter on behalf of the Board and report back to it on the outcome, via </w:t>
      </w:r>
      <w:r w:rsidR="12AF82D6" w:rsidRPr="008C05E2">
        <w:rPr>
          <w:bdr w:val="none" w:sz="0" w:space="0" w:color="auto" w:frame="1"/>
        </w:rPr>
        <w:t>QA</w:t>
      </w:r>
      <w:r w:rsidR="00A51306" w:rsidRPr="008C05E2">
        <w:rPr>
          <w:bdr w:val="none" w:sz="0" w:space="0" w:color="auto" w:frame="1"/>
        </w:rPr>
        <w:t>E</w:t>
      </w:r>
      <w:r w:rsidR="12AF82D6" w:rsidRPr="008C05E2">
        <w:rPr>
          <w:bdr w:val="none" w:sz="0" w:space="0" w:color="auto" w:frame="1"/>
        </w:rPr>
        <w:t>O</w:t>
      </w:r>
      <w:r w:rsidR="00401E85" w:rsidRPr="008C05E2">
        <w:rPr>
          <w:bdr w:val="none" w:sz="0" w:space="0" w:color="auto" w:frame="1"/>
        </w:rPr>
        <w:t xml:space="preserve">. </w:t>
      </w:r>
    </w:p>
    <w:p w14:paraId="1A551901" w14:textId="48924E23" w:rsidR="00401E85" w:rsidRPr="008C05E2" w:rsidRDefault="4BC0885D" w:rsidP="0050014D">
      <w:pPr>
        <w:ind w:left="567" w:hanging="567"/>
      </w:pPr>
      <w:r w:rsidRPr="008C05E2">
        <w:t>11.2</w:t>
      </w:r>
      <w:r w:rsidRPr="008C05E2">
        <w:tab/>
      </w:r>
      <w:r w:rsidR="29D2A641" w:rsidRPr="008C05E2">
        <w:t>If any regulations or credit conventions require exceptions to confirm the recommendation, the Chair may decide if granting them is appropriate for the case. Any use of this power will be reported to the EASC, usually at its next meeting.</w:t>
      </w:r>
    </w:p>
    <w:p w14:paraId="67B34526" w14:textId="111D7CBB" w:rsidR="00401E85" w:rsidRDefault="00401E85" w:rsidP="4FCEDBDB">
      <w:pPr>
        <w:ind w:left="851" w:hanging="851"/>
        <w:rPr>
          <w:b/>
          <w:bCs/>
        </w:rPr>
      </w:pPr>
    </w:p>
    <w:p w14:paraId="3A8149E1" w14:textId="77777777" w:rsidR="0050014D" w:rsidRDefault="0050014D" w:rsidP="4FCEDBDB">
      <w:pPr>
        <w:ind w:left="851" w:hanging="851"/>
        <w:rPr>
          <w:b/>
          <w:bCs/>
        </w:rPr>
      </w:pPr>
    </w:p>
    <w:p w14:paraId="3D34A65D" w14:textId="77777777" w:rsidR="0050014D" w:rsidRPr="008C05E2" w:rsidRDefault="0050014D" w:rsidP="4FCEDBDB">
      <w:pPr>
        <w:ind w:left="851" w:hanging="851"/>
        <w:rPr>
          <w:b/>
          <w:bCs/>
        </w:rPr>
      </w:pPr>
    </w:p>
    <w:p w14:paraId="7D82FAF1" w14:textId="1C96092B" w:rsidR="00401E85" w:rsidRPr="00850625" w:rsidRDefault="394AFF94" w:rsidP="0050014D">
      <w:pPr>
        <w:ind w:left="0" w:firstLine="0"/>
        <w:jc w:val="center"/>
      </w:pPr>
      <w:r w:rsidRPr="008C05E2">
        <w:t>This document has been checked for accessibility.</w:t>
      </w:r>
    </w:p>
    <w:sectPr w:rsidR="00401E85" w:rsidRPr="00850625" w:rsidSect="005E2C2E">
      <w:headerReference w:type="even" r:id="rId14"/>
      <w:headerReference w:type="default" r:id="rId15"/>
      <w:footerReference w:type="even" r:id="rId16"/>
      <w:footerReference w:type="default" r:id="rId17"/>
      <w:headerReference w:type="first" r:id="rId18"/>
      <w:footerReference w:type="first" r:id="rId19"/>
      <w:pgSz w:w="11906" w:h="16838"/>
      <w:pgMar w:top="1440" w:right="1016"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EE81" w14:textId="77777777" w:rsidR="006F5734" w:rsidRPr="009E2592" w:rsidRDefault="006F5734" w:rsidP="002750C2">
      <w:pPr>
        <w:spacing w:after="0"/>
      </w:pPr>
      <w:r w:rsidRPr="009E2592">
        <w:separator/>
      </w:r>
    </w:p>
  </w:endnote>
  <w:endnote w:type="continuationSeparator" w:id="0">
    <w:p w14:paraId="0B686E96" w14:textId="77777777" w:rsidR="006F5734" w:rsidRPr="009E2592" w:rsidRDefault="006F5734" w:rsidP="002750C2">
      <w:pPr>
        <w:spacing w:after="0"/>
      </w:pPr>
      <w:r w:rsidRPr="009E2592">
        <w:continuationSeparator/>
      </w:r>
    </w:p>
  </w:endnote>
  <w:endnote w:type="continuationNotice" w:id="1">
    <w:p w14:paraId="4F297AC8" w14:textId="77777777" w:rsidR="006F5734" w:rsidRPr="009E2592" w:rsidRDefault="006F57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Plantin">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DF97774" w14:paraId="0AA45922" w14:textId="77777777" w:rsidTr="7DF97774">
      <w:trPr>
        <w:trHeight w:val="300"/>
      </w:trPr>
      <w:tc>
        <w:tcPr>
          <w:tcW w:w="3250" w:type="dxa"/>
        </w:tcPr>
        <w:p w14:paraId="3BD8CD3D" w14:textId="7820D071" w:rsidR="7DF97774" w:rsidRDefault="7DF97774" w:rsidP="7DF97774">
          <w:pPr>
            <w:pStyle w:val="Header"/>
            <w:ind w:left="-115"/>
          </w:pPr>
        </w:p>
      </w:tc>
      <w:tc>
        <w:tcPr>
          <w:tcW w:w="3250" w:type="dxa"/>
        </w:tcPr>
        <w:p w14:paraId="4B69FFF2" w14:textId="71F95B06" w:rsidR="7DF97774" w:rsidRDefault="7DF97774" w:rsidP="7DF97774">
          <w:pPr>
            <w:pStyle w:val="Header"/>
            <w:jc w:val="center"/>
          </w:pPr>
        </w:p>
      </w:tc>
      <w:tc>
        <w:tcPr>
          <w:tcW w:w="3250" w:type="dxa"/>
        </w:tcPr>
        <w:p w14:paraId="008D5387" w14:textId="02A180A0" w:rsidR="7DF97774" w:rsidRDefault="7DF97774" w:rsidP="7DF97774">
          <w:pPr>
            <w:pStyle w:val="Header"/>
            <w:ind w:right="-115"/>
            <w:jc w:val="right"/>
          </w:pPr>
        </w:p>
      </w:tc>
    </w:tr>
  </w:tbl>
  <w:p w14:paraId="3844AB61" w14:textId="31334B13" w:rsidR="7DF97774" w:rsidRDefault="7DF97774" w:rsidP="7DF97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116145"/>
      <w:docPartObj>
        <w:docPartGallery w:val="Page Numbers (Bottom of Page)"/>
        <w:docPartUnique/>
      </w:docPartObj>
    </w:sdtPr>
    <w:sdtEndPr>
      <w:rPr>
        <w:color w:val="000000" w:themeColor="text1"/>
      </w:rPr>
    </w:sdtEndPr>
    <w:sdtContent>
      <w:sdt>
        <w:sdtPr>
          <w:id w:val="1728636285"/>
          <w:docPartObj>
            <w:docPartGallery w:val="Page Numbers (Top of Page)"/>
            <w:docPartUnique/>
          </w:docPartObj>
        </w:sdtPr>
        <w:sdtEndPr>
          <w:rPr>
            <w:color w:val="000000" w:themeColor="text1"/>
          </w:rPr>
        </w:sdtEndPr>
        <w:sdtContent>
          <w:p w14:paraId="33A1DCB4" w14:textId="24EAED0A" w:rsidR="005E2C2E" w:rsidRDefault="005E2C2E">
            <w:pPr>
              <w:pStyle w:val="Footer"/>
              <w:jc w:val="center"/>
            </w:pPr>
            <w:r w:rsidRPr="0058178E">
              <w:rPr>
                <w:sz w:val="20"/>
                <w:szCs w:val="20"/>
              </w:rPr>
              <w:t xml:space="preserve">Page </w:t>
            </w:r>
            <w:r w:rsidRPr="0058178E">
              <w:rPr>
                <w:sz w:val="20"/>
                <w:szCs w:val="20"/>
              </w:rPr>
              <w:fldChar w:fldCharType="begin"/>
            </w:r>
            <w:r w:rsidRPr="0058178E">
              <w:rPr>
                <w:sz w:val="20"/>
                <w:szCs w:val="20"/>
              </w:rPr>
              <w:instrText xml:space="preserve"> PAGE </w:instrText>
            </w:r>
            <w:r w:rsidRPr="0058178E">
              <w:rPr>
                <w:sz w:val="20"/>
                <w:szCs w:val="20"/>
              </w:rPr>
              <w:fldChar w:fldCharType="separate"/>
            </w:r>
            <w:r w:rsidRPr="0058178E">
              <w:rPr>
                <w:noProof/>
                <w:sz w:val="20"/>
                <w:szCs w:val="20"/>
              </w:rPr>
              <w:t>2</w:t>
            </w:r>
            <w:r w:rsidRPr="0058178E">
              <w:rPr>
                <w:sz w:val="20"/>
                <w:szCs w:val="20"/>
              </w:rPr>
              <w:fldChar w:fldCharType="end"/>
            </w:r>
            <w:r w:rsidRPr="0058178E">
              <w:rPr>
                <w:sz w:val="20"/>
                <w:szCs w:val="20"/>
              </w:rPr>
              <w:t xml:space="preserve"> of </w:t>
            </w:r>
            <w:r w:rsidRPr="0058178E">
              <w:rPr>
                <w:sz w:val="20"/>
                <w:szCs w:val="20"/>
              </w:rPr>
              <w:fldChar w:fldCharType="begin"/>
            </w:r>
            <w:r w:rsidRPr="0058178E">
              <w:rPr>
                <w:sz w:val="20"/>
                <w:szCs w:val="20"/>
              </w:rPr>
              <w:instrText xml:space="preserve"> NUMPAGES  </w:instrText>
            </w:r>
            <w:r w:rsidRPr="0058178E">
              <w:rPr>
                <w:sz w:val="20"/>
                <w:szCs w:val="20"/>
              </w:rPr>
              <w:fldChar w:fldCharType="separate"/>
            </w:r>
            <w:r w:rsidRPr="0058178E">
              <w:rPr>
                <w:noProof/>
                <w:sz w:val="20"/>
                <w:szCs w:val="20"/>
              </w:rPr>
              <w:t>2</w:t>
            </w:r>
            <w:r w:rsidRPr="0058178E">
              <w:rPr>
                <w:sz w:val="20"/>
                <w:szCs w:val="20"/>
              </w:rPr>
              <w:fldChar w:fldCharType="end"/>
            </w:r>
          </w:p>
        </w:sdtContent>
      </w:sdt>
    </w:sdtContent>
  </w:sdt>
  <w:p w14:paraId="453B815A" w14:textId="68FDBB0B" w:rsidR="00A06E3D" w:rsidRPr="009E2592" w:rsidRDefault="00A06E3D" w:rsidP="4FCED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894182"/>
      <w:docPartObj>
        <w:docPartGallery w:val="Page Numbers (Bottom of Page)"/>
        <w:docPartUnique/>
      </w:docPartObj>
    </w:sdtPr>
    <w:sdtEndPr>
      <w:rPr>
        <w:noProof/>
      </w:rPr>
    </w:sdtEndPr>
    <w:sdtContent>
      <w:p w14:paraId="64129479" w14:textId="511E6AF0" w:rsidR="005B5BF9" w:rsidRDefault="005B5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D8F00" w14:textId="444C1D68" w:rsidR="00CF755F" w:rsidRPr="009E2592" w:rsidRDefault="00CF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BE3C" w14:textId="77777777" w:rsidR="006F5734" w:rsidRPr="009E2592" w:rsidRDefault="006F5734" w:rsidP="002750C2">
      <w:pPr>
        <w:spacing w:after="0"/>
      </w:pPr>
      <w:r w:rsidRPr="009E2592">
        <w:separator/>
      </w:r>
    </w:p>
  </w:footnote>
  <w:footnote w:type="continuationSeparator" w:id="0">
    <w:p w14:paraId="07E9B03D" w14:textId="77777777" w:rsidR="006F5734" w:rsidRPr="009E2592" w:rsidRDefault="006F5734" w:rsidP="002750C2">
      <w:pPr>
        <w:spacing w:after="0"/>
      </w:pPr>
      <w:r w:rsidRPr="009E2592">
        <w:continuationSeparator/>
      </w:r>
    </w:p>
  </w:footnote>
  <w:footnote w:type="continuationNotice" w:id="1">
    <w:p w14:paraId="4054E843" w14:textId="77777777" w:rsidR="006F5734" w:rsidRPr="009E2592" w:rsidRDefault="006F57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DF97774" w14:paraId="032FB4F4" w14:textId="77777777" w:rsidTr="7DF97774">
      <w:trPr>
        <w:trHeight w:val="300"/>
      </w:trPr>
      <w:tc>
        <w:tcPr>
          <w:tcW w:w="3250" w:type="dxa"/>
        </w:tcPr>
        <w:p w14:paraId="1656BB95" w14:textId="0AC208F2" w:rsidR="7DF97774" w:rsidRDefault="7DF97774" w:rsidP="7DF97774">
          <w:pPr>
            <w:pStyle w:val="Header"/>
            <w:ind w:left="-115"/>
          </w:pPr>
        </w:p>
      </w:tc>
      <w:tc>
        <w:tcPr>
          <w:tcW w:w="3250" w:type="dxa"/>
        </w:tcPr>
        <w:p w14:paraId="7B97CE03" w14:textId="62EB6C1F" w:rsidR="7DF97774" w:rsidRDefault="7DF97774" w:rsidP="7DF97774">
          <w:pPr>
            <w:pStyle w:val="Header"/>
            <w:jc w:val="center"/>
          </w:pPr>
        </w:p>
      </w:tc>
      <w:tc>
        <w:tcPr>
          <w:tcW w:w="3250" w:type="dxa"/>
        </w:tcPr>
        <w:p w14:paraId="77B54327" w14:textId="3BA9B9E5" w:rsidR="7DF97774" w:rsidRDefault="7DF97774" w:rsidP="7DF97774">
          <w:pPr>
            <w:pStyle w:val="Header"/>
            <w:ind w:right="-115"/>
            <w:jc w:val="right"/>
          </w:pPr>
        </w:p>
      </w:tc>
    </w:tr>
  </w:tbl>
  <w:p w14:paraId="5BFD4C9B" w14:textId="363D7C47" w:rsidR="7DF97774" w:rsidRDefault="7DF97774" w:rsidP="7DF97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E3FB" w14:textId="3673C611" w:rsidR="00A06E3D" w:rsidRPr="009E2592" w:rsidRDefault="00BC28BB" w:rsidP="002750C2">
    <w:pPr>
      <w:pStyle w:val="Header"/>
      <w:jc w:val="right"/>
    </w:pPr>
    <w:r w:rsidRPr="00CB24EA">
      <w:rPr>
        <w:noProof/>
      </w:rPr>
      <w:drawing>
        <wp:anchor distT="0" distB="0" distL="114300" distR="114300" simplePos="0" relativeHeight="251658240" behindDoc="0" locked="0" layoutInCell="1" allowOverlap="1" wp14:anchorId="12823A78" wp14:editId="4392B233">
          <wp:simplePos x="0" y="0"/>
          <wp:positionH relativeFrom="column">
            <wp:posOffset>-913765</wp:posOffset>
          </wp:positionH>
          <wp:positionV relativeFrom="paragraph">
            <wp:posOffset>-448945</wp:posOffset>
          </wp:positionV>
          <wp:extent cx="7560000" cy="1118170"/>
          <wp:effectExtent l="0" t="0" r="0" b="0"/>
          <wp:wrapSquare wrapText="bothSides"/>
          <wp:docPr id="35044238" name="Picture 35044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487C5EBC" w14:textId="77777777" w:rsidR="00F409B2" w:rsidRPr="009E2592" w:rsidRDefault="00F409B2" w:rsidP="007B615B">
    <w:pPr>
      <w:pStyle w:val="Header"/>
      <w:spacing w:after="120"/>
      <w:ind w:right="284"/>
      <w:jc w:val="center"/>
      <w:rPr>
        <w:b/>
      </w:rPr>
    </w:pPr>
  </w:p>
  <w:p w14:paraId="73274B18" w14:textId="4332D274" w:rsidR="00A06E3D" w:rsidRPr="009E2592" w:rsidRDefault="00A06E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8924" w14:textId="636EE067" w:rsidR="00F409B2" w:rsidRPr="00C91BF7" w:rsidRDefault="00F409B2" w:rsidP="7DF97774">
    <w:pPr>
      <w:spacing w:line="276" w:lineRule="auto"/>
      <w:ind w:right="284"/>
      <w:jc w:val="center"/>
      <w:rPr>
        <w:rStyle w:val="normaltextrun"/>
        <w:sz w:val="20"/>
        <w:szCs w:val="20"/>
      </w:rPr>
    </w:pPr>
    <w:r w:rsidRPr="00C91BF7">
      <w:rPr>
        <w:noProof/>
        <w:sz w:val="20"/>
        <w:szCs w:val="20"/>
      </w:rPr>
      <w:drawing>
        <wp:anchor distT="0" distB="0" distL="114300" distR="114300" simplePos="0" relativeHeight="251658241" behindDoc="0" locked="0" layoutInCell="1" allowOverlap="1" wp14:anchorId="3F47762E" wp14:editId="57065D9D">
          <wp:simplePos x="0" y="0"/>
          <wp:positionH relativeFrom="column">
            <wp:posOffset>-895350</wp:posOffset>
          </wp:positionH>
          <wp:positionV relativeFrom="paragraph">
            <wp:posOffset>-429260</wp:posOffset>
          </wp:positionV>
          <wp:extent cx="7560000" cy="1118170"/>
          <wp:effectExtent l="0" t="0" r="0" b="0"/>
          <wp:wrapSquare wrapText="bothSides"/>
          <wp:docPr id="1330277681" name="Picture 1330277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09991313" w14:textId="35050601" w:rsidR="00F409B2" w:rsidRPr="00C91BF7" w:rsidRDefault="7DF97774" w:rsidP="7DF97774">
    <w:pPr>
      <w:pStyle w:val="NormalWeb"/>
      <w:spacing w:before="0" w:beforeAutospacing="0" w:after="0" w:afterAutospacing="0" w:line="276" w:lineRule="auto"/>
    </w:pPr>
    <w:r w:rsidRPr="7DF97774">
      <w:rPr>
        <w:rFonts w:ascii="Arial" w:eastAsia="Times New Roman" w:hAnsi="Arial" w:cs="Arial"/>
        <w:color w:val="000000" w:themeColor="text1"/>
        <w:sz w:val="20"/>
        <w:szCs w:val="20"/>
      </w:rPr>
      <w:t>Author: QAEO</w:t>
    </w:r>
  </w:p>
  <w:p w14:paraId="1EDBA8DE" w14:textId="77777777" w:rsidR="00F409B2" w:rsidRPr="00C91BF7" w:rsidRDefault="7DF97774" w:rsidP="7DF97774">
    <w:pPr>
      <w:spacing w:after="0" w:line="276" w:lineRule="auto"/>
      <w:ind w:left="0" w:firstLine="0"/>
      <w:rPr>
        <w:rFonts w:eastAsia="Times New Roman"/>
        <w:sz w:val="20"/>
        <w:szCs w:val="20"/>
        <w:lang w:eastAsia="zh-CN"/>
      </w:rPr>
    </w:pPr>
    <w:r w:rsidRPr="7DF97774">
      <w:rPr>
        <w:rFonts w:eastAsia="Times New Roman"/>
        <w:sz w:val="20"/>
        <w:szCs w:val="20"/>
        <w:lang w:eastAsia="zh-CN"/>
      </w:rPr>
      <w:t>Applies to: 2025/26</w:t>
    </w:r>
  </w:p>
  <w:p w14:paraId="75689891" w14:textId="77777777" w:rsidR="00F409B2" w:rsidRPr="00C91BF7" w:rsidRDefault="7DF97774" w:rsidP="7DF97774">
    <w:pPr>
      <w:spacing w:after="0" w:line="276" w:lineRule="auto"/>
      <w:ind w:left="0" w:firstLine="0"/>
      <w:rPr>
        <w:rFonts w:eastAsia="Times New Roman"/>
        <w:sz w:val="20"/>
        <w:szCs w:val="20"/>
        <w:lang w:eastAsia="zh-CN"/>
      </w:rPr>
    </w:pPr>
    <w:r w:rsidRPr="7DF97774">
      <w:rPr>
        <w:rFonts w:eastAsia="Times New Roman"/>
        <w:sz w:val="20"/>
        <w:szCs w:val="20"/>
        <w:lang w:eastAsia="zh-CN"/>
      </w:rPr>
      <w:t>Approved by Senate: May 2025</w:t>
    </w:r>
  </w:p>
  <w:p w14:paraId="1C86A28F" w14:textId="27C5B4AD" w:rsidR="00F409B2" w:rsidRPr="00C91BF7" w:rsidRDefault="7DF97774" w:rsidP="7DF97774">
    <w:pPr>
      <w:spacing w:after="0" w:line="276" w:lineRule="auto"/>
      <w:ind w:left="0" w:firstLine="0"/>
      <w:rPr>
        <w:rFonts w:eastAsia="Times New Roman"/>
        <w:sz w:val="20"/>
        <w:szCs w:val="20"/>
        <w:lang w:eastAsia="zh-CN"/>
      </w:rPr>
    </w:pPr>
    <w:r w:rsidRPr="7DF97774">
      <w:rPr>
        <w:rFonts w:eastAsia="Times New Roman"/>
        <w:sz w:val="20"/>
        <w:szCs w:val="20"/>
        <w:lang w:eastAsia="zh-CN"/>
      </w:rPr>
      <w:t>Last Revised: February 2026</w:t>
    </w:r>
  </w:p>
  <w:p w14:paraId="0DEA33A1" w14:textId="77777777" w:rsidR="7DF97774" w:rsidRDefault="7DF97774" w:rsidP="7DF97774">
    <w:pPr>
      <w:spacing w:after="0" w:line="276" w:lineRule="auto"/>
      <w:ind w:left="0" w:firstLine="0"/>
      <w:rPr>
        <w:rStyle w:val="normaltextrun"/>
        <w:sz w:val="20"/>
        <w:szCs w:val="20"/>
      </w:rPr>
    </w:pPr>
  </w:p>
  <w:p w14:paraId="3AF81DD3" w14:textId="0BE6B70F" w:rsidR="00F409B2" w:rsidRPr="009E2592" w:rsidRDefault="00F409B2" w:rsidP="00F409B2">
    <w:pPr>
      <w:pStyle w:val="Header"/>
      <w:rPr>
        <w:rStyle w:val="normaltextrun"/>
      </w:rPr>
    </w:pPr>
  </w:p>
</w:hdr>
</file>

<file path=word/intelligence2.xml><?xml version="1.0" encoding="utf-8"?>
<int2:intelligence xmlns:int2="http://schemas.microsoft.com/office/intelligence/2020/intelligence" xmlns:oel="http://schemas.microsoft.com/office/2019/extlst">
  <int2:observations>
    <int2:textHash int2:hashCode="2QBPwbAXSBcFXD" int2:id="5DIdRCKK">
      <int2:state int2:value="Rejected" int2:type="AugLoop_Text_Critique"/>
    </int2:textHash>
    <int2:textHash int2:hashCode="3lpjf1i6g2I9J3" int2:id="oTKylFT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32F"/>
    <w:multiLevelType w:val="hybridMultilevel"/>
    <w:tmpl w:val="6ED8F532"/>
    <w:lvl w:ilvl="0" w:tplc="295E56F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E889A"/>
    <w:multiLevelType w:val="hybridMultilevel"/>
    <w:tmpl w:val="6EAE607A"/>
    <w:lvl w:ilvl="0" w:tplc="B9BAA766">
      <w:start w:val="1"/>
      <w:numFmt w:val="bullet"/>
      <w:lvlText w:val="·"/>
      <w:lvlJc w:val="left"/>
      <w:pPr>
        <w:ind w:left="720" w:hanging="360"/>
      </w:pPr>
      <w:rPr>
        <w:rFonts w:ascii="Symbol" w:hAnsi="Symbol" w:hint="default"/>
      </w:rPr>
    </w:lvl>
    <w:lvl w:ilvl="1" w:tplc="729EB876">
      <w:start w:val="1"/>
      <w:numFmt w:val="bullet"/>
      <w:lvlText w:val="o"/>
      <w:lvlJc w:val="left"/>
      <w:pPr>
        <w:ind w:left="1440" w:hanging="360"/>
      </w:pPr>
      <w:rPr>
        <w:rFonts w:ascii="Courier New" w:hAnsi="Courier New" w:hint="default"/>
      </w:rPr>
    </w:lvl>
    <w:lvl w:ilvl="2" w:tplc="2E222826">
      <w:start w:val="1"/>
      <w:numFmt w:val="bullet"/>
      <w:lvlText w:val=""/>
      <w:lvlJc w:val="left"/>
      <w:pPr>
        <w:ind w:left="2160" w:hanging="360"/>
      </w:pPr>
      <w:rPr>
        <w:rFonts w:ascii="Wingdings" w:hAnsi="Wingdings" w:hint="default"/>
      </w:rPr>
    </w:lvl>
    <w:lvl w:ilvl="3" w:tplc="8E082E00">
      <w:start w:val="1"/>
      <w:numFmt w:val="bullet"/>
      <w:lvlText w:val=""/>
      <w:lvlJc w:val="left"/>
      <w:pPr>
        <w:ind w:left="2880" w:hanging="360"/>
      </w:pPr>
      <w:rPr>
        <w:rFonts w:ascii="Symbol" w:hAnsi="Symbol" w:hint="default"/>
      </w:rPr>
    </w:lvl>
    <w:lvl w:ilvl="4" w:tplc="11E8461C">
      <w:start w:val="1"/>
      <w:numFmt w:val="bullet"/>
      <w:lvlText w:val="o"/>
      <w:lvlJc w:val="left"/>
      <w:pPr>
        <w:ind w:left="3600" w:hanging="360"/>
      </w:pPr>
      <w:rPr>
        <w:rFonts w:ascii="Courier New" w:hAnsi="Courier New" w:hint="default"/>
      </w:rPr>
    </w:lvl>
    <w:lvl w:ilvl="5" w:tplc="1F8E03CC">
      <w:start w:val="1"/>
      <w:numFmt w:val="bullet"/>
      <w:lvlText w:val=""/>
      <w:lvlJc w:val="left"/>
      <w:pPr>
        <w:ind w:left="4320" w:hanging="360"/>
      </w:pPr>
      <w:rPr>
        <w:rFonts w:ascii="Wingdings" w:hAnsi="Wingdings" w:hint="default"/>
      </w:rPr>
    </w:lvl>
    <w:lvl w:ilvl="6" w:tplc="EA1CBC30">
      <w:start w:val="1"/>
      <w:numFmt w:val="bullet"/>
      <w:lvlText w:val=""/>
      <w:lvlJc w:val="left"/>
      <w:pPr>
        <w:ind w:left="5040" w:hanging="360"/>
      </w:pPr>
      <w:rPr>
        <w:rFonts w:ascii="Symbol" w:hAnsi="Symbol" w:hint="default"/>
      </w:rPr>
    </w:lvl>
    <w:lvl w:ilvl="7" w:tplc="30B61868">
      <w:start w:val="1"/>
      <w:numFmt w:val="bullet"/>
      <w:lvlText w:val="o"/>
      <w:lvlJc w:val="left"/>
      <w:pPr>
        <w:ind w:left="5760" w:hanging="360"/>
      </w:pPr>
      <w:rPr>
        <w:rFonts w:ascii="Courier New" w:hAnsi="Courier New" w:hint="default"/>
      </w:rPr>
    </w:lvl>
    <w:lvl w:ilvl="8" w:tplc="BB424394">
      <w:start w:val="1"/>
      <w:numFmt w:val="bullet"/>
      <w:lvlText w:val=""/>
      <w:lvlJc w:val="left"/>
      <w:pPr>
        <w:ind w:left="6480" w:hanging="360"/>
      </w:pPr>
      <w:rPr>
        <w:rFonts w:ascii="Wingdings" w:hAnsi="Wingdings" w:hint="default"/>
      </w:rPr>
    </w:lvl>
  </w:abstractNum>
  <w:abstractNum w:abstractNumId="2" w15:restartNumberingAfterBreak="0">
    <w:nsid w:val="08362441"/>
    <w:multiLevelType w:val="hybridMultilevel"/>
    <w:tmpl w:val="CAE8BFA2"/>
    <w:lvl w:ilvl="0" w:tplc="63CAAA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80879"/>
    <w:multiLevelType w:val="hybridMultilevel"/>
    <w:tmpl w:val="FFFFFFFF"/>
    <w:lvl w:ilvl="0" w:tplc="11E619AA">
      <w:start w:val="1"/>
      <w:numFmt w:val="bullet"/>
      <w:lvlText w:val=""/>
      <w:lvlJc w:val="left"/>
      <w:pPr>
        <w:ind w:left="720" w:hanging="360"/>
      </w:pPr>
      <w:rPr>
        <w:rFonts w:ascii="Symbol" w:hAnsi="Symbol" w:hint="default"/>
      </w:rPr>
    </w:lvl>
    <w:lvl w:ilvl="1" w:tplc="F976CF20">
      <w:start w:val="1"/>
      <w:numFmt w:val="bullet"/>
      <w:lvlText w:val="o"/>
      <w:lvlJc w:val="left"/>
      <w:pPr>
        <w:ind w:left="1440" w:hanging="360"/>
      </w:pPr>
      <w:rPr>
        <w:rFonts w:ascii="Courier New" w:hAnsi="Courier New" w:hint="default"/>
      </w:rPr>
    </w:lvl>
    <w:lvl w:ilvl="2" w:tplc="B91E6572">
      <w:start w:val="1"/>
      <w:numFmt w:val="bullet"/>
      <w:lvlText w:val=""/>
      <w:lvlJc w:val="left"/>
      <w:pPr>
        <w:ind w:left="2160" w:hanging="360"/>
      </w:pPr>
      <w:rPr>
        <w:rFonts w:ascii="Wingdings" w:hAnsi="Wingdings" w:hint="default"/>
      </w:rPr>
    </w:lvl>
    <w:lvl w:ilvl="3" w:tplc="2C0628F0">
      <w:start w:val="1"/>
      <w:numFmt w:val="bullet"/>
      <w:lvlText w:val=""/>
      <w:lvlJc w:val="left"/>
      <w:pPr>
        <w:ind w:left="2880" w:hanging="360"/>
      </w:pPr>
      <w:rPr>
        <w:rFonts w:ascii="Symbol" w:hAnsi="Symbol" w:hint="default"/>
      </w:rPr>
    </w:lvl>
    <w:lvl w:ilvl="4" w:tplc="EBCC95A6">
      <w:start w:val="1"/>
      <w:numFmt w:val="bullet"/>
      <w:lvlText w:val="o"/>
      <w:lvlJc w:val="left"/>
      <w:pPr>
        <w:ind w:left="3600" w:hanging="360"/>
      </w:pPr>
      <w:rPr>
        <w:rFonts w:ascii="Courier New" w:hAnsi="Courier New" w:hint="default"/>
      </w:rPr>
    </w:lvl>
    <w:lvl w:ilvl="5" w:tplc="79507B7A">
      <w:start w:val="1"/>
      <w:numFmt w:val="bullet"/>
      <w:lvlText w:val=""/>
      <w:lvlJc w:val="left"/>
      <w:pPr>
        <w:ind w:left="4320" w:hanging="360"/>
      </w:pPr>
      <w:rPr>
        <w:rFonts w:ascii="Wingdings" w:hAnsi="Wingdings" w:hint="default"/>
      </w:rPr>
    </w:lvl>
    <w:lvl w:ilvl="6" w:tplc="665C2F80">
      <w:start w:val="1"/>
      <w:numFmt w:val="bullet"/>
      <w:lvlText w:val=""/>
      <w:lvlJc w:val="left"/>
      <w:pPr>
        <w:ind w:left="5040" w:hanging="360"/>
      </w:pPr>
      <w:rPr>
        <w:rFonts w:ascii="Symbol" w:hAnsi="Symbol" w:hint="default"/>
      </w:rPr>
    </w:lvl>
    <w:lvl w:ilvl="7" w:tplc="C7BC138C">
      <w:start w:val="1"/>
      <w:numFmt w:val="bullet"/>
      <w:lvlText w:val="o"/>
      <w:lvlJc w:val="left"/>
      <w:pPr>
        <w:ind w:left="5760" w:hanging="360"/>
      </w:pPr>
      <w:rPr>
        <w:rFonts w:ascii="Courier New" w:hAnsi="Courier New" w:hint="default"/>
      </w:rPr>
    </w:lvl>
    <w:lvl w:ilvl="8" w:tplc="53E014EE">
      <w:start w:val="1"/>
      <w:numFmt w:val="bullet"/>
      <w:lvlText w:val=""/>
      <w:lvlJc w:val="left"/>
      <w:pPr>
        <w:ind w:left="6480" w:hanging="360"/>
      </w:pPr>
      <w:rPr>
        <w:rFonts w:ascii="Wingdings" w:hAnsi="Wingdings" w:hint="default"/>
      </w:rPr>
    </w:lvl>
  </w:abstractNum>
  <w:abstractNum w:abstractNumId="4" w15:restartNumberingAfterBreak="0">
    <w:nsid w:val="0D4BB175"/>
    <w:multiLevelType w:val="hybridMultilevel"/>
    <w:tmpl w:val="B092888C"/>
    <w:lvl w:ilvl="0" w:tplc="F6501786">
      <w:start w:val="1"/>
      <w:numFmt w:val="lowerRoman"/>
      <w:lvlText w:val="(%1)"/>
      <w:lvlJc w:val="left"/>
      <w:pPr>
        <w:ind w:left="1713" w:hanging="720"/>
      </w:pPr>
    </w:lvl>
    <w:lvl w:ilvl="1" w:tplc="C62C3632">
      <w:start w:val="1"/>
      <w:numFmt w:val="lowerLetter"/>
      <w:lvlText w:val="%2."/>
      <w:lvlJc w:val="left"/>
      <w:pPr>
        <w:ind w:left="1440" w:hanging="360"/>
      </w:pPr>
    </w:lvl>
    <w:lvl w:ilvl="2" w:tplc="702238B0">
      <w:start w:val="1"/>
      <w:numFmt w:val="lowerRoman"/>
      <w:lvlText w:val="%3."/>
      <w:lvlJc w:val="right"/>
      <w:pPr>
        <w:ind w:left="2160" w:hanging="180"/>
      </w:pPr>
    </w:lvl>
    <w:lvl w:ilvl="3" w:tplc="40545E84">
      <w:start w:val="1"/>
      <w:numFmt w:val="decimal"/>
      <w:lvlText w:val="%4."/>
      <w:lvlJc w:val="left"/>
      <w:pPr>
        <w:ind w:left="2880" w:hanging="360"/>
      </w:pPr>
    </w:lvl>
    <w:lvl w:ilvl="4" w:tplc="662AE6F2">
      <w:start w:val="1"/>
      <w:numFmt w:val="lowerLetter"/>
      <w:lvlText w:val="%5."/>
      <w:lvlJc w:val="left"/>
      <w:pPr>
        <w:ind w:left="3600" w:hanging="360"/>
      </w:pPr>
    </w:lvl>
    <w:lvl w:ilvl="5" w:tplc="56464572">
      <w:start w:val="1"/>
      <w:numFmt w:val="lowerRoman"/>
      <w:lvlText w:val="%6."/>
      <w:lvlJc w:val="right"/>
      <w:pPr>
        <w:ind w:left="4320" w:hanging="180"/>
      </w:pPr>
    </w:lvl>
    <w:lvl w:ilvl="6" w:tplc="A3E29EF2">
      <w:start w:val="1"/>
      <w:numFmt w:val="decimal"/>
      <w:lvlText w:val="%7."/>
      <w:lvlJc w:val="left"/>
      <w:pPr>
        <w:ind w:left="5040" w:hanging="360"/>
      </w:pPr>
    </w:lvl>
    <w:lvl w:ilvl="7" w:tplc="4A66AFDA">
      <w:start w:val="1"/>
      <w:numFmt w:val="lowerLetter"/>
      <w:lvlText w:val="%8."/>
      <w:lvlJc w:val="left"/>
      <w:pPr>
        <w:ind w:left="5760" w:hanging="360"/>
      </w:pPr>
    </w:lvl>
    <w:lvl w:ilvl="8" w:tplc="DB088600">
      <w:start w:val="1"/>
      <w:numFmt w:val="lowerRoman"/>
      <w:lvlText w:val="%9."/>
      <w:lvlJc w:val="right"/>
      <w:pPr>
        <w:ind w:left="6480" w:hanging="180"/>
      </w:pPr>
    </w:lvl>
  </w:abstractNum>
  <w:abstractNum w:abstractNumId="5" w15:restartNumberingAfterBreak="0">
    <w:nsid w:val="0D9E0D8E"/>
    <w:multiLevelType w:val="hybridMultilevel"/>
    <w:tmpl w:val="FCC829B0"/>
    <w:lvl w:ilvl="0" w:tplc="33CA1E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830E3"/>
    <w:multiLevelType w:val="hybridMultilevel"/>
    <w:tmpl w:val="BB2E7D42"/>
    <w:lvl w:ilvl="0" w:tplc="DE3425F6">
      <w:start w:val="1"/>
      <w:numFmt w:val="bullet"/>
      <w:lvlText w:val=""/>
      <w:lvlJc w:val="left"/>
      <w:pPr>
        <w:ind w:left="720" w:hanging="360"/>
      </w:pPr>
      <w:rPr>
        <w:rFonts w:ascii="Symbol" w:hAnsi="Symbol" w:hint="default"/>
      </w:rPr>
    </w:lvl>
    <w:lvl w:ilvl="1" w:tplc="D0F8348C">
      <w:start w:val="1"/>
      <w:numFmt w:val="bullet"/>
      <w:lvlText w:val="o"/>
      <w:lvlJc w:val="left"/>
      <w:pPr>
        <w:ind w:left="1440" w:hanging="360"/>
      </w:pPr>
      <w:rPr>
        <w:rFonts w:ascii="Courier New" w:hAnsi="Courier New" w:hint="default"/>
      </w:rPr>
    </w:lvl>
    <w:lvl w:ilvl="2" w:tplc="6B946D8A">
      <w:start w:val="1"/>
      <w:numFmt w:val="bullet"/>
      <w:lvlText w:val=""/>
      <w:lvlJc w:val="left"/>
      <w:pPr>
        <w:ind w:left="2160" w:hanging="360"/>
      </w:pPr>
      <w:rPr>
        <w:rFonts w:ascii="Wingdings" w:hAnsi="Wingdings" w:hint="default"/>
      </w:rPr>
    </w:lvl>
    <w:lvl w:ilvl="3" w:tplc="E0689504">
      <w:start w:val="1"/>
      <w:numFmt w:val="bullet"/>
      <w:lvlText w:val=""/>
      <w:lvlJc w:val="left"/>
      <w:pPr>
        <w:ind w:left="2880" w:hanging="360"/>
      </w:pPr>
      <w:rPr>
        <w:rFonts w:ascii="Symbol" w:hAnsi="Symbol" w:hint="default"/>
      </w:rPr>
    </w:lvl>
    <w:lvl w:ilvl="4" w:tplc="3A74C5A2">
      <w:start w:val="1"/>
      <w:numFmt w:val="bullet"/>
      <w:lvlText w:val="o"/>
      <w:lvlJc w:val="left"/>
      <w:pPr>
        <w:ind w:left="3600" w:hanging="360"/>
      </w:pPr>
      <w:rPr>
        <w:rFonts w:ascii="Courier New" w:hAnsi="Courier New" w:hint="default"/>
      </w:rPr>
    </w:lvl>
    <w:lvl w:ilvl="5" w:tplc="4BDC93D0">
      <w:start w:val="1"/>
      <w:numFmt w:val="bullet"/>
      <w:lvlText w:val=""/>
      <w:lvlJc w:val="left"/>
      <w:pPr>
        <w:ind w:left="4320" w:hanging="360"/>
      </w:pPr>
      <w:rPr>
        <w:rFonts w:ascii="Wingdings" w:hAnsi="Wingdings" w:hint="default"/>
      </w:rPr>
    </w:lvl>
    <w:lvl w:ilvl="6" w:tplc="FE9E861E">
      <w:start w:val="1"/>
      <w:numFmt w:val="bullet"/>
      <w:lvlText w:val=""/>
      <w:lvlJc w:val="left"/>
      <w:pPr>
        <w:ind w:left="5040" w:hanging="360"/>
      </w:pPr>
      <w:rPr>
        <w:rFonts w:ascii="Symbol" w:hAnsi="Symbol" w:hint="default"/>
      </w:rPr>
    </w:lvl>
    <w:lvl w:ilvl="7" w:tplc="C72A0A8E">
      <w:start w:val="1"/>
      <w:numFmt w:val="bullet"/>
      <w:lvlText w:val="o"/>
      <w:lvlJc w:val="left"/>
      <w:pPr>
        <w:ind w:left="5760" w:hanging="360"/>
      </w:pPr>
      <w:rPr>
        <w:rFonts w:ascii="Courier New" w:hAnsi="Courier New" w:hint="default"/>
      </w:rPr>
    </w:lvl>
    <w:lvl w:ilvl="8" w:tplc="312A5D64">
      <w:start w:val="1"/>
      <w:numFmt w:val="bullet"/>
      <w:lvlText w:val=""/>
      <w:lvlJc w:val="left"/>
      <w:pPr>
        <w:ind w:left="6480" w:hanging="360"/>
      </w:pPr>
      <w:rPr>
        <w:rFonts w:ascii="Wingdings" w:hAnsi="Wingdings" w:hint="default"/>
      </w:rPr>
    </w:lvl>
  </w:abstractNum>
  <w:abstractNum w:abstractNumId="7" w15:restartNumberingAfterBreak="0">
    <w:nsid w:val="13CD4290"/>
    <w:multiLevelType w:val="hybridMultilevel"/>
    <w:tmpl w:val="F5DEC7FC"/>
    <w:lvl w:ilvl="0" w:tplc="B30C725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87BC3"/>
    <w:multiLevelType w:val="hybridMultilevel"/>
    <w:tmpl w:val="8942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E601"/>
    <w:multiLevelType w:val="hybridMultilevel"/>
    <w:tmpl w:val="A044C63E"/>
    <w:lvl w:ilvl="0" w:tplc="B680BF20">
      <w:start w:val="1"/>
      <w:numFmt w:val="bullet"/>
      <w:lvlText w:val=""/>
      <w:lvlJc w:val="left"/>
      <w:pPr>
        <w:ind w:left="720" w:hanging="360"/>
      </w:pPr>
      <w:rPr>
        <w:rFonts w:ascii="Symbol" w:hAnsi="Symbol" w:hint="default"/>
      </w:rPr>
    </w:lvl>
    <w:lvl w:ilvl="1" w:tplc="B8AE72E6">
      <w:start w:val="1"/>
      <w:numFmt w:val="bullet"/>
      <w:lvlText w:val="o"/>
      <w:lvlJc w:val="left"/>
      <w:pPr>
        <w:ind w:left="1440" w:hanging="360"/>
      </w:pPr>
      <w:rPr>
        <w:rFonts w:ascii="Courier New" w:hAnsi="Courier New" w:hint="default"/>
      </w:rPr>
    </w:lvl>
    <w:lvl w:ilvl="2" w:tplc="62FA7E7E">
      <w:start w:val="1"/>
      <w:numFmt w:val="bullet"/>
      <w:lvlText w:val=""/>
      <w:lvlJc w:val="left"/>
      <w:pPr>
        <w:ind w:left="2160" w:hanging="360"/>
      </w:pPr>
      <w:rPr>
        <w:rFonts w:ascii="Wingdings" w:hAnsi="Wingdings" w:hint="default"/>
      </w:rPr>
    </w:lvl>
    <w:lvl w:ilvl="3" w:tplc="077213BC">
      <w:start w:val="1"/>
      <w:numFmt w:val="bullet"/>
      <w:lvlText w:val=""/>
      <w:lvlJc w:val="left"/>
      <w:pPr>
        <w:ind w:left="2880" w:hanging="360"/>
      </w:pPr>
      <w:rPr>
        <w:rFonts w:ascii="Symbol" w:hAnsi="Symbol" w:hint="default"/>
      </w:rPr>
    </w:lvl>
    <w:lvl w:ilvl="4" w:tplc="6D0A8B16">
      <w:start w:val="1"/>
      <w:numFmt w:val="bullet"/>
      <w:lvlText w:val="o"/>
      <w:lvlJc w:val="left"/>
      <w:pPr>
        <w:ind w:left="3600" w:hanging="360"/>
      </w:pPr>
      <w:rPr>
        <w:rFonts w:ascii="Courier New" w:hAnsi="Courier New" w:hint="default"/>
      </w:rPr>
    </w:lvl>
    <w:lvl w:ilvl="5" w:tplc="621AEE72">
      <w:start w:val="1"/>
      <w:numFmt w:val="bullet"/>
      <w:lvlText w:val=""/>
      <w:lvlJc w:val="left"/>
      <w:pPr>
        <w:ind w:left="4320" w:hanging="360"/>
      </w:pPr>
      <w:rPr>
        <w:rFonts w:ascii="Wingdings" w:hAnsi="Wingdings" w:hint="default"/>
      </w:rPr>
    </w:lvl>
    <w:lvl w:ilvl="6" w:tplc="2CD69C0A">
      <w:start w:val="1"/>
      <w:numFmt w:val="bullet"/>
      <w:lvlText w:val=""/>
      <w:lvlJc w:val="left"/>
      <w:pPr>
        <w:ind w:left="5040" w:hanging="360"/>
      </w:pPr>
      <w:rPr>
        <w:rFonts w:ascii="Symbol" w:hAnsi="Symbol" w:hint="default"/>
      </w:rPr>
    </w:lvl>
    <w:lvl w:ilvl="7" w:tplc="B888B47C">
      <w:start w:val="1"/>
      <w:numFmt w:val="bullet"/>
      <w:lvlText w:val="o"/>
      <w:lvlJc w:val="left"/>
      <w:pPr>
        <w:ind w:left="5760" w:hanging="360"/>
      </w:pPr>
      <w:rPr>
        <w:rFonts w:ascii="Courier New" w:hAnsi="Courier New" w:hint="default"/>
      </w:rPr>
    </w:lvl>
    <w:lvl w:ilvl="8" w:tplc="7284B76E">
      <w:start w:val="1"/>
      <w:numFmt w:val="bullet"/>
      <w:lvlText w:val=""/>
      <w:lvlJc w:val="left"/>
      <w:pPr>
        <w:ind w:left="6480" w:hanging="360"/>
      </w:pPr>
      <w:rPr>
        <w:rFonts w:ascii="Wingdings" w:hAnsi="Wingdings" w:hint="default"/>
      </w:rPr>
    </w:lvl>
  </w:abstractNum>
  <w:abstractNum w:abstractNumId="10" w15:restartNumberingAfterBreak="0">
    <w:nsid w:val="22ADB5DA"/>
    <w:multiLevelType w:val="hybridMultilevel"/>
    <w:tmpl w:val="3E1AB5EC"/>
    <w:lvl w:ilvl="0" w:tplc="A1B89B4A">
      <w:start w:val="1"/>
      <w:numFmt w:val="lowerRoman"/>
      <w:lvlText w:val="%1."/>
      <w:lvlJc w:val="right"/>
      <w:pPr>
        <w:ind w:left="720" w:hanging="360"/>
      </w:pPr>
      <w:rPr>
        <w:rFonts w:ascii="Arial,等线" w:hAnsi="Arial,等线" w:hint="default"/>
      </w:rPr>
    </w:lvl>
    <w:lvl w:ilvl="1" w:tplc="E2CA11EE">
      <w:start w:val="1"/>
      <w:numFmt w:val="lowerLetter"/>
      <w:lvlText w:val="%2."/>
      <w:lvlJc w:val="left"/>
      <w:pPr>
        <w:ind w:left="1440" w:hanging="360"/>
      </w:pPr>
    </w:lvl>
    <w:lvl w:ilvl="2" w:tplc="3CF6F5EC">
      <w:start w:val="1"/>
      <w:numFmt w:val="lowerRoman"/>
      <w:lvlText w:val="%3."/>
      <w:lvlJc w:val="right"/>
      <w:pPr>
        <w:ind w:left="2160" w:hanging="180"/>
      </w:pPr>
    </w:lvl>
    <w:lvl w:ilvl="3" w:tplc="07767B60">
      <w:start w:val="1"/>
      <w:numFmt w:val="decimal"/>
      <w:lvlText w:val="%4."/>
      <w:lvlJc w:val="left"/>
      <w:pPr>
        <w:ind w:left="2880" w:hanging="360"/>
      </w:pPr>
    </w:lvl>
    <w:lvl w:ilvl="4" w:tplc="ABF2186C">
      <w:start w:val="1"/>
      <w:numFmt w:val="lowerLetter"/>
      <w:lvlText w:val="%5."/>
      <w:lvlJc w:val="left"/>
      <w:pPr>
        <w:ind w:left="3600" w:hanging="360"/>
      </w:pPr>
    </w:lvl>
    <w:lvl w:ilvl="5" w:tplc="599C236A">
      <w:start w:val="1"/>
      <w:numFmt w:val="lowerRoman"/>
      <w:lvlText w:val="%6."/>
      <w:lvlJc w:val="right"/>
      <w:pPr>
        <w:ind w:left="4320" w:hanging="180"/>
      </w:pPr>
    </w:lvl>
    <w:lvl w:ilvl="6" w:tplc="1722B9F6">
      <w:start w:val="1"/>
      <w:numFmt w:val="decimal"/>
      <w:lvlText w:val="%7."/>
      <w:lvlJc w:val="left"/>
      <w:pPr>
        <w:ind w:left="5040" w:hanging="360"/>
      </w:pPr>
    </w:lvl>
    <w:lvl w:ilvl="7" w:tplc="9F1A35B0">
      <w:start w:val="1"/>
      <w:numFmt w:val="lowerLetter"/>
      <w:lvlText w:val="%8."/>
      <w:lvlJc w:val="left"/>
      <w:pPr>
        <w:ind w:left="5760" w:hanging="360"/>
      </w:pPr>
    </w:lvl>
    <w:lvl w:ilvl="8" w:tplc="E7903AD8">
      <w:start w:val="1"/>
      <w:numFmt w:val="lowerRoman"/>
      <w:lvlText w:val="%9."/>
      <w:lvlJc w:val="right"/>
      <w:pPr>
        <w:ind w:left="6480" w:hanging="180"/>
      </w:pPr>
    </w:lvl>
  </w:abstractNum>
  <w:abstractNum w:abstractNumId="11" w15:restartNumberingAfterBreak="0">
    <w:nsid w:val="25F4AF1B"/>
    <w:multiLevelType w:val="hybridMultilevel"/>
    <w:tmpl w:val="C8749BEC"/>
    <w:lvl w:ilvl="0" w:tplc="45BE099C">
      <w:start w:val="7"/>
      <w:numFmt w:val="lowerLetter"/>
      <w:lvlText w:val="%1)"/>
      <w:lvlJc w:val="left"/>
      <w:pPr>
        <w:ind w:left="1713" w:hanging="360"/>
      </w:pPr>
      <w:rPr>
        <w:rFonts w:ascii="Arial" w:hAnsi="Arial" w:hint="default"/>
      </w:rPr>
    </w:lvl>
    <w:lvl w:ilvl="1" w:tplc="E4229C42">
      <w:start w:val="1"/>
      <w:numFmt w:val="lowerLetter"/>
      <w:lvlText w:val="%2."/>
      <w:lvlJc w:val="left"/>
      <w:pPr>
        <w:ind w:left="1440" w:hanging="360"/>
      </w:pPr>
    </w:lvl>
    <w:lvl w:ilvl="2" w:tplc="173A6264">
      <w:start w:val="1"/>
      <w:numFmt w:val="lowerRoman"/>
      <w:lvlText w:val="%3."/>
      <w:lvlJc w:val="right"/>
      <w:pPr>
        <w:ind w:left="2160" w:hanging="180"/>
      </w:pPr>
    </w:lvl>
    <w:lvl w:ilvl="3" w:tplc="F0D60AB0">
      <w:start w:val="1"/>
      <w:numFmt w:val="decimal"/>
      <w:lvlText w:val="%4."/>
      <w:lvlJc w:val="left"/>
      <w:pPr>
        <w:ind w:left="2880" w:hanging="360"/>
      </w:pPr>
    </w:lvl>
    <w:lvl w:ilvl="4" w:tplc="585C409E">
      <w:start w:val="1"/>
      <w:numFmt w:val="lowerLetter"/>
      <w:lvlText w:val="%5."/>
      <w:lvlJc w:val="left"/>
      <w:pPr>
        <w:ind w:left="3600" w:hanging="360"/>
      </w:pPr>
    </w:lvl>
    <w:lvl w:ilvl="5" w:tplc="4BD81A00">
      <w:start w:val="1"/>
      <w:numFmt w:val="lowerRoman"/>
      <w:lvlText w:val="%6."/>
      <w:lvlJc w:val="right"/>
      <w:pPr>
        <w:ind w:left="4320" w:hanging="180"/>
      </w:pPr>
    </w:lvl>
    <w:lvl w:ilvl="6" w:tplc="E0C237B0">
      <w:start w:val="1"/>
      <w:numFmt w:val="decimal"/>
      <w:lvlText w:val="%7."/>
      <w:lvlJc w:val="left"/>
      <w:pPr>
        <w:ind w:left="5040" w:hanging="360"/>
      </w:pPr>
    </w:lvl>
    <w:lvl w:ilvl="7" w:tplc="DBDE6B66">
      <w:start w:val="1"/>
      <w:numFmt w:val="lowerLetter"/>
      <w:lvlText w:val="%8."/>
      <w:lvlJc w:val="left"/>
      <w:pPr>
        <w:ind w:left="5760" w:hanging="360"/>
      </w:pPr>
    </w:lvl>
    <w:lvl w:ilvl="8" w:tplc="9E0E2ED2">
      <w:start w:val="1"/>
      <w:numFmt w:val="lowerRoman"/>
      <w:lvlText w:val="%9."/>
      <w:lvlJc w:val="right"/>
      <w:pPr>
        <w:ind w:left="6480" w:hanging="180"/>
      </w:pPr>
    </w:lvl>
  </w:abstractNum>
  <w:abstractNum w:abstractNumId="12" w15:restartNumberingAfterBreak="0">
    <w:nsid w:val="284A5804"/>
    <w:multiLevelType w:val="hybridMultilevel"/>
    <w:tmpl w:val="B9E2C93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C8474AC"/>
    <w:multiLevelType w:val="hybridMultilevel"/>
    <w:tmpl w:val="38DA65E4"/>
    <w:lvl w:ilvl="0" w:tplc="47142B66">
      <w:start w:val="1"/>
      <w:numFmt w:val="decimal"/>
      <w:lvlText w:val="2.%1"/>
      <w:lvlJc w:val="left"/>
      <w:pPr>
        <w:ind w:left="720" w:hanging="360"/>
      </w:pPr>
      <w:rPr>
        <w:rFonts w:hint="default"/>
        <w:b w:val="0"/>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6C4C8"/>
    <w:multiLevelType w:val="hybridMultilevel"/>
    <w:tmpl w:val="4CE209DC"/>
    <w:lvl w:ilvl="0" w:tplc="B1C20CD2">
      <w:start w:val="1"/>
      <w:numFmt w:val="bullet"/>
      <w:lvlText w:val=""/>
      <w:lvlJc w:val="left"/>
      <w:pPr>
        <w:ind w:left="720" w:hanging="360"/>
      </w:pPr>
      <w:rPr>
        <w:rFonts w:ascii="Symbol" w:hAnsi="Symbol" w:hint="default"/>
      </w:rPr>
    </w:lvl>
    <w:lvl w:ilvl="1" w:tplc="18D069F8">
      <w:start w:val="1"/>
      <w:numFmt w:val="bullet"/>
      <w:lvlText w:val="o"/>
      <w:lvlJc w:val="left"/>
      <w:pPr>
        <w:ind w:left="1440" w:hanging="360"/>
      </w:pPr>
      <w:rPr>
        <w:rFonts w:ascii="Courier New" w:hAnsi="Courier New" w:hint="default"/>
      </w:rPr>
    </w:lvl>
    <w:lvl w:ilvl="2" w:tplc="EE36199C">
      <w:start w:val="1"/>
      <w:numFmt w:val="bullet"/>
      <w:lvlText w:val=""/>
      <w:lvlJc w:val="left"/>
      <w:pPr>
        <w:ind w:left="2160" w:hanging="360"/>
      </w:pPr>
      <w:rPr>
        <w:rFonts w:ascii="Wingdings" w:hAnsi="Wingdings" w:hint="default"/>
      </w:rPr>
    </w:lvl>
    <w:lvl w:ilvl="3" w:tplc="C6BE1334">
      <w:start w:val="1"/>
      <w:numFmt w:val="bullet"/>
      <w:lvlText w:val=""/>
      <w:lvlJc w:val="left"/>
      <w:pPr>
        <w:ind w:left="2880" w:hanging="360"/>
      </w:pPr>
      <w:rPr>
        <w:rFonts w:ascii="Symbol" w:hAnsi="Symbol" w:hint="default"/>
      </w:rPr>
    </w:lvl>
    <w:lvl w:ilvl="4" w:tplc="26F4EB4A">
      <w:start w:val="1"/>
      <w:numFmt w:val="bullet"/>
      <w:lvlText w:val="o"/>
      <w:lvlJc w:val="left"/>
      <w:pPr>
        <w:ind w:left="3600" w:hanging="360"/>
      </w:pPr>
      <w:rPr>
        <w:rFonts w:ascii="Courier New" w:hAnsi="Courier New" w:hint="default"/>
      </w:rPr>
    </w:lvl>
    <w:lvl w:ilvl="5" w:tplc="283CEB32">
      <w:start w:val="1"/>
      <w:numFmt w:val="bullet"/>
      <w:lvlText w:val=""/>
      <w:lvlJc w:val="left"/>
      <w:pPr>
        <w:ind w:left="4320" w:hanging="360"/>
      </w:pPr>
      <w:rPr>
        <w:rFonts w:ascii="Wingdings" w:hAnsi="Wingdings" w:hint="default"/>
      </w:rPr>
    </w:lvl>
    <w:lvl w:ilvl="6" w:tplc="9EDAAACC">
      <w:start w:val="1"/>
      <w:numFmt w:val="bullet"/>
      <w:lvlText w:val=""/>
      <w:lvlJc w:val="left"/>
      <w:pPr>
        <w:ind w:left="5040" w:hanging="360"/>
      </w:pPr>
      <w:rPr>
        <w:rFonts w:ascii="Symbol" w:hAnsi="Symbol" w:hint="default"/>
      </w:rPr>
    </w:lvl>
    <w:lvl w:ilvl="7" w:tplc="08286998">
      <w:start w:val="1"/>
      <w:numFmt w:val="bullet"/>
      <w:lvlText w:val="o"/>
      <w:lvlJc w:val="left"/>
      <w:pPr>
        <w:ind w:left="5760" w:hanging="360"/>
      </w:pPr>
      <w:rPr>
        <w:rFonts w:ascii="Courier New" w:hAnsi="Courier New" w:hint="default"/>
      </w:rPr>
    </w:lvl>
    <w:lvl w:ilvl="8" w:tplc="8124C10C">
      <w:start w:val="1"/>
      <w:numFmt w:val="bullet"/>
      <w:lvlText w:val=""/>
      <w:lvlJc w:val="left"/>
      <w:pPr>
        <w:ind w:left="6480" w:hanging="360"/>
      </w:pPr>
      <w:rPr>
        <w:rFonts w:ascii="Wingdings" w:hAnsi="Wingdings" w:hint="default"/>
      </w:rPr>
    </w:lvl>
  </w:abstractNum>
  <w:abstractNum w:abstractNumId="15" w15:restartNumberingAfterBreak="0">
    <w:nsid w:val="3943A09F"/>
    <w:multiLevelType w:val="hybridMultilevel"/>
    <w:tmpl w:val="3F3C74BE"/>
    <w:lvl w:ilvl="0" w:tplc="37BC8908">
      <w:start w:val="1"/>
      <w:numFmt w:val="bullet"/>
      <w:lvlText w:val="·"/>
      <w:lvlJc w:val="left"/>
      <w:pPr>
        <w:ind w:left="720" w:hanging="360"/>
      </w:pPr>
      <w:rPr>
        <w:rFonts w:ascii="Symbol" w:hAnsi="Symbol" w:hint="default"/>
      </w:rPr>
    </w:lvl>
    <w:lvl w:ilvl="1" w:tplc="8EF02CA8">
      <w:start w:val="1"/>
      <w:numFmt w:val="bullet"/>
      <w:lvlText w:val="o"/>
      <w:lvlJc w:val="left"/>
      <w:pPr>
        <w:ind w:left="1440" w:hanging="360"/>
      </w:pPr>
      <w:rPr>
        <w:rFonts w:ascii="Courier New" w:hAnsi="Courier New" w:hint="default"/>
      </w:rPr>
    </w:lvl>
    <w:lvl w:ilvl="2" w:tplc="8AC09184">
      <w:start w:val="1"/>
      <w:numFmt w:val="bullet"/>
      <w:lvlText w:val=""/>
      <w:lvlJc w:val="left"/>
      <w:pPr>
        <w:ind w:left="2160" w:hanging="360"/>
      </w:pPr>
      <w:rPr>
        <w:rFonts w:ascii="Wingdings" w:hAnsi="Wingdings" w:hint="default"/>
      </w:rPr>
    </w:lvl>
    <w:lvl w:ilvl="3" w:tplc="0D2EE0D6">
      <w:start w:val="1"/>
      <w:numFmt w:val="bullet"/>
      <w:lvlText w:val=""/>
      <w:lvlJc w:val="left"/>
      <w:pPr>
        <w:ind w:left="2880" w:hanging="360"/>
      </w:pPr>
      <w:rPr>
        <w:rFonts w:ascii="Symbol" w:hAnsi="Symbol" w:hint="default"/>
      </w:rPr>
    </w:lvl>
    <w:lvl w:ilvl="4" w:tplc="F9D28F84">
      <w:start w:val="1"/>
      <w:numFmt w:val="bullet"/>
      <w:lvlText w:val="o"/>
      <w:lvlJc w:val="left"/>
      <w:pPr>
        <w:ind w:left="3600" w:hanging="360"/>
      </w:pPr>
      <w:rPr>
        <w:rFonts w:ascii="Courier New" w:hAnsi="Courier New" w:hint="default"/>
      </w:rPr>
    </w:lvl>
    <w:lvl w:ilvl="5" w:tplc="55B21628">
      <w:start w:val="1"/>
      <w:numFmt w:val="bullet"/>
      <w:lvlText w:val=""/>
      <w:lvlJc w:val="left"/>
      <w:pPr>
        <w:ind w:left="4320" w:hanging="360"/>
      </w:pPr>
      <w:rPr>
        <w:rFonts w:ascii="Wingdings" w:hAnsi="Wingdings" w:hint="default"/>
      </w:rPr>
    </w:lvl>
    <w:lvl w:ilvl="6" w:tplc="580C4AFA">
      <w:start w:val="1"/>
      <w:numFmt w:val="bullet"/>
      <w:lvlText w:val=""/>
      <w:lvlJc w:val="left"/>
      <w:pPr>
        <w:ind w:left="5040" w:hanging="360"/>
      </w:pPr>
      <w:rPr>
        <w:rFonts w:ascii="Symbol" w:hAnsi="Symbol" w:hint="default"/>
      </w:rPr>
    </w:lvl>
    <w:lvl w:ilvl="7" w:tplc="C93817C8">
      <w:start w:val="1"/>
      <w:numFmt w:val="bullet"/>
      <w:lvlText w:val="o"/>
      <w:lvlJc w:val="left"/>
      <w:pPr>
        <w:ind w:left="5760" w:hanging="360"/>
      </w:pPr>
      <w:rPr>
        <w:rFonts w:ascii="Courier New" w:hAnsi="Courier New" w:hint="default"/>
      </w:rPr>
    </w:lvl>
    <w:lvl w:ilvl="8" w:tplc="D8ACE456">
      <w:start w:val="1"/>
      <w:numFmt w:val="bullet"/>
      <w:lvlText w:val=""/>
      <w:lvlJc w:val="left"/>
      <w:pPr>
        <w:ind w:left="6480" w:hanging="360"/>
      </w:pPr>
      <w:rPr>
        <w:rFonts w:ascii="Wingdings" w:hAnsi="Wingdings" w:hint="default"/>
      </w:rPr>
    </w:lvl>
  </w:abstractNum>
  <w:abstractNum w:abstractNumId="16" w15:restartNumberingAfterBreak="0">
    <w:nsid w:val="3DAB0291"/>
    <w:multiLevelType w:val="hybridMultilevel"/>
    <w:tmpl w:val="56DEF18E"/>
    <w:lvl w:ilvl="0" w:tplc="93F24F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234DB"/>
    <w:multiLevelType w:val="multilevel"/>
    <w:tmpl w:val="AAEE1C0C"/>
    <w:lvl w:ilvl="0">
      <w:start w:val="1"/>
      <w:numFmt w:val="decimal"/>
      <w:lvlText w:val="%1.1"/>
      <w:lvlJc w:val="left"/>
      <w:pPr>
        <w:ind w:left="566" w:firstLine="0"/>
      </w:pPr>
      <w:rPr>
        <w:rFonts w:hint="default"/>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firstLine="0"/>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firstLine="0"/>
      </w:pPr>
      <w:rPr>
        <w:rFonts w:ascii="Arial" w:hAnsi="Arial" w:hint="default"/>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CDF509B"/>
    <w:multiLevelType w:val="hybridMultilevel"/>
    <w:tmpl w:val="451A644A"/>
    <w:lvl w:ilvl="0" w:tplc="FFFFFFFF">
      <w:numFmt w:val="none"/>
      <w:pStyle w:val="Heading2"/>
      <w:lvlText w:val=""/>
      <w:lvlJc w:val="left"/>
      <w:pPr>
        <w:tabs>
          <w:tab w:val="num" w:pos="360"/>
        </w:tabs>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5A21E6"/>
    <w:multiLevelType w:val="hybridMultilevel"/>
    <w:tmpl w:val="7F324812"/>
    <w:lvl w:ilvl="0" w:tplc="2B6E9C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A55E7"/>
    <w:multiLevelType w:val="hybridMultilevel"/>
    <w:tmpl w:val="683C4A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2EECF05"/>
    <w:multiLevelType w:val="hybridMultilevel"/>
    <w:tmpl w:val="93D60708"/>
    <w:lvl w:ilvl="0" w:tplc="31B6914C">
      <w:start w:val="1"/>
      <w:numFmt w:val="bullet"/>
      <w:lvlText w:val="·"/>
      <w:lvlJc w:val="left"/>
      <w:pPr>
        <w:ind w:left="720" w:hanging="360"/>
      </w:pPr>
      <w:rPr>
        <w:rFonts w:ascii="Symbol" w:hAnsi="Symbol" w:hint="default"/>
      </w:rPr>
    </w:lvl>
    <w:lvl w:ilvl="1" w:tplc="B65A4922">
      <w:start w:val="1"/>
      <w:numFmt w:val="bullet"/>
      <w:lvlText w:val="o"/>
      <w:lvlJc w:val="left"/>
      <w:pPr>
        <w:ind w:left="1440" w:hanging="360"/>
      </w:pPr>
      <w:rPr>
        <w:rFonts w:ascii="Courier New" w:hAnsi="Courier New" w:hint="default"/>
      </w:rPr>
    </w:lvl>
    <w:lvl w:ilvl="2" w:tplc="FE3CE4E0">
      <w:start w:val="1"/>
      <w:numFmt w:val="bullet"/>
      <w:lvlText w:val=""/>
      <w:lvlJc w:val="left"/>
      <w:pPr>
        <w:ind w:left="2160" w:hanging="360"/>
      </w:pPr>
      <w:rPr>
        <w:rFonts w:ascii="Wingdings" w:hAnsi="Wingdings" w:hint="default"/>
      </w:rPr>
    </w:lvl>
    <w:lvl w:ilvl="3" w:tplc="10ECAA32">
      <w:start w:val="1"/>
      <w:numFmt w:val="bullet"/>
      <w:lvlText w:val=""/>
      <w:lvlJc w:val="left"/>
      <w:pPr>
        <w:ind w:left="2880" w:hanging="360"/>
      </w:pPr>
      <w:rPr>
        <w:rFonts w:ascii="Symbol" w:hAnsi="Symbol" w:hint="default"/>
      </w:rPr>
    </w:lvl>
    <w:lvl w:ilvl="4" w:tplc="F4481496">
      <w:start w:val="1"/>
      <w:numFmt w:val="bullet"/>
      <w:lvlText w:val="o"/>
      <w:lvlJc w:val="left"/>
      <w:pPr>
        <w:ind w:left="3600" w:hanging="360"/>
      </w:pPr>
      <w:rPr>
        <w:rFonts w:ascii="Courier New" w:hAnsi="Courier New" w:hint="default"/>
      </w:rPr>
    </w:lvl>
    <w:lvl w:ilvl="5" w:tplc="13C82CD6">
      <w:start w:val="1"/>
      <w:numFmt w:val="bullet"/>
      <w:lvlText w:val=""/>
      <w:lvlJc w:val="left"/>
      <w:pPr>
        <w:ind w:left="4320" w:hanging="360"/>
      </w:pPr>
      <w:rPr>
        <w:rFonts w:ascii="Wingdings" w:hAnsi="Wingdings" w:hint="default"/>
      </w:rPr>
    </w:lvl>
    <w:lvl w:ilvl="6" w:tplc="9DA07C94">
      <w:start w:val="1"/>
      <w:numFmt w:val="bullet"/>
      <w:lvlText w:val=""/>
      <w:lvlJc w:val="left"/>
      <w:pPr>
        <w:ind w:left="5040" w:hanging="360"/>
      </w:pPr>
      <w:rPr>
        <w:rFonts w:ascii="Symbol" w:hAnsi="Symbol" w:hint="default"/>
      </w:rPr>
    </w:lvl>
    <w:lvl w:ilvl="7" w:tplc="B97AEEF8">
      <w:start w:val="1"/>
      <w:numFmt w:val="bullet"/>
      <w:lvlText w:val="o"/>
      <w:lvlJc w:val="left"/>
      <w:pPr>
        <w:ind w:left="5760" w:hanging="360"/>
      </w:pPr>
      <w:rPr>
        <w:rFonts w:ascii="Courier New" w:hAnsi="Courier New" w:hint="default"/>
      </w:rPr>
    </w:lvl>
    <w:lvl w:ilvl="8" w:tplc="58423A68">
      <w:start w:val="1"/>
      <w:numFmt w:val="bullet"/>
      <w:lvlText w:val=""/>
      <w:lvlJc w:val="left"/>
      <w:pPr>
        <w:ind w:left="6480" w:hanging="360"/>
      </w:pPr>
      <w:rPr>
        <w:rFonts w:ascii="Wingdings" w:hAnsi="Wingdings" w:hint="default"/>
      </w:rPr>
    </w:lvl>
  </w:abstractNum>
  <w:abstractNum w:abstractNumId="23" w15:restartNumberingAfterBreak="0">
    <w:nsid w:val="64F9606D"/>
    <w:multiLevelType w:val="hybridMultilevel"/>
    <w:tmpl w:val="80D4AE3C"/>
    <w:lvl w:ilvl="0" w:tplc="E6C84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605466">
    <w:abstractNumId w:val="10"/>
  </w:num>
  <w:num w:numId="2" w16cid:durableId="1920165496">
    <w:abstractNumId w:val="17"/>
  </w:num>
  <w:num w:numId="3" w16cid:durableId="2089308401">
    <w:abstractNumId w:val="18"/>
  </w:num>
  <w:num w:numId="4" w16cid:durableId="1790541354">
    <w:abstractNumId w:val="19"/>
  </w:num>
  <w:num w:numId="5" w16cid:durableId="690034492">
    <w:abstractNumId w:val="13"/>
  </w:num>
  <w:num w:numId="6" w16cid:durableId="727849821">
    <w:abstractNumId w:val="5"/>
  </w:num>
  <w:num w:numId="7" w16cid:durableId="1029141515">
    <w:abstractNumId w:val="8"/>
  </w:num>
  <w:num w:numId="8" w16cid:durableId="62073324">
    <w:abstractNumId w:val="22"/>
  </w:num>
  <w:num w:numId="9" w16cid:durableId="1633319590">
    <w:abstractNumId w:val="9"/>
  </w:num>
  <w:num w:numId="10" w16cid:durableId="1923877296">
    <w:abstractNumId w:val="11"/>
  </w:num>
  <w:num w:numId="11" w16cid:durableId="654993734">
    <w:abstractNumId w:val="4"/>
  </w:num>
  <w:num w:numId="12" w16cid:durableId="1764838589">
    <w:abstractNumId w:val="3"/>
  </w:num>
  <w:num w:numId="13" w16cid:durableId="1560019822">
    <w:abstractNumId w:val="6"/>
  </w:num>
  <w:num w:numId="14" w16cid:durableId="1517695867">
    <w:abstractNumId w:val="14"/>
  </w:num>
  <w:num w:numId="15" w16cid:durableId="1112823515">
    <w:abstractNumId w:val="1"/>
  </w:num>
  <w:num w:numId="16" w16cid:durableId="1154637787">
    <w:abstractNumId w:val="15"/>
  </w:num>
  <w:num w:numId="17" w16cid:durableId="700130839">
    <w:abstractNumId w:val="23"/>
  </w:num>
  <w:num w:numId="18" w16cid:durableId="1951860089">
    <w:abstractNumId w:val="12"/>
  </w:num>
  <w:num w:numId="19" w16cid:durableId="503515032">
    <w:abstractNumId w:val="0"/>
  </w:num>
  <w:num w:numId="20" w16cid:durableId="524250892">
    <w:abstractNumId w:val="2"/>
  </w:num>
  <w:num w:numId="21" w16cid:durableId="71895176">
    <w:abstractNumId w:val="7"/>
  </w:num>
  <w:num w:numId="22" w16cid:durableId="1674528125">
    <w:abstractNumId w:val="20"/>
  </w:num>
  <w:num w:numId="23" w16cid:durableId="1301350025">
    <w:abstractNumId w:val="21"/>
  </w:num>
  <w:num w:numId="24" w16cid:durableId="127764112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00E76"/>
    <w:rsid w:val="00005689"/>
    <w:rsid w:val="00006A02"/>
    <w:rsid w:val="000133D3"/>
    <w:rsid w:val="0002199D"/>
    <w:rsid w:val="000265D7"/>
    <w:rsid w:val="000304C7"/>
    <w:rsid w:val="00034175"/>
    <w:rsid w:val="0003627F"/>
    <w:rsid w:val="0003766E"/>
    <w:rsid w:val="000379AB"/>
    <w:rsid w:val="00037F06"/>
    <w:rsid w:val="00044473"/>
    <w:rsid w:val="00045AD3"/>
    <w:rsid w:val="0004656E"/>
    <w:rsid w:val="000465AA"/>
    <w:rsid w:val="00047FA0"/>
    <w:rsid w:val="000512D5"/>
    <w:rsid w:val="0005228A"/>
    <w:rsid w:val="000535F5"/>
    <w:rsid w:val="000539A3"/>
    <w:rsid w:val="000548C2"/>
    <w:rsid w:val="0005536A"/>
    <w:rsid w:val="000558DA"/>
    <w:rsid w:val="000609D8"/>
    <w:rsid w:val="00061A2F"/>
    <w:rsid w:val="0006291D"/>
    <w:rsid w:val="00065F39"/>
    <w:rsid w:val="000671E2"/>
    <w:rsid w:val="0006763E"/>
    <w:rsid w:val="000717E8"/>
    <w:rsid w:val="00075FFA"/>
    <w:rsid w:val="00077C83"/>
    <w:rsid w:val="00081455"/>
    <w:rsid w:val="00081D40"/>
    <w:rsid w:val="00082281"/>
    <w:rsid w:val="00084E0E"/>
    <w:rsid w:val="0008627E"/>
    <w:rsid w:val="00086F2F"/>
    <w:rsid w:val="0009088A"/>
    <w:rsid w:val="00090EB3"/>
    <w:rsid w:val="00090EE6"/>
    <w:rsid w:val="00091B18"/>
    <w:rsid w:val="0009670E"/>
    <w:rsid w:val="000A098B"/>
    <w:rsid w:val="000A3006"/>
    <w:rsid w:val="000A67CD"/>
    <w:rsid w:val="000A7853"/>
    <w:rsid w:val="000B080C"/>
    <w:rsid w:val="000B661F"/>
    <w:rsid w:val="000B68C0"/>
    <w:rsid w:val="000B75B9"/>
    <w:rsid w:val="000C00AA"/>
    <w:rsid w:val="000C459A"/>
    <w:rsid w:val="000C60D3"/>
    <w:rsid w:val="000C7242"/>
    <w:rsid w:val="000C78F0"/>
    <w:rsid w:val="000C7E47"/>
    <w:rsid w:val="000D1B35"/>
    <w:rsid w:val="000D285E"/>
    <w:rsid w:val="000D2A98"/>
    <w:rsid w:val="000D3B15"/>
    <w:rsid w:val="000D4465"/>
    <w:rsid w:val="000D5133"/>
    <w:rsid w:val="000D5256"/>
    <w:rsid w:val="000D5A99"/>
    <w:rsid w:val="000D60D1"/>
    <w:rsid w:val="000D64FC"/>
    <w:rsid w:val="000D6C91"/>
    <w:rsid w:val="000D71CD"/>
    <w:rsid w:val="000D73F9"/>
    <w:rsid w:val="000E0362"/>
    <w:rsid w:val="000E03FD"/>
    <w:rsid w:val="000E2D91"/>
    <w:rsid w:val="000E3C02"/>
    <w:rsid w:val="000E40A9"/>
    <w:rsid w:val="000E566F"/>
    <w:rsid w:val="000E70E0"/>
    <w:rsid w:val="000F0094"/>
    <w:rsid w:val="000F1D2B"/>
    <w:rsid w:val="000F1E08"/>
    <w:rsid w:val="000F5F1D"/>
    <w:rsid w:val="000F6CDF"/>
    <w:rsid w:val="00100018"/>
    <w:rsid w:val="0010072E"/>
    <w:rsid w:val="00104DE9"/>
    <w:rsid w:val="00107A13"/>
    <w:rsid w:val="00113116"/>
    <w:rsid w:val="001153C2"/>
    <w:rsid w:val="001159BC"/>
    <w:rsid w:val="001168A6"/>
    <w:rsid w:val="00116E96"/>
    <w:rsid w:val="001178A9"/>
    <w:rsid w:val="00125C1D"/>
    <w:rsid w:val="001317D0"/>
    <w:rsid w:val="0013233C"/>
    <w:rsid w:val="00132BFF"/>
    <w:rsid w:val="00134324"/>
    <w:rsid w:val="00134FBD"/>
    <w:rsid w:val="0013559A"/>
    <w:rsid w:val="001379B8"/>
    <w:rsid w:val="00137C71"/>
    <w:rsid w:val="00137F33"/>
    <w:rsid w:val="00140CA6"/>
    <w:rsid w:val="00141389"/>
    <w:rsid w:val="00141515"/>
    <w:rsid w:val="0014450B"/>
    <w:rsid w:val="00145A71"/>
    <w:rsid w:val="00145E62"/>
    <w:rsid w:val="00146337"/>
    <w:rsid w:val="00146B68"/>
    <w:rsid w:val="00147593"/>
    <w:rsid w:val="001520AF"/>
    <w:rsid w:val="00154204"/>
    <w:rsid w:val="00165CE4"/>
    <w:rsid w:val="00167938"/>
    <w:rsid w:val="00173BB8"/>
    <w:rsid w:val="00175F02"/>
    <w:rsid w:val="00177D1A"/>
    <w:rsid w:val="001801D1"/>
    <w:rsid w:val="00181863"/>
    <w:rsid w:val="00182D9F"/>
    <w:rsid w:val="00182F29"/>
    <w:rsid w:val="00183B52"/>
    <w:rsid w:val="00190835"/>
    <w:rsid w:val="001913F3"/>
    <w:rsid w:val="0019221C"/>
    <w:rsid w:val="00194822"/>
    <w:rsid w:val="001971CF"/>
    <w:rsid w:val="001A2B4C"/>
    <w:rsid w:val="001A2CAE"/>
    <w:rsid w:val="001A6CB8"/>
    <w:rsid w:val="001A7F3B"/>
    <w:rsid w:val="001B089C"/>
    <w:rsid w:val="001B0B96"/>
    <w:rsid w:val="001B1056"/>
    <w:rsid w:val="001B12EA"/>
    <w:rsid w:val="001B181E"/>
    <w:rsid w:val="001B5535"/>
    <w:rsid w:val="001B7FBD"/>
    <w:rsid w:val="001C0F78"/>
    <w:rsid w:val="001C6696"/>
    <w:rsid w:val="001D1766"/>
    <w:rsid w:val="001D1A88"/>
    <w:rsid w:val="001D1E5C"/>
    <w:rsid w:val="001D35AE"/>
    <w:rsid w:val="001D62CB"/>
    <w:rsid w:val="001D6691"/>
    <w:rsid w:val="001D6823"/>
    <w:rsid w:val="001D7F2F"/>
    <w:rsid w:val="001E1040"/>
    <w:rsid w:val="001E5D65"/>
    <w:rsid w:val="001E6B3D"/>
    <w:rsid w:val="001F3273"/>
    <w:rsid w:val="001F3EF8"/>
    <w:rsid w:val="001F5205"/>
    <w:rsid w:val="0020102F"/>
    <w:rsid w:val="0020165C"/>
    <w:rsid w:val="00203231"/>
    <w:rsid w:val="00203E03"/>
    <w:rsid w:val="00205786"/>
    <w:rsid w:val="002067D8"/>
    <w:rsid w:val="00207884"/>
    <w:rsid w:val="00210805"/>
    <w:rsid w:val="00210B35"/>
    <w:rsid w:val="00212171"/>
    <w:rsid w:val="0021257D"/>
    <w:rsid w:val="00215260"/>
    <w:rsid w:val="00215A6C"/>
    <w:rsid w:val="00224104"/>
    <w:rsid w:val="0023063E"/>
    <w:rsid w:val="002307AD"/>
    <w:rsid w:val="00231D0E"/>
    <w:rsid w:val="00233595"/>
    <w:rsid w:val="002335EB"/>
    <w:rsid w:val="0023685F"/>
    <w:rsid w:val="0023796D"/>
    <w:rsid w:val="002405F3"/>
    <w:rsid w:val="00241923"/>
    <w:rsid w:val="00243C97"/>
    <w:rsid w:val="00244675"/>
    <w:rsid w:val="00247051"/>
    <w:rsid w:val="00247747"/>
    <w:rsid w:val="0024959C"/>
    <w:rsid w:val="0025059C"/>
    <w:rsid w:val="00250878"/>
    <w:rsid w:val="00252C19"/>
    <w:rsid w:val="00253BEB"/>
    <w:rsid w:val="0025607F"/>
    <w:rsid w:val="00257920"/>
    <w:rsid w:val="002620FD"/>
    <w:rsid w:val="00262DAC"/>
    <w:rsid w:val="00265C65"/>
    <w:rsid w:val="002677FD"/>
    <w:rsid w:val="00267F82"/>
    <w:rsid w:val="00270683"/>
    <w:rsid w:val="00271BB0"/>
    <w:rsid w:val="00273FCF"/>
    <w:rsid w:val="002750C2"/>
    <w:rsid w:val="0028028F"/>
    <w:rsid w:val="00282C4D"/>
    <w:rsid w:val="00282E0C"/>
    <w:rsid w:val="00283E38"/>
    <w:rsid w:val="00285D03"/>
    <w:rsid w:val="00285DAD"/>
    <w:rsid w:val="002860C0"/>
    <w:rsid w:val="002911BE"/>
    <w:rsid w:val="002912F9"/>
    <w:rsid w:val="00294327"/>
    <w:rsid w:val="00295164"/>
    <w:rsid w:val="00295940"/>
    <w:rsid w:val="00296758"/>
    <w:rsid w:val="002971C0"/>
    <w:rsid w:val="00297A20"/>
    <w:rsid w:val="002A04D3"/>
    <w:rsid w:val="002A12D4"/>
    <w:rsid w:val="002A1F96"/>
    <w:rsid w:val="002A311B"/>
    <w:rsid w:val="002A68AC"/>
    <w:rsid w:val="002A6D62"/>
    <w:rsid w:val="002B6FB8"/>
    <w:rsid w:val="002B7EBE"/>
    <w:rsid w:val="002C0C58"/>
    <w:rsid w:val="002C2C7E"/>
    <w:rsid w:val="002C36F5"/>
    <w:rsid w:val="002C3EB3"/>
    <w:rsid w:val="002C4E20"/>
    <w:rsid w:val="002C52B6"/>
    <w:rsid w:val="002D0A04"/>
    <w:rsid w:val="002D20BD"/>
    <w:rsid w:val="002D4911"/>
    <w:rsid w:val="002D5067"/>
    <w:rsid w:val="002D5AA6"/>
    <w:rsid w:val="002E0C0A"/>
    <w:rsid w:val="002E1DF6"/>
    <w:rsid w:val="002E21E5"/>
    <w:rsid w:val="002E2660"/>
    <w:rsid w:val="002E28CD"/>
    <w:rsid w:val="002E30C1"/>
    <w:rsid w:val="002E518E"/>
    <w:rsid w:val="002E557A"/>
    <w:rsid w:val="002E55C2"/>
    <w:rsid w:val="002E561C"/>
    <w:rsid w:val="002F068A"/>
    <w:rsid w:val="002F27EB"/>
    <w:rsid w:val="002F29CD"/>
    <w:rsid w:val="002F2B4D"/>
    <w:rsid w:val="002F46F0"/>
    <w:rsid w:val="002F5BDD"/>
    <w:rsid w:val="002F7633"/>
    <w:rsid w:val="002F7E36"/>
    <w:rsid w:val="00300070"/>
    <w:rsid w:val="00300458"/>
    <w:rsid w:val="00301494"/>
    <w:rsid w:val="003028E7"/>
    <w:rsid w:val="00302B0F"/>
    <w:rsid w:val="00302CA5"/>
    <w:rsid w:val="003064AD"/>
    <w:rsid w:val="00310669"/>
    <w:rsid w:val="00310DC9"/>
    <w:rsid w:val="00311C90"/>
    <w:rsid w:val="003257A4"/>
    <w:rsid w:val="00325B44"/>
    <w:rsid w:val="00332474"/>
    <w:rsid w:val="00336293"/>
    <w:rsid w:val="00336961"/>
    <w:rsid w:val="00337871"/>
    <w:rsid w:val="00337DBE"/>
    <w:rsid w:val="00337F7C"/>
    <w:rsid w:val="003402E3"/>
    <w:rsid w:val="00340AF1"/>
    <w:rsid w:val="003425AF"/>
    <w:rsid w:val="00344083"/>
    <w:rsid w:val="0034467E"/>
    <w:rsid w:val="0034513A"/>
    <w:rsid w:val="0035382F"/>
    <w:rsid w:val="00355BFA"/>
    <w:rsid w:val="003605DF"/>
    <w:rsid w:val="00361272"/>
    <w:rsid w:val="00362945"/>
    <w:rsid w:val="00371DAF"/>
    <w:rsid w:val="0037307F"/>
    <w:rsid w:val="00373942"/>
    <w:rsid w:val="00374E9F"/>
    <w:rsid w:val="00375409"/>
    <w:rsid w:val="00375ECA"/>
    <w:rsid w:val="003767A8"/>
    <w:rsid w:val="0037716C"/>
    <w:rsid w:val="003806DD"/>
    <w:rsid w:val="00381EAB"/>
    <w:rsid w:val="003831D0"/>
    <w:rsid w:val="00383C8C"/>
    <w:rsid w:val="00386E51"/>
    <w:rsid w:val="00393198"/>
    <w:rsid w:val="00393704"/>
    <w:rsid w:val="00393814"/>
    <w:rsid w:val="003949A6"/>
    <w:rsid w:val="00394B68"/>
    <w:rsid w:val="0039697D"/>
    <w:rsid w:val="00396ABF"/>
    <w:rsid w:val="003A0781"/>
    <w:rsid w:val="003A1181"/>
    <w:rsid w:val="003A70DC"/>
    <w:rsid w:val="003B00B3"/>
    <w:rsid w:val="003B07D9"/>
    <w:rsid w:val="003B14A2"/>
    <w:rsid w:val="003B1A3E"/>
    <w:rsid w:val="003B55F6"/>
    <w:rsid w:val="003B664E"/>
    <w:rsid w:val="003B6FA8"/>
    <w:rsid w:val="003B70EB"/>
    <w:rsid w:val="003C0B45"/>
    <w:rsid w:val="003C15A4"/>
    <w:rsid w:val="003C76D0"/>
    <w:rsid w:val="003D029C"/>
    <w:rsid w:val="003D3F73"/>
    <w:rsid w:val="003D5096"/>
    <w:rsid w:val="003D6A1A"/>
    <w:rsid w:val="003D872D"/>
    <w:rsid w:val="003E17CF"/>
    <w:rsid w:val="003E3C03"/>
    <w:rsid w:val="003E4C76"/>
    <w:rsid w:val="003F410F"/>
    <w:rsid w:val="003F4C75"/>
    <w:rsid w:val="003F4CC4"/>
    <w:rsid w:val="003F6511"/>
    <w:rsid w:val="003F65D2"/>
    <w:rsid w:val="003F6CFD"/>
    <w:rsid w:val="003F799E"/>
    <w:rsid w:val="003F79A8"/>
    <w:rsid w:val="003F7C37"/>
    <w:rsid w:val="00401004"/>
    <w:rsid w:val="004018D7"/>
    <w:rsid w:val="00401E85"/>
    <w:rsid w:val="004020CB"/>
    <w:rsid w:val="00404FE4"/>
    <w:rsid w:val="00405703"/>
    <w:rsid w:val="00407E04"/>
    <w:rsid w:val="004134A0"/>
    <w:rsid w:val="00417B2A"/>
    <w:rsid w:val="00417BA8"/>
    <w:rsid w:val="00421BF0"/>
    <w:rsid w:val="00422AD1"/>
    <w:rsid w:val="00423413"/>
    <w:rsid w:val="00425585"/>
    <w:rsid w:val="004314BC"/>
    <w:rsid w:val="004330D6"/>
    <w:rsid w:val="00436C1A"/>
    <w:rsid w:val="0043778A"/>
    <w:rsid w:val="00437A0A"/>
    <w:rsid w:val="004403AA"/>
    <w:rsid w:val="00441FE0"/>
    <w:rsid w:val="00442C2B"/>
    <w:rsid w:val="00446599"/>
    <w:rsid w:val="00446E78"/>
    <w:rsid w:val="00450666"/>
    <w:rsid w:val="00451474"/>
    <w:rsid w:val="00453E3A"/>
    <w:rsid w:val="0045425F"/>
    <w:rsid w:val="00454584"/>
    <w:rsid w:val="00460AAD"/>
    <w:rsid w:val="00461249"/>
    <w:rsid w:val="00461D7E"/>
    <w:rsid w:val="00463665"/>
    <w:rsid w:val="0046573A"/>
    <w:rsid w:val="004665E2"/>
    <w:rsid w:val="004671EA"/>
    <w:rsid w:val="00471487"/>
    <w:rsid w:val="00472AA6"/>
    <w:rsid w:val="00476412"/>
    <w:rsid w:val="004808BE"/>
    <w:rsid w:val="00481307"/>
    <w:rsid w:val="00481349"/>
    <w:rsid w:val="00481A3B"/>
    <w:rsid w:val="00484375"/>
    <w:rsid w:val="004875EC"/>
    <w:rsid w:val="00490B75"/>
    <w:rsid w:val="00490BB2"/>
    <w:rsid w:val="00492822"/>
    <w:rsid w:val="004A1871"/>
    <w:rsid w:val="004A30F8"/>
    <w:rsid w:val="004A414C"/>
    <w:rsid w:val="004A48AF"/>
    <w:rsid w:val="004A50C4"/>
    <w:rsid w:val="004A51EB"/>
    <w:rsid w:val="004A7954"/>
    <w:rsid w:val="004B09B0"/>
    <w:rsid w:val="004B5405"/>
    <w:rsid w:val="004B572E"/>
    <w:rsid w:val="004B6E8D"/>
    <w:rsid w:val="004B7BA5"/>
    <w:rsid w:val="004BD1FF"/>
    <w:rsid w:val="004C1B35"/>
    <w:rsid w:val="004C7B12"/>
    <w:rsid w:val="004D3C4C"/>
    <w:rsid w:val="004D5701"/>
    <w:rsid w:val="004D72FF"/>
    <w:rsid w:val="004E1455"/>
    <w:rsid w:val="004E1902"/>
    <w:rsid w:val="004E2FA3"/>
    <w:rsid w:val="004E3A56"/>
    <w:rsid w:val="004E46E3"/>
    <w:rsid w:val="004E4DE5"/>
    <w:rsid w:val="004E634F"/>
    <w:rsid w:val="004E757B"/>
    <w:rsid w:val="004E7B7A"/>
    <w:rsid w:val="004F2752"/>
    <w:rsid w:val="004F291B"/>
    <w:rsid w:val="004F31D7"/>
    <w:rsid w:val="004F355B"/>
    <w:rsid w:val="004F5C9B"/>
    <w:rsid w:val="004F6119"/>
    <w:rsid w:val="0050014D"/>
    <w:rsid w:val="00500AA4"/>
    <w:rsid w:val="00500E08"/>
    <w:rsid w:val="0050131F"/>
    <w:rsid w:val="0050137F"/>
    <w:rsid w:val="00503346"/>
    <w:rsid w:val="005037C6"/>
    <w:rsid w:val="005042C3"/>
    <w:rsid w:val="00505ACC"/>
    <w:rsid w:val="00506357"/>
    <w:rsid w:val="00506E45"/>
    <w:rsid w:val="00511C50"/>
    <w:rsid w:val="005163C6"/>
    <w:rsid w:val="00516BB0"/>
    <w:rsid w:val="00516F38"/>
    <w:rsid w:val="00517811"/>
    <w:rsid w:val="005215D0"/>
    <w:rsid w:val="00523CC1"/>
    <w:rsid w:val="00525843"/>
    <w:rsid w:val="00526164"/>
    <w:rsid w:val="00532A79"/>
    <w:rsid w:val="00533A9F"/>
    <w:rsid w:val="0053471A"/>
    <w:rsid w:val="0053794B"/>
    <w:rsid w:val="00540347"/>
    <w:rsid w:val="005420B1"/>
    <w:rsid w:val="00542AEE"/>
    <w:rsid w:val="0054341E"/>
    <w:rsid w:val="005444D0"/>
    <w:rsid w:val="00546B68"/>
    <w:rsid w:val="0055155F"/>
    <w:rsid w:val="00551A09"/>
    <w:rsid w:val="00552325"/>
    <w:rsid w:val="005530EF"/>
    <w:rsid w:val="00553AB5"/>
    <w:rsid w:val="00556E71"/>
    <w:rsid w:val="00560AA4"/>
    <w:rsid w:val="00561AE6"/>
    <w:rsid w:val="00564035"/>
    <w:rsid w:val="0057350E"/>
    <w:rsid w:val="00577A60"/>
    <w:rsid w:val="0058178E"/>
    <w:rsid w:val="005822EA"/>
    <w:rsid w:val="0058266D"/>
    <w:rsid w:val="00583593"/>
    <w:rsid w:val="00584933"/>
    <w:rsid w:val="00590045"/>
    <w:rsid w:val="00591A1A"/>
    <w:rsid w:val="0059491C"/>
    <w:rsid w:val="00595382"/>
    <w:rsid w:val="00595792"/>
    <w:rsid w:val="005961D7"/>
    <w:rsid w:val="005968DB"/>
    <w:rsid w:val="00596A81"/>
    <w:rsid w:val="005A3314"/>
    <w:rsid w:val="005A3FE7"/>
    <w:rsid w:val="005A4B6D"/>
    <w:rsid w:val="005A509A"/>
    <w:rsid w:val="005A5696"/>
    <w:rsid w:val="005A6AF6"/>
    <w:rsid w:val="005B063C"/>
    <w:rsid w:val="005B4A7B"/>
    <w:rsid w:val="005B4B31"/>
    <w:rsid w:val="005B4C5F"/>
    <w:rsid w:val="005B5BF9"/>
    <w:rsid w:val="005B7B24"/>
    <w:rsid w:val="005C1016"/>
    <w:rsid w:val="005C1E05"/>
    <w:rsid w:val="005C2B56"/>
    <w:rsid w:val="005C3385"/>
    <w:rsid w:val="005C579D"/>
    <w:rsid w:val="005D23CD"/>
    <w:rsid w:val="005D2422"/>
    <w:rsid w:val="005D464F"/>
    <w:rsid w:val="005D57A9"/>
    <w:rsid w:val="005D590E"/>
    <w:rsid w:val="005D5FCA"/>
    <w:rsid w:val="005E043F"/>
    <w:rsid w:val="005E1013"/>
    <w:rsid w:val="005E1EFB"/>
    <w:rsid w:val="005E29E0"/>
    <w:rsid w:val="005E2C2E"/>
    <w:rsid w:val="005E49AC"/>
    <w:rsid w:val="005E4EA2"/>
    <w:rsid w:val="005E515D"/>
    <w:rsid w:val="005E5C97"/>
    <w:rsid w:val="005F26EA"/>
    <w:rsid w:val="005F4147"/>
    <w:rsid w:val="005F44A9"/>
    <w:rsid w:val="005F47A6"/>
    <w:rsid w:val="005F729D"/>
    <w:rsid w:val="005F75D2"/>
    <w:rsid w:val="005F7BD1"/>
    <w:rsid w:val="00603567"/>
    <w:rsid w:val="00603F87"/>
    <w:rsid w:val="00604A78"/>
    <w:rsid w:val="00606606"/>
    <w:rsid w:val="00606756"/>
    <w:rsid w:val="00607E7D"/>
    <w:rsid w:val="0061023D"/>
    <w:rsid w:val="006149E9"/>
    <w:rsid w:val="00614FB0"/>
    <w:rsid w:val="006151F4"/>
    <w:rsid w:val="00615E6B"/>
    <w:rsid w:val="00621CB6"/>
    <w:rsid w:val="0062234B"/>
    <w:rsid w:val="00622665"/>
    <w:rsid w:val="00624B1A"/>
    <w:rsid w:val="00630BAF"/>
    <w:rsid w:val="006349A8"/>
    <w:rsid w:val="00642855"/>
    <w:rsid w:val="00644E76"/>
    <w:rsid w:val="006453E6"/>
    <w:rsid w:val="00646D8B"/>
    <w:rsid w:val="00652D95"/>
    <w:rsid w:val="00653453"/>
    <w:rsid w:val="00656A1C"/>
    <w:rsid w:val="006578FD"/>
    <w:rsid w:val="006601AB"/>
    <w:rsid w:val="006610C4"/>
    <w:rsid w:val="006611BD"/>
    <w:rsid w:val="00663414"/>
    <w:rsid w:val="00666416"/>
    <w:rsid w:val="00670123"/>
    <w:rsid w:val="006703AA"/>
    <w:rsid w:val="00671C85"/>
    <w:rsid w:val="00676D5F"/>
    <w:rsid w:val="00677915"/>
    <w:rsid w:val="00677DD6"/>
    <w:rsid w:val="00677FF7"/>
    <w:rsid w:val="006807CA"/>
    <w:rsid w:val="0068163C"/>
    <w:rsid w:val="00683570"/>
    <w:rsid w:val="00685A8F"/>
    <w:rsid w:val="00686213"/>
    <w:rsid w:val="0068658E"/>
    <w:rsid w:val="00686DA0"/>
    <w:rsid w:val="00687D8E"/>
    <w:rsid w:val="00691F8A"/>
    <w:rsid w:val="00694736"/>
    <w:rsid w:val="006957E7"/>
    <w:rsid w:val="006A2E95"/>
    <w:rsid w:val="006A4070"/>
    <w:rsid w:val="006A553C"/>
    <w:rsid w:val="006A6938"/>
    <w:rsid w:val="006B129F"/>
    <w:rsid w:val="006B1CB5"/>
    <w:rsid w:val="006B3862"/>
    <w:rsid w:val="006B606C"/>
    <w:rsid w:val="006C1471"/>
    <w:rsid w:val="006C1B6F"/>
    <w:rsid w:val="006C21F2"/>
    <w:rsid w:val="006C5F20"/>
    <w:rsid w:val="006C6917"/>
    <w:rsid w:val="006D4014"/>
    <w:rsid w:val="006D7E6F"/>
    <w:rsid w:val="006E6040"/>
    <w:rsid w:val="006E7694"/>
    <w:rsid w:val="006F0E72"/>
    <w:rsid w:val="006F26F5"/>
    <w:rsid w:val="006F41C5"/>
    <w:rsid w:val="006F45BA"/>
    <w:rsid w:val="006F51CC"/>
    <w:rsid w:val="006F5734"/>
    <w:rsid w:val="006F60A4"/>
    <w:rsid w:val="00701580"/>
    <w:rsid w:val="007015C2"/>
    <w:rsid w:val="00704858"/>
    <w:rsid w:val="00705437"/>
    <w:rsid w:val="0070698F"/>
    <w:rsid w:val="007110C4"/>
    <w:rsid w:val="00712092"/>
    <w:rsid w:val="007126E4"/>
    <w:rsid w:val="007149F5"/>
    <w:rsid w:val="00714C33"/>
    <w:rsid w:val="007175CC"/>
    <w:rsid w:val="00720EC7"/>
    <w:rsid w:val="0072156E"/>
    <w:rsid w:val="00721BA6"/>
    <w:rsid w:val="00722881"/>
    <w:rsid w:val="00724182"/>
    <w:rsid w:val="0072418B"/>
    <w:rsid w:val="007246EB"/>
    <w:rsid w:val="00725A6D"/>
    <w:rsid w:val="0072625A"/>
    <w:rsid w:val="0072631F"/>
    <w:rsid w:val="00727C1E"/>
    <w:rsid w:val="00733B4A"/>
    <w:rsid w:val="00733EAD"/>
    <w:rsid w:val="0073431A"/>
    <w:rsid w:val="0073660F"/>
    <w:rsid w:val="00737FE6"/>
    <w:rsid w:val="0074112E"/>
    <w:rsid w:val="007463E2"/>
    <w:rsid w:val="007478C2"/>
    <w:rsid w:val="00751E33"/>
    <w:rsid w:val="0075373D"/>
    <w:rsid w:val="00755879"/>
    <w:rsid w:val="007568BE"/>
    <w:rsid w:val="0076080D"/>
    <w:rsid w:val="00761739"/>
    <w:rsid w:val="00761A13"/>
    <w:rsid w:val="00762B72"/>
    <w:rsid w:val="00764315"/>
    <w:rsid w:val="00766788"/>
    <w:rsid w:val="00770980"/>
    <w:rsid w:val="007734F0"/>
    <w:rsid w:val="00773ED4"/>
    <w:rsid w:val="00774593"/>
    <w:rsid w:val="007746EC"/>
    <w:rsid w:val="00775DDF"/>
    <w:rsid w:val="0078127F"/>
    <w:rsid w:val="00781EB9"/>
    <w:rsid w:val="0078272D"/>
    <w:rsid w:val="0078287F"/>
    <w:rsid w:val="00782A2E"/>
    <w:rsid w:val="00783BDD"/>
    <w:rsid w:val="007842DB"/>
    <w:rsid w:val="00785036"/>
    <w:rsid w:val="0078572C"/>
    <w:rsid w:val="0078747C"/>
    <w:rsid w:val="007876B6"/>
    <w:rsid w:val="007935E9"/>
    <w:rsid w:val="00793A0B"/>
    <w:rsid w:val="00793D9C"/>
    <w:rsid w:val="00794150"/>
    <w:rsid w:val="007A02C3"/>
    <w:rsid w:val="007A0ED2"/>
    <w:rsid w:val="007A1F8B"/>
    <w:rsid w:val="007A52C5"/>
    <w:rsid w:val="007A6570"/>
    <w:rsid w:val="007A6CDC"/>
    <w:rsid w:val="007A7163"/>
    <w:rsid w:val="007B1C56"/>
    <w:rsid w:val="007B2348"/>
    <w:rsid w:val="007B322C"/>
    <w:rsid w:val="007B615B"/>
    <w:rsid w:val="007B6783"/>
    <w:rsid w:val="007C2716"/>
    <w:rsid w:val="007C3516"/>
    <w:rsid w:val="007C5319"/>
    <w:rsid w:val="007D5A15"/>
    <w:rsid w:val="007D5CB7"/>
    <w:rsid w:val="007D649A"/>
    <w:rsid w:val="007D755A"/>
    <w:rsid w:val="007E0C14"/>
    <w:rsid w:val="007E25B5"/>
    <w:rsid w:val="007E39B3"/>
    <w:rsid w:val="007E4F8E"/>
    <w:rsid w:val="007E5B13"/>
    <w:rsid w:val="007F0BAE"/>
    <w:rsid w:val="007F3636"/>
    <w:rsid w:val="007F46F4"/>
    <w:rsid w:val="007F69AE"/>
    <w:rsid w:val="007F6CFC"/>
    <w:rsid w:val="008068F2"/>
    <w:rsid w:val="0081505C"/>
    <w:rsid w:val="00815B96"/>
    <w:rsid w:val="00820730"/>
    <w:rsid w:val="00820D62"/>
    <w:rsid w:val="00822E57"/>
    <w:rsid w:val="00825F5C"/>
    <w:rsid w:val="00830822"/>
    <w:rsid w:val="00832A87"/>
    <w:rsid w:val="0083485C"/>
    <w:rsid w:val="00842894"/>
    <w:rsid w:val="00845722"/>
    <w:rsid w:val="00850625"/>
    <w:rsid w:val="008522FC"/>
    <w:rsid w:val="00852D3D"/>
    <w:rsid w:val="00856F89"/>
    <w:rsid w:val="00860F5A"/>
    <w:rsid w:val="0086274A"/>
    <w:rsid w:val="00862A23"/>
    <w:rsid w:val="0086512A"/>
    <w:rsid w:val="00865D96"/>
    <w:rsid w:val="00867731"/>
    <w:rsid w:val="0087246F"/>
    <w:rsid w:val="00873E86"/>
    <w:rsid w:val="00880CE0"/>
    <w:rsid w:val="00881586"/>
    <w:rsid w:val="008817A4"/>
    <w:rsid w:val="008866EE"/>
    <w:rsid w:val="00886F82"/>
    <w:rsid w:val="00894964"/>
    <w:rsid w:val="00894EA1"/>
    <w:rsid w:val="008A3EEE"/>
    <w:rsid w:val="008A5B10"/>
    <w:rsid w:val="008A72FA"/>
    <w:rsid w:val="008B589B"/>
    <w:rsid w:val="008B6309"/>
    <w:rsid w:val="008B6DAD"/>
    <w:rsid w:val="008B704E"/>
    <w:rsid w:val="008C05E2"/>
    <w:rsid w:val="008C587A"/>
    <w:rsid w:val="008C64C0"/>
    <w:rsid w:val="008C6A78"/>
    <w:rsid w:val="008C7368"/>
    <w:rsid w:val="008D315F"/>
    <w:rsid w:val="008D327D"/>
    <w:rsid w:val="008D391B"/>
    <w:rsid w:val="008D484A"/>
    <w:rsid w:val="008D7FAC"/>
    <w:rsid w:val="008E1C8A"/>
    <w:rsid w:val="008E420B"/>
    <w:rsid w:val="008E4A7F"/>
    <w:rsid w:val="008E597A"/>
    <w:rsid w:val="008E5DAC"/>
    <w:rsid w:val="008E66AA"/>
    <w:rsid w:val="008E6D33"/>
    <w:rsid w:val="008E7E7A"/>
    <w:rsid w:val="008F013B"/>
    <w:rsid w:val="008F21BA"/>
    <w:rsid w:val="008F2D74"/>
    <w:rsid w:val="008F3BFE"/>
    <w:rsid w:val="008F6D6A"/>
    <w:rsid w:val="008F70E9"/>
    <w:rsid w:val="00902398"/>
    <w:rsid w:val="0090499A"/>
    <w:rsid w:val="009072F8"/>
    <w:rsid w:val="00907E82"/>
    <w:rsid w:val="0091032F"/>
    <w:rsid w:val="009110B8"/>
    <w:rsid w:val="00914E47"/>
    <w:rsid w:val="009163E8"/>
    <w:rsid w:val="009168CD"/>
    <w:rsid w:val="00916C1A"/>
    <w:rsid w:val="0092047D"/>
    <w:rsid w:val="00922C93"/>
    <w:rsid w:val="009237FD"/>
    <w:rsid w:val="00923BCC"/>
    <w:rsid w:val="009252F4"/>
    <w:rsid w:val="00925D83"/>
    <w:rsid w:val="00930A62"/>
    <w:rsid w:val="0093170F"/>
    <w:rsid w:val="009323B9"/>
    <w:rsid w:val="00932583"/>
    <w:rsid w:val="00933277"/>
    <w:rsid w:val="00935FF2"/>
    <w:rsid w:val="009406AA"/>
    <w:rsid w:val="0094293E"/>
    <w:rsid w:val="00945B25"/>
    <w:rsid w:val="00946C56"/>
    <w:rsid w:val="0094739E"/>
    <w:rsid w:val="00949676"/>
    <w:rsid w:val="0095230A"/>
    <w:rsid w:val="00953E56"/>
    <w:rsid w:val="0095445C"/>
    <w:rsid w:val="009555FD"/>
    <w:rsid w:val="00960670"/>
    <w:rsid w:val="00961508"/>
    <w:rsid w:val="00961C59"/>
    <w:rsid w:val="0096255D"/>
    <w:rsid w:val="00964947"/>
    <w:rsid w:val="009664C3"/>
    <w:rsid w:val="009668C5"/>
    <w:rsid w:val="00966F75"/>
    <w:rsid w:val="00967279"/>
    <w:rsid w:val="009729D1"/>
    <w:rsid w:val="0097677F"/>
    <w:rsid w:val="009772E9"/>
    <w:rsid w:val="00983AA8"/>
    <w:rsid w:val="009841DE"/>
    <w:rsid w:val="0098438C"/>
    <w:rsid w:val="00994502"/>
    <w:rsid w:val="00995C2B"/>
    <w:rsid w:val="009A0CA7"/>
    <w:rsid w:val="009A1734"/>
    <w:rsid w:val="009A5F19"/>
    <w:rsid w:val="009A7059"/>
    <w:rsid w:val="009B2374"/>
    <w:rsid w:val="009B4C08"/>
    <w:rsid w:val="009B7909"/>
    <w:rsid w:val="009C01D2"/>
    <w:rsid w:val="009C1314"/>
    <w:rsid w:val="009C181B"/>
    <w:rsid w:val="009C7C4B"/>
    <w:rsid w:val="009C7EFD"/>
    <w:rsid w:val="009D040D"/>
    <w:rsid w:val="009D0924"/>
    <w:rsid w:val="009D1F96"/>
    <w:rsid w:val="009D402A"/>
    <w:rsid w:val="009D43C8"/>
    <w:rsid w:val="009D5420"/>
    <w:rsid w:val="009D5FD9"/>
    <w:rsid w:val="009D738B"/>
    <w:rsid w:val="009E2592"/>
    <w:rsid w:val="009E2A96"/>
    <w:rsid w:val="009E347F"/>
    <w:rsid w:val="009E56D3"/>
    <w:rsid w:val="009E5DD0"/>
    <w:rsid w:val="009E65CF"/>
    <w:rsid w:val="009E70BB"/>
    <w:rsid w:val="009E7F51"/>
    <w:rsid w:val="009F591B"/>
    <w:rsid w:val="009F67F4"/>
    <w:rsid w:val="009F6FDE"/>
    <w:rsid w:val="009F7259"/>
    <w:rsid w:val="00A02926"/>
    <w:rsid w:val="00A03473"/>
    <w:rsid w:val="00A03E4D"/>
    <w:rsid w:val="00A0463A"/>
    <w:rsid w:val="00A0593C"/>
    <w:rsid w:val="00A05EB6"/>
    <w:rsid w:val="00A06E3D"/>
    <w:rsid w:val="00A079ED"/>
    <w:rsid w:val="00A13468"/>
    <w:rsid w:val="00A14C80"/>
    <w:rsid w:val="00A1573F"/>
    <w:rsid w:val="00A209A7"/>
    <w:rsid w:val="00A20D85"/>
    <w:rsid w:val="00A2177C"/>
    <w:rsid w:val="00A22C8F"/>
    <w:rsid w:val="00A22F74"/>
    <w:rsid w:val="00A231DA"/>
    <w:rsid w:val="00A24339"/>
    <w:rsid w:val="00A24DA9"/>
    <w:rsid w:val="00A24F05"/>
    <w:rsid w:val="00A317DD"/>
    <w:rsid w:val="00A31C26"/>
    <w:rsid w:val="00A33598"/>
    <w:rsid w:val="00A34D61"/>
    <w:rsid w:val="00A35BE5"/>
    <w:rsid w:val="00A37956"/>
    <w:rsid w:val="00A401FA"/>
    <w:rsid w:val="00A42E22"/>
    <w:rsid w:val="00A51306"/>
    <w:rsid w:val="00A52D7E"/>
    <w:rsid w:val="00A57B1E"/>
    <w:rsid w:val="00A57EB5"/>
    <w:rsid w:val="00A62CC1"/>
    <w:rsid w:val="00A64394"/>
    <w:rsid w:val="00A701AE"/>
    <w:rsid w:val="00A70474"/>
    <w:rsid w:val="00A737CC"/>
    <w:rsid w:val="00A765BA"/>
    <w:rsid w:val="00A7784F"/>
    <w:rsid w:val="00A80F69"/>
    <w:rsid w:val="00A827CB"/>
    <w:rsid w:val="00A84377"/>
    <w:rsid w:val="00A8B795"/>
    <w:rsid w:val="00A902E2"/>
    <w:rsid w:val="00A915F9"/>
    <w:rsid w:val="00A918D6"/>
    <w:rsid w:val="00A9361F"/>
    <w:rsid w:val="00A9388C"/>
    <w:rsid w:val="00A94C04"/>
    <w:rsid w:val="00AA0315"/>
    <w:rsid w:val="00AA0E2E"/>
    <w:rsid w:val="00AA2055"/>
    <w:rsid w:val="00AA2159"/>
    <w:rsid w:val="00AA2AD0"/>
    <w:rsid w:val="00AA34D9"/>
    <w:rsid w:val="00AA40A4"/>
    <w:rsid w:val="00AA6F35"/>
    <w:rsid w:val="00AB2DF3"/>
    <w:rsid w:val="00AB4168"/>
    <w:rsid w:val="00AB50C4"/>
    <w:rsid w:val="00AC05DB"/>
    <w:rsid w:val="00AC182B"/>
    <w:rsid w:val="00AC2170"/>
    <w:rsid w:val="00AC3246"/>
    <w:rsid w:val="00AC329D"/>
    <w:rsid w:val="00AC3D8B"/>
    <w:rsid w:val="00AC46D1"/>
    <w:rsid w:val="00AC485B"/>
    <w:rsid w:val="00AC65CD"/>
    <w:rsid w:val="00AC66C0"/>
    <w:rsid w:val="00AC71F5"/>
    <w:rsid w:val="00AC7FA7"/>
    <w:rsid w:val="00AD0349"/>
    <w:rsid w:val="00AD30C4"/>
    <w:rsid w:val="00AD3740"/>
    <w:rsid w:val="00AD3B2F"/>
    <w:rsid w:val="00AD6F99"/>
    <w:rsid w:val="00AD7B57"/>
    <w:rsid w:val="00AE086D"/>
    <w:rsid w:val="00AE1246"/>
    <w:rsid w:val="00AE1594"/>
    <w:rsid w:val="00AE1A66"/>
    <w:rsid w:val="00AE20D0"/>
    <w:rsid w:val="00AE465E"/>
    <w:rsid w:val="00AE4839"/>
    <w:rsid w:val="00AE5205"/>
    <w:rsid w:val="00AE7F89"/>
    <w:rsid w:val="00AE7FD6"/>
    <w:rsid w:val="00AF1069"/>
    <w:rsid w:val="00AF201E"/>
    <w:rsid w:val="00AF252D"/>
    <w:rsid w:val="00AF430E"/>
    <w:rsid w:val="00B01AEF"/>
    <w:rsid w:val="00B02645"/>
    <w:rsid w:val="00B03240"/>
    <w:rsid w:val="00B03B80"/>
    <w:rsid w:val="00B04322"/>
    <w:rsid w:val="00B05265"/>
    <w:rsid w:val="00B1150F"/>
    <w:rsid w:val="00B11D1B"/>
    <w:rsid w:val="00B125D2"/>
    <w:rsid w:val="00B12F78"/>
    <w:rsid w:val="00B14557"/>
    <w:rsid w:val="00B14BB2"/>
    <w:rsid w:val="00B20080"/>
    <w:rsid w:val="00B26D79"/>
    <w:rsid w:val="00B32567"/>
    <w:rsid w:val="00B34C29"/>
    <w:rsid w:val="00B35C47"/>
    <w:rsid w:val="00B378C8"/>
    <w:rsid w:val="00B37903"/>
    <w:rsid w:val="00B40D06"/>
    <w:rsid w:val="00B43CF2"/>
    <w:rsid w:val="00B44AF4"/>
    <w:rsid w:val="00B5095D"/>
    <w:rsid w:val="00B50B08"/>
    <w:rsid w:val="00B518B2"/>
    <w:rsid w:val="00B52475"/>
    <w:rsid w:val="00B536A7"/>
    <w:rsid w:val="00B542F7"/>
    <w:rsid w:val="00B56769"/>
    <w:rsid w:val="00B57045"/>
    <w:rsid w:val="00B62BFD"/>
    <w:rsid w:val="00B64B5A"/>
    <w:rsid w:val="00B65026"/>
    <w:rsid w:val="00B67C93"/>
    <w:rsid w:val="00B67D0E"/>
    <w:rsid w:val="00B67F34"/>
    <w:rsid w:val="00B72B30"/>
    <w:rsid w:val="00B7550F"/>
    <w:rsid w:val="00B757E4"/>
    <w:rsid w:val="00B7661A"/>
    <w:rsid w:val="00B76886"/>
    <w:rsid w:val="00B80398"/>
    <w:rsid w:val="00B80E8E"/>
    <w:rsid w:val="00B81045"/>
    <w:rsid w:val="00B8170B"/>
    <w:rsid w:val="00B825E7"/>
    <w:rsid w:val="00B833DD"/>
    <w:rsid w:val="00B90FBA"/>
    <w:rsid w:val="00B917E3"/>
    <w:rsid w:val="00B92308"/>
    <w:rsid w:val="00B92FB1"/>
    <w:rsid w:val="00B96CA2"/>
    <w:rsid w:val="00B972AA"/>
    <w:rsid w:val="00B9F72F"/>
    <w:rsid w:val="00BA05E7"/>
    <w:rsid w:val="00BA0853"/>
    <w:rsid w:val="00BA3F87"/>
    <w:rsid w:val="00BA4AF4"/>
    <w:rsid w:val="00BB0D1B"/>
    <w:rsid w:val="00BB3D8A"/>
    <w:rsid w:val="00BB73D1"/>
    <w:rsid w:val="00BB7DE6"/>
    <w:rsid w:val="00BB7F2D"/>
    <w:rsid w:val="00BC0EBF"/>
    <w:rsid w:val="00BC16C9"/>
    <w:rsid w:val="00BC28BB"/>
    <w:rsid w:val="00BC2EDB"/>
    <w:rsid w:val="00BC3E3A"/>
    <w:rsid w:val="00BC3E79"/>
    <w:rsid w:val="00BC47BA"/>
    <w:rsid w:val="00BC58C7"/>
    <w:rsid w:val="00BC7936"/>
    <w:rsid w:val="00BD119C"/>
    <w:rsid w:val="00BD2288"/>
    <w:rsid w:val="00BD47CF"/>
    <w:rsid w:val="00BD6091"/>
    <w:rsid w:val="00BD6A2C"/>
    <w:rsid w:val="00BD7E12"/>
    <w:rsid w:val="00BE5650"/>
    <w:rsid w:val="00BE578D"/>
    <w:rsid w:val="00BE7789"/>
    <w:rsid w:val="00BE7AD2"/>
    <w:rsid w:val="00BF1580"/>
    <w:rsid w:val="00BF2A3C"/>
    <w:rsid w:val="00BF5E4B"/>
    <w:rsid w:val="00BF6F23"/>
    <w:rsid w:val="00BF71AC"/>
    <w:rsid w:val="00BFDDE9"/>
    <w:rsid w:val="00C02999"/>
    <w:rsid w:val="00C042FE"/>
    <w:rsid w:val="00C04398"/>
    <w:rsid w:val="00C0441E"/>
    <w:rsid w:val="00C04701"/>
    <w:rsid w:val="00C07048"/>
    <w:rsid w:val="00C10CB3"/>
    <w:rsid w:val="00C11407"/>
    <w:rsid w:val="00C11B11"/>
    <w:rsid w:val="00C12735"/>
    <w:rsid w:val="00C14FAD"/>
    <w:rsid w:val="00C16583"/>
    <w:rsid w:val="00C1687F"/>
    <w:rsid w:val="00C171DA"/>
    <w:rsid w:val="00C1764B"/>
    <w:rsid w:val="00C20A31"/>
    <w:rsid w:val="00C21FDE"/>
    <w:rsid w:val="00C22F24"/>
    <w:rsid w:val="00C22F60"/>
    <w:rsid w:val="00C2309F"/>
    <w:rsid w:val="00C31A4F"/>
    <w:rsid w:val="00C32B02"/>
    <w:rsid w:val="00C33EA8"/>
    <w:rsid w:val="00C354EC"/>
    <w:rsid w:val="00C36404"/>
    <w:rsid w:val="00C36DFB"/>
    <w:rsid w:val="00C403B9"/>
    <w:rsid w:val="00C4651F"/>
    <w:rsid w:val="00C52E97"/>
    <w:rsid w:val="00C53F1C"/>
    <w:rsid w:val="00C55B8F"/>
    <w:rsid w:val="00C56E6E"/>
    <w:rsid w:val="00C57377"/>
    <w:rsid w:val="00C60186"/>
    <w:rsid w:val="00C630C4"/>
    <w:rsid w:val="00C634D5"/>
    <w:rsid w:val="00C63AC3"/>
    <w:rsid w:val="00C63F55"/>
    <w:rsid w:val="00C645A0"/>
    <w:rsid w:val="00C64A74"/>
    <w:rsid w:val="00C64C34"/>
    <w:rsid w:val="00C655DD"/>
    <w:rsid w:val="00C659BA"/>
    <w:rsid w:val="00C67B78"/>
    <w:rsid w:val="00C7198B"/>
    <w:rsid w:val="00C72110"/>
    <w:rsid w:val="00C7364A"/>
    <w:rsid w:val="00C74572"/>
    <w:rsid w:val="00C77280"/>
    <w:rsid w:val="00C77C25"/>
    <w:rsid w:val="00C8003D"/>
    <w:rsid w:val="00C8013B"/>
    <w:rsid w:val="00C801C5"/>
    <w:rsid w:val="00C8229B"/>
    <w:rsid w:val="00C82979"/>
    <w:rsid w:val="00C83D2D"/>
    <w:rsid w:val="00C854E2"/>
    <w:rsid w:val="00C85EBB"/>
    <w:rsid w:val="00C8AA1F"/>
    <w:rsid w:val="00C90D64"/>
    <w:rsid w:val="00C911C1"/>
    <w:rsid w:val="00C91BF7"/>
    <w:rsid w:val="00C93989"/>
    <w:rsid w:val="00C9406D"/>
    <w:rsid w:val="00C94FF3"/>
    <w:rsid w:val="00C9623E"/>
    <w:rsid w:val="00CA4340"/>
    <w:rsid w:val="00CA4455"/>
    <w:rsid w:val="00CA4C58"/>
    <w:rsid w:val="00CA64F7"/>
    <w:rsid w:val="00CA7D94"/>
    <w:rsid w:val="00CB0049"/>
    <w:rsid w:val="00CB1E4A"/>
    <w:rsid w:val="00CB24EA"/>
    <w:rsid w:val="00CC06A8"/>
    <w:rsid w:val="00CC0BFE"/>
    <w:rsid w:val="00CC16F6"/>
    <w:rsid w:val="00CC17A7"/>
    <w:rsid w:val="00CC3EF0"/>
    <w:rsid w:val="00CC4002"/>
    <w:rsid w:val="00CC6ABB"/>
    <w:rsid w:val="00CC6E92"/>
    <w:rsid w:val="00CC72F6"/>
    <w:rsid w:val="00CD64AE"/>
    <w:rsid w:val="00CD756F"/>
    <w:rsid w:val="00CD7E5A"/>
    <w:rsid w:val="00CE2E85"/>
    <w:rsid w:val="00CE355D"/>
    <w:rsid w:val="00CE400A"/>
    <w:rsid w:val="00CE41F2"/>
    <w:rsid w:val="00CE4E2F"/>
    <w:rsid w:val="00CE68F1"/>
    <w:rsid w:val="00CE6ABD"/>
    <w:rsid w:val="00CE7277"/>
    <w:rsid w:val="00CE747A"/>
    <w:rsid w:val="00CE7661"/>
    <w:rsid w:val="00CF1057"/>
    <w:rsid w:val="00CF48D4"/>
    <w:rsid w:val="00CF6DC1"/>
    <w:rsid w:val="00CF755F"/>
    <w:rsid w:val="00CF7AC9"/>
    <w:rsid w:val="00CF7DDC"/>
    <w:rsid w:val="00D00397"/>
    <w:rsid w:val="00D012F0"/>
    <w:rsid w:val="00D02C6C"/>
    <w:rsid w:val="00D030E9"/>
    <w:rsid w:val="00D06CF3"/>
    <w:rsid w:val="00D06F40"/>
    <w:rsid w:val="00D0747A"/>
    <w:rsid w:val="00D109D7"/>
    <w:rsid w:val="00D10ACF"/>
    <w:rsid w:val="00D10BA0"/>
    <w:rsid w:val="00D1111D"/>
    <w:rsid w:val="00D15364"/>
    <w:rsid w:val="00D17925"/>
    <w:rsid w:val="00D17AE0"/>
    <w:rsid w:val="00D17BD8"/>
    <w:rsid w:val="00D2087D"/>
    <w:rsid w:val="00D20BC6"/>
    <w:rsid w:val="00D21B6F"/>
    <w:rsid w:val="00D2384A"/>
    <w:rsid w:val="00D23D47"/>
    <w:rsid w:val="00D240AA"/>
    <w:rsid w:val="00D26CE4"/>
    <w:rsid w:val="00D325D2"/>
    <w:rsid w:val="00D33D03"/>
    <w:rsid w:val="00D37A52"/>
    <w:rsid w:val="00D37AFD"/>
    <w:rsid w:val="00D4006A"/>
    <w:rsid w:val="00D41DAC"/>
    <w:rsid w:val="00D43618"/>
    <w:rsid w:val="00D44A8E"/>
    <w:rsid w:val="00D463B4"/>
    <w:rsid w:val="00D46AE0"/>
    <w:rsid w:val="00D47CB4"/>
    <w:rsid w:val="00D47DBC"/>
    <w:rsid w:val="00D5364F"/>
    <w:rsid w:val="00D57EE5"/>
    <w:rsid w:val="00D60D0A"/>
    <w:rsid w:val="00D63D28"/>
    <w:rsid w:val="00D654CB"/>
    <w:rsid w:val="00D65D56"/>
    <w:rsid w:val="00D6775B"/>
    <w:rsid w:val="00D6AFC3"/>
    <w:rsid w:val="00D70E22"/>
    <w:rsid w:val="00D70F8D"/>
    <w:rsid w:val="00D71B72"/>
    <w:rsid w:val="00D71E24"/>
    <w:rsid w:val="00D727EA"/>
    <w:rsid w:val="00D73580"/>
    <w:rsid w:val="00D73832"/>
    <w:rsid w:val="00D7383D"/>
    <w:rsid w:val="00D778FE"/>
    <w:rsid w:val="00D77997"/>
    <w:rsid w:val="00D80AF2"/>
    <w:rsid w:val="00D81DB7"/>
    <w:rsid w:val="00D82925"/>
    <w:rsid w:val="00D84FF7"/>
    <w:rsid w:val="00D85601"/>
    <w:rsid w:val="00D85CB4"/>
    <w:rsid w:val="00D85E9B"/>
    <w:rsid w:val="00D8633E"/>
    <w:rsid w:val="00D8635F"/>
    <w:rsid w:val="00D86AD4"/>
    <w:rsid w:val="00D91987"/>
    <w:rsid w:val="00D9216A"/>
    <w:rsid w:val="00D93A02"/>
    <w:rsid w:val="00DA0DE7"/>
    <w:rsid w:val="00DA1F8A"/>
    <w:rsid w:val="00DA2763"/>
    <w:rsid w:val="00DA32C4"/>
    <w:rsid w:val="00DA3844"/>
    <w:rsid w:val="00DA5AFC"/>
    <w:rsid w:val="00DA6BD4"/>
    <w:rsid w:val="00DB081D"/>
    <w:rsid w:val="00DB0AF7"/>
    <w:rsid w:val="00DB35CA"/>
    <w:rsid w:val="00DB38C8"/>
    <w:rsid w:val="00DB3B6B"/>
    <w:rsid w:val="00DB4005"/>
    <w:rsid w:val="00DB584F"/>
    <w:rsid w:val="00DC00BA"/>
    <w:rsid w:val="00DC2122"/>
    <w:rsid w:val="00DC28CC"/>
    <w:rsid w:val="00DC451B"/>
    <w:rsid w:val="00DC53A8"/>
    <w:rsid w:val="00DC54CF"/>
    <w:rsid w:val="00DC58C3"/>
    <w:rsid w:val="00DD1130"/>
    <w:rsid w:val="00DD1FE8"/>
    <w:rsid w:val="00DD21CA"/>
    <w:rsid w:val="00DD31C2"/>
    <w:rsid w:val="00DDD584"/>
    <w:rsid w:val="00DE5168"/>
    <w:rsid w:val="00DE6FFC"/>
    <w:rsid w:val="00DE7B66"/>
    <w:rsid w:val="00DF10C9"/>
    <w:rsid w:val="00DF476D"/>
    <w:rsid w:val="00DF6915"/>
    <w:rsid w:val="00E010E5"/>
    <w:rsid w:val="00E01698"/>
    <w:rsid w:val="00E016DD"/>
    <w:rsid w:val="00E05F75"/>
    <w:rsid w:val="00E06E73"/>
    <w:rsid w:val="00E07A8B"/>
    <w:rsid w:val="00E2090D"/>
    <w:rsid w:val="00E20C1D"/>
    <w:rsid w:val="00E22F24"/>
    <w:rsid w:val="00E258EA"/>
    <w:rsid w:val="00E26CEA"/>
    <w:rsid w:val="00E3042B"/>
    <w:rsid w:val="00E32FEE"/>
    <w:rsid w:val="00E33A4B"/>
    <w:rsid w:val="00E33C19"/>
    <w:rsid w:val="00E3734C"/>
    <w:rsid w:val="00E4014E"/>
    <w:rsid w:val="00E409CC"/>
    <w:rsid w:val="00E42056"/>
    <w:rsid w:val="00E43F50"/>
    <w:rsid w:val="00E44BC6"/>
    <w:rsid w:val="00E45B54"/>
    <w:rsid w:val="00E46073"/>
    <w:rsid w:val="00E461D5"/>
    <w:rsid w:val="00E47B71"/>
    <w:rsid w:val="00E520C8"/>
    <w:rsid w:val="00E544CB"/>
    <w:rsid w:val="00E54589"/>
    <w:rsid w:val="00E56F68"/>
    <w:rsid w:val="00E57E84"/>
    <w:rsid w:val="00E626A6"/>
    <w:rsid w:val="00E62E50"/>
    <w:rsid w:val="00E6472F"/>
    <w:rsid w:val="00E64AC3"/>
    <w:rsid w:val="00E66977"/>
    <w:rsid w:val="00E6787C"/>
    <w:rsid w:val="00E67C90"/>
    <w:rsid w:val="00E70121"/>
    <w:rsid w:val="00E718A6"/>
    <w:rsid w:val="00E75263"/>
    <w:rsid w:val="00E809A8"/>
    <w:rsid w:val="00E80BE4"/>
    <w:rsid w:val="00E812D4"/>
    <w:rsid w:val="00E84DA0"/>
    <w:rsid w:val="00E87DED"/>
    <w:rsid w:val="00E90840"/>
    <w:rsid w:val="00E90E18"/>
    <w:rsid w:val="00E91B05"/>
    <w:rsid w:val="00E921F8"/>
    <w:rsid w:val="00E9282E"/>
    <w:rsid w:val="00E9294D"/>
    <w:rsid w:val="00E944D3"/>
    <w:rsid w:val="00E95C31"/>
    <w:rsid w:val="00E96488"/>
    <w:rsid w:val="00E9753A"/>
    <w:rsid w:val="00EA2AE0"/>
    <w:rsid w:val="00EA33E6"/>
    <w:rsid w:val="00EA346B"/>
    <w:rsid w:val="00EA3892"/>
    <w:rsid w:val="00EA6799"/>
    <w:rsid w:val="00EA6A92"/>
    <w:rsid w:val="00EA758C"/>
    <w:rsid w:val="00EA7EF4"/>
    <w:rsid w:val="00EB58D5"/>
    <w:rsid w:val="00EB647F"/>
    <w:rsid w:val="00EC064D"/>
    <w:rsid w:val="00EC07D2"/>
    <w:rsid w:val="00EC1F8F"/>
    <w:rsid w:val="00EC2FE4"/>
    <w:rsid w:val="00EC483C"/>
    <w:rsid w:val="00EC61B2"/>
    <w:rsid w:val="00ED0751"/>
    <w:rsid w:val="00ED5DE4"/>
    <w:rsid w:val="00ED6AC3"/>
    <w:rsid w:val="00ED7C78"/>
    <w:rsid w:val="00EE04A9"/>
    <w:rsid w:val="00EE205A"/>
    <w:rsid w:val="00EE4C32"/>
    <w:rsid w:val="00EE6615"/>
    <w:rsid w:val="00EE6AFB"/>
    <w:rsid w:val="00EE7636"/>
    <w:rsid w:val="00EE7692"/>
    <w:rsid w:val="00EF0CFD"/>
    <w:rsid w:val="00EF1950"/>
    <w:rsid w:val="00EF36DF"/>
    <w:rsid w:val="00EF66DE"/>
    <w:rsid w:val="00F00B5B"/>
    <w:rsid w:val="00F010C1"/>
    <w:rsid w:val="00F01832"/>
    <w:rsid w:val="00F036E5"/>
    <w:rsid w:val="00F039E1"/>
    <w:rsid w:val="00F05DAD"/>
    <w:rsid w:val="00F05FA3"/>
    <w:rsid w:val="00F068A4"/>
    <w:rsid w:val="00F0777A"/>
    <w:rsid w:val="00F11467"/>
    <w:rsid w:val="00F15EA6"/>
    <w:rsid w:val="00F20DDA"/>
    <w:rsid w:val="00F22495"/>
    <w:rsid w:val="00F22605"/>
    <w:rsid w:val="00F22A03"/>
    <w:rsid w:val="00F25A99"/>
    <w:rsid w:val="00F25B38"/>
    <w:rsid w:val="00F25BAE"/>
    <w:rsid w:val="00F267D2"/>
    <w:rsid w:val="00F27230"/>
    <w:rsid w:val="00F278FF"/>
    <w:rsid w:val="00F3014D"/>
    <w:rsid w:val="00F34F80"/>
    <w:rsid w:val="00F35A38"/>
    <w:rsid w:val="00F409B2"/>
    <w:rsid w:val="00F42425"/>
    <w:rsid w:val="00F429C1"/>
    <w:rsid w:val="00F4313A"/>
    <w:rsid w:val="00F4458A"/>
    <w:rsid w:val="00F4515C"/>
    <w:rsid w:val="00F461A8"/>
    <w:rsid w:val="00F50CDA"/>
    <w:rsid w:val="00F52CDC"/>
    <w:rsid w:val="00F538F6"/>
    <w:rsid w:val="00F5401A"/>
    <w:rsid w:val="00F542DD"/>
    <w:rsid w:val="00F576EC"/>
    <w:rsid w:val="00F61E04"/>
    <w:rsid w:val="00F62DF5"/>
    <w:rsid w:val="00F64169"/>
    <w:rsid w:val="00F65B74"/>
    <w:rsid w:val="00F7066E"/>
    <w:rsid w:val="00F72A07"/>
    <w:rsid w:val="00F73EEA"/>
    <w:rsid w:val="00F74EFA"/>
    <w:rsid w:val="00F76DAB"/>
    <w:rsid w:val="00F80F60"/>
    <w:rsid w:val="00F81A0D"/>
    <w:rsid w:val="00F83160"/>
    <w:rsid w:val="00F857AE"/>
    <w:rsid w:val="00F85C6A"/>
    <w:rsid w:val="00F87A0F"/>
    <w:rsid w:val="00F90339"/>
    <w:rsid w:val="00F91A19"/>
    <w:rsid w:val="00F96360"/>
    <w:rsid w:val="00F974D5"/>
    <w:rsid w:val="00F9FBC2"/>
    <w:rsid w:val="00FA27E5"/>
    <w:rsid w:val="00FA4B81"/>
    <w:rsid w:val="00FA6C1B"/>
    <w:rsid w:val="00FA7FD7"/>
    <w:rsid w:val="00FB1819"/>
    <w:rsid w:val="00FB4B83"/>
    <w:rsid w:val="00FB4E2D"/>
    <w:rsid w:val="00FC03FC"/>
    <w:rsid w:val="00FC0ADD"/>
    <w:rsid w:val="00FC467A"/>
    <w:rsid w:val="00FD262E"/>
    <w:rsid w:val="00FD4F73"/>
    <w:rsid w:val="00FD5F01"/>
    <w:rsid w:val="00FD6430"/>
    <w:rsid w:val="00FE0CF5"/>
    <w:rsid w:val="00FE1664"/>
    <w:rsid w:val="00FE1F51"/>
    <w:rsid w:val="00FE264D"/>
    <w:rsid w:val="00FE3CA3"/>
    <w:rsid w:val="00FE4113"/>
    <w:rsid w:val="00FE7A69"/>
    <w:rsid w:val="00FE7E7B"/>
    <w:rsid w:val="00FF05EF"/>
    <w:rsid w:val="00FF236A"/>
    <w:rsid w:val="00FF244A"/>
    <w:rsid w:val="00FF332E"/>
    <w:rsid w:val="00FF7BC0"/>
    <w:rsid w:val="0116A979"/>
    <w:rsid w:val="011E2A92"/>
    <w:rsid w:val="011E550B"/>
    <w:rsid w:val="01261424"/>
    <w:rsid w:val="013C39B2"/>
    <w:rsid w:val="013E64AB"/>
    <w:rsid w:val="01541B87"/>
    <w:rsid w:val="016B658E"/>
    <w:rsid w:val="0184DD08"/>
    <w:rsid w:val="018639B5"/>
    <w:rsid w:val="0188B466"/>
    <w:rsid w:val="018A6993"/>
    <w:rsid w:val="018DF986"/>
    <w:rsid w:val="0198A8A7"/>
    <w:rsid w:val="019AD2C0"/>
    <w:rsid w:val="01AA628E"/>
    <w:rsid w:val="01AD4B3A"/>
    <w:rsid w:val="01B11C8C"/>
    <w:rsid w:val="01B5D8E2"/>
    <w:rsid w:val="01B8C467"/>
    <w:rsid w:val="01BD7DF5"/>
    <w:rsid w:val="01BE4D69"/>
    <w:rsid w:val="01D31125"/>
    <w:rsid w:val="01DA9158"/>
    <w:rsid w:val="01E59F7C"/>
    <w:rsid w:val="01E6B1FC"/>
    <w:rsid w:val="01F6AD08"/>
    <w:rsid w:val="02034285"/>
    <w:rsid w:val="020B5F8E"/>
    <w:rsid w:val="020EC476"/>
    <w:rsid w:val="0219E824"/>
    <w:rsid w:val="0234CCE5"/>
    <w:rsid w:val="0239994E"/>
    <w:rsid w:val="02428209"/>
    <w:rsid w:val="02428C7F"/>
    <w:rsid w:val="02444D95"/>
    <w:rsid w:val="024B45C4"/>
    <w:rsid w:val="024CDB10"/>
    <w:rsid w:val="025E09A1"/>
    <w:rsid w:val="0260FD57"/>
    <w:rsid w:val="026F99BD"/>
    <w:rsid w:val="027533E7"/>
    <w:rsid w:val="0278871B"/>
    <w:rsid w:val="027E15F2"/>
    <w:rsid w:val="0284716C"/>
    <w:rsid w:val="0291572E"/>
    <w:rsid w:val="029B737C"/>
    <w:rsid w:val="02A16623"/>
    <w:rsid w:val="02A2330E"/>
    <w:rsid w:val="02A92BA0"/>
    <w:rsid w:val="02BDA4F3"/>
    <w:rsid w:val="02C9F3F4"/>
    <w:rsid w:val="02E83EFD"/>
    <w:rsid w:val="02ED64A5"/>
    <w:rsid w:val="02F5F70F"/>
    <w:rsid w:val="02FAC0E0"/>
    <w:rsid w:val="03048FC4"/>
    <w:rsid w:val="03062404"/>
    <w:rsid w:val="03062451"/>
    <w:rsid w:val="030E9D84"/>
    <w:rsid w:val="03241872"/>
    <w:rsid w:val="03309A2E"/>
    <w:rsid w:val="03314863"/>
    <w:rsid w:val="0343E9C7"/>
    <w:rsid w:val="03443581"/>
    <w:rsid w:val="036A2F7E"/>
    <w:rsid w:val="037C3D61"/>
    <w:rsid w:val="038DD03C"/>
    <w:rsid w:val="0397EDE9"/>
    <w:rsid w:val="039DFF85"/>
    <w:rsid w:val="03A1038F"/>
    <w:rsid w:val="03A77167"/>
    <w:rsid w:val="03BEADEC"/>
    <w:rsid w:val="03C2065C"/>
    <w:rsid w:val="03D1D278"/>
    <w:rsid w:val="03DECB7A"/>
    <w:rsid w:val="03EF4D42"/>
    <w:rsid w:val="03F53A25"/>
    <w:rsid w:val="03F8C761"/>
    <w:rsid w:val="03FECC0B"/>
    <w:rsid w:val="041653D1"/>
    <w:rsid w:val="041797D6"/>
    <w:rsid w:val="0420B450"/>
    <w:rsid w:val="043C238D"/>
    <w:rsid w:val="04535D96"/>
    <w:rsid w:val="045E8633"/>
    <w:rsid w:val="0461BEAD"/>
    <w:rsid w:val="046C27A5"/>
    <w:rsid w:val="0479F942"/>
    <w:rsid w:val="047FF3E1"/>
    <w:rsid w:val="0486C187"/>
    <w:rsid w:val="04AA25E6"/>
    <w:rsid w:val="04AB3DDC"/>
    <w:rsid w:val="04B0FC23"/>
    <w:rsid w:val="04D84B3D"/>
    <w:rsid w:val="04EE8028"/>
    <w:rsid w:val="04F9E3B5"/>
    <w:rsid w:val="04FDD84F"/>
    <w:rsid w:val="04FFCF8D"/>
    <w:rsid w:val="053289C1"/>
    <w:rsid w:val="053AA9D8"/>
    <w:rsid w:val="053EA821"/>
    <w:rsid w:val="0542418C"/>
    <w:rsid w:val="0544E3B7"/>
    <w:rsid w:val="054F6EB2"/>
    <w:rsid w:val="055289D6"/>
    <w:rsid w:val="0554A2C1"/>
    <w:rsid w:val="05588FDF"/>
    <w:rsid w:val="05640162"/>
    <w:rsid w:val="056A7A60"/>
    <w:rsid w:val="057EF117"/>
    <w:rsid w:val="058CC822"/>
    <w:rsid w:val="05968954"/>
    <w:rsid w:val="059ACE35"/>
    <w:rsid w:val="059DB419"/>
    <w:rsid w:val="05A15D3B"/>
    <w:rsid w:val="05A7F1CA"/>
    <w:rsid w:val="05B04335"/>
    <w:rsid w:val="05B4D0FE"/>
    <w:rsid w:val="05B61FC8"/>
    <w:rsid w:val="05BBEE89"/>
    <w:rsid w:val="05C4B31B"/>
    <w:rsid w:val="05D1126D"/>
    <w:rsid w:val="05D37AF4"/>
    <w:rsid w:val="05D7FC2A"/>
    <w:rsid w:val="05DBD148"/>
    <w:rsid w:val="05F2CFA5"/>
    <w:rsid w:val="05F547C8"/>
    <w:rsid w:val="05F95AE3"/>
    <w:rsid w:val="060B0B23"/>
    <w:rsid w:val="0611718E"/>
    <w:rsid w:val="0617A172"/>
    <w:rsid w:val="0617A6A8"/>
    <w:rsid w:val="061C6E11"/>
    <w:rsid w:val="06274FF9"/>
    <w:rsid w:val="062AE34F"/>
    <w:rsid w:val="06386FA4"/>
    <w:rsid w:val="063D876C"/>
    <w:rsid w:val="0648476C"/>
    <w:rsid w:val="0660456F"/>
    <w:rsid w:val="06710861"/>
    <w:rsid w:val="067B62BF"/>
    <w:rsid w:val="067BD337"/>
    <w:rsid w:val="06836ADB"/>
    <w:rsid w:val="06901C55"/>
    <w:rsid w:val="0694C6DE"/>
    <w:rsid w:val="069AE46B"/>
    <w:rsid w:val="06B5F8E0"/>
    <w:rsid w:val="06B8C3F5"/>
    <w:rsid w:val="06B92A89"/>
    <w:rsid w:val="06C4215B"/>
    <w:rsid w:val="06C4AF42"/>
    <w:rsid w:val="06CA09B9"/>
    <w:rsid w:val="06CB213B"/>
    <w:rsid w:val="06D53EF5"/>
    <w:rsid w:val="06DD3BF5"/>
    <w:rsid w:val="06EA6DD6"/>
    <w:rsid w:val="06F313A4"/>
    <w:rsid w:val="06F97A73"/>
    <w:rsid w:val="07184FD7"/>
    <w:rsid w:val="072CAE98"/>
    <w:rsid w:val="073120AF"/>
    <w:rsid w:val="07320177"/>
    <w:rsid w:val="0735C895"/>
    <w:rsid w:val="07384BC9"/>
    <w:rsid w:val="0745BA05"/>
    <w:rsid w:val="074729E0"/>
    <w:rsid w:val="074731AE"/>
    <w:rsid w:val="0756AA0D"/>
    <w:rsid w:val="07642ACE"/>
    <w:rsid w:val="076C3A78"/>
    <w:rsid w:val="076F0D62"/>
    <w:rsid w:val="07815A60"/>
    <w:rsid w:val="078C1E39"/>
    <w:rsid w:val="078EDF29"/>
    <w:rsid w:val="0790DEA0"/>
    <w:rsid w:val="079D3501"/>
    <w:rsid w:val="07A82365"/>
    <w:rsid w:val="07A84A13"/>
    <w:rsid w:val="07AA7E34"/>
    <w:rsid w:val="07AC0860"/>
    <w:rsid w:val="07B1D355"/>
    <w:rsid w:val="07D00033"/>
    <w:rsid w:val="07D6E62F"/>
    <w:rsid w:val="07E15729"/>
    <w:rsid w:val="080B413C"/>
    <w:rsid w:val="08123EFE"/>
    <w:rsid w:val="081F3C4F"/>
    <w:rsid w:val="081F6639"/>
    <w:rsid w:val="082026EC"/>
    <w:rsid w:val="0822E64E"/>
    <w:rsid w:val="082741FB"/>
    <w:rsid w:val="082AFEC8"/>
    <w:rsid w:val="0836EB47"/>
    <w:rsid w:val="083BAF23"/>
    <w:rsid w:val="083EB045"/>
    <w:rsid w:val="084E90CE"/>
    <w:rsid w:val="0850E92C"/>
    <w:rsid w:val="08595D6B"/>
    <w:rsid w:val="085C2CE1"/>
    <w:rsid w:val="08617B2B"/>
    <w:rsid w:val="086A29E5"/>
    <w:rsid w:val="086B139C"/>
    <w:rsid w:val="0875D31C"/>
    <w:rsid w:val="087F82AF"/>
    <w:rsid w:val="088E4A50"/>
    <w:rsid w:val="089213B1"/>
    <w:rsid w:val="089584C9"/>
    <w:rsid w:val="089AC2A3"/>
    <w:rsid w:val="089B65CB"/>
    <w:rsid w:val="08A3AC8A"/>
    <w:rsid w:val="08AA20AA"/>
    <w:rsid w:val="08AA9797"/>
    <w:rsid w:val="08B455D0"/>
    <w:rsid w:val="08BD77D6"/>
    <w:rsid w:val="08C12155"/>
    <w:rsid w:val="08D5DE82"/>
    <w:rsid w:val="08DE4A38"/>
    <w:rsid w:val="08DED803"/>
    <w:rsid w:val="08E8C2F6"/>
    <w:rsid w:val="08F2B113"/>
    <w:rsid w:val="08F77D78"/>
    <w:rsid w:val="08FFFC42"/>
    <w:rsid w:val="0906608E"/>
    <w:rsid w:val="090C88D9"/>
    <w:rsid w:val="090E6BBC"/>
    <w:rsid w:val="091E8229"/>
    <w:rsid w:val="092F6DDF"/>
    <w:rsid w:val="093B69EC"/>
    <w:rsid w:val="093D9E3C"/>
    <w:rsid w:val="094C4463"/>
    <w:rsid w:val="094FA385"/>
    <w:rsid w:val="09527E9E"/>
    <w:rsid w:val="095DF836"/>
    <w:rsid w:val="0961918C"/>
    <w:rsid w:val="09689E1D"/>
    <w:rsid w:val="096B0395"/>
    <w:rsid w:val="096DA09D"/>
    <w:rsid w:val="097CED54"/>
    <w:rsid w:val="09850FBE"/>
    <w:rsid w:val="09855661"/>
    <w:rsid w:val="098CD2ED"/>
    <w:rsid w:val="09939324"/>
    <w:rsid w:val="099EEDCB"/>
    <w:rsid w:val="09A2A535"/>
    <w:rsid w:val="09A5A7B0"/>
    <w:rsid w:val="09C33E64"/>
    <w:rsid w:val="09E92BFF"/>
    <w:rsid w:val="09EB2A83"/>
    <w:rsid w:val="0A077D2C"/>
    <w:rsid w:val="0A0A5D60"/>
    <w:rsid w:val="0A0B55DB"/>
    <w:rsid w:val="0A1241D0"/>
    <w:rsid w:val="0A23FAAB"/>
    <w:rsid w:val="0A296DE6"/>
    <w:rsid w:val="0A3BE521"/>
    <w:rsid w:val="0A3DE55F"/>
    <w:rsid w:val="0A49095C"/>
    <w:rsid w:val="0A5005A1"/>
    <w:rsid w:val="0A51C44F"/>
    <w:rsid w:val="0A5BA7C2"/>
    <w:rsid w:val="0A5C0B5B"/>
    <w:rsid w:val="0A602230"/>
    <w:rsid w:val="0A66B6AD"/>
    <w:rsid w:val="0A6BB21A"/>
    <w:rsid w:val="0A7F4487"/>
    <w:rsid w:val="0A985163"/>
    <w:rsid w:val="0AA327F6"/>
    <w:rsid w:val="0AA67A55"/>
    <w:rsid w:val="0AB7D10D"/>
    <w:rsid w:val="0ABE975F"/>
    <w:rsid w:val="0AC81862"/>
    <w:rsid w:val="0AD4182D"/>
    <w:rsid w:val="0AD5D28E"/>
    <w:rsid w:val="0AF39AFF"/>
    <w:rsid w:val="0AF3FF5A"/>
    <w:rsid w:val="0B134EC2"/>
    <w:rsid w:val="0B1419B7"/>
    <w:rsid w:val="0B477FFB"/>
    <w:rsid w:val="0B55321D"/>
    <w:rsid w:val="0B5F1B1B"/>
    <w:rsid w:val="0B61DCF8"/>
    <w:rsid w:val="0B761CE0"/>
    <w:rsid w:val="0B76932F"/>
    <w:rsid w:val="0B84E1FF"/>
    <w:rsid w:val="0B94C880"/>
    <w:rsid w:val="0B959A9C"/>
    <w:rsid w:val="0B9AB08B"/>
    <w:rsid w:val="0B9C1705"/>
    <w:rsid w:val="0BAABF67"/>
    <w:rsid w:val="0BB1EEA2"/>
    <w:rsid w:val="0BC06D13"/>
    <w:rsid w:val="0BC5A3A5"/>
    <w:rsid w:val="0BD22D0A"/>
    <w:rsid w:val="0BD269F6"/>
    <w:rsid w:val="0BE11B7D"/>
    <w:rsid w:val="0BE18C25"/>
    <w:rsid w:val="0BE90A12"/>
    <w:rsid w:val="0BF2949F"/>
    <w:rsid w:val="0BFD4C2B"/>
    <w:rsid w:val="0BFEEF7B"/>
    <w:rsid w:val="0C01388B"/>
    <w:rsid w:val="0C08005B"/>
    <w:rsid w:val="0C0E9857"/>
    <w:rsid w:val="0C156665"/>
    <w:rsid w:val="0C1C5F35"/>
    <w:rsid w:val="0C3819CD"/>
    <w:rsid w:val="0C3D5B74"/>
    <w:rsid w:val="0C4B75BB"/>
    <w:rsid w:val="0C530041"/>
    <w:rsid w:val="0C5F2B70"/>
    <w:rsid w:val="0C642E17"/>
    <w:rsid w:val="0C6BC9CE"/>
    <w:rsid w:val="0C75B26E"/>
    <w:rsid w:val="0C7A102E"/>
    <w:rsid w:val="0CA3DEFD"/>
    <w:rsid w:val="0CA9D851"/>
    <w:rsid w:val="0CD0C2F4"/>
    <w:rsid w:val="0CD1249A"/>
    <w:rsid w:val="0CE69859"/>
    <w:rsid w:val="0CF02795"/>
    <w:rsid w:val="0CF2E435"/>
    <w:rsid w:val="0CF39F40"/>
    <w:rsid w:val="0CFA3852"/>
    <w:rsid w:val="0D0104A0"/>
    <w:rsid w:val="0D0243E4"/>
    <w:rsid w:val="0D0540DD"/>
    <w:rsid w:val="0D0F6951"/>
    <w:rsid w:val="0D0FB359"/>
    <w:rsid w:val="0D1487A7"/>
    <w:rsid w:val="0D17EFDF"/>
    <w:rsid w:val="0D47E488"/>
    <w:rsid w:val="0D50C2F6"/>
    <w:rsid w:val="0D55839E"/>
    <w:rsid w:val="0D5A613F"/>
    <w:rsid w:val="0D5AF306"/>
    <w:rsid w:val="0D5E02C3"/>
    <w:rsid w:val="0D68FA7A"/>
    <w:rsid w:val="0D75FC54"/>
    <w:rsid w:val="0D7F7844"/>
    <w:rsid w:val="0D8925B4"/>
    <w:rsid w:val="0D92283A"/>
    <w:rsid w:val="0D9977EF"/>
    <w:rsid w:val="0D9986F2"/>
    <w:rsid w:val="0D9E943E"/>
    <w:rsid w:val="0DA39561"/>
    <w:rsid w:val="0DA92E9A"/>
    <w:rsid w:val="0DB09A5D"/>
    <w:rsid w:val="0DB6A8BE"/>
    <w:rsid w:val="0DBF543D"/>
    <w:rsid w:val="0DC83F9A"/>
    <w:rsid w:val="0DD1540B"/>
    <w:rsid w:val="0DDBDF18"/>
    <w:rsid w:val="0DE37D8D"/>
    <w:rsid w:val="0DE7CC4F"/>
    <w:rsid w:val="0DEC9F35"/>
    <w:rsid w:val="0DF95A0C"/>
    <w:rsid w:val="0E0568FD"/>
    <w:rsid w:val="0E116E5A"/>
    <w:rsid w:val="0E1C3B18"/>
    <w:rsid w:val="0E2E63CD"/>
    <w:rsid w:val="0E32F428"/>
    <w:rsid w:val="0E42415F"/>
    <w:rsid w:val="0E4479E4"/>
    <w:rsid w:val="0E44E87D"/>
    <w:rsid w:val="0E44F115"/>
    <w:rsid w:val="0E456189"/>
    <w:rsid w:val="0E45C5E5"/>
    <w:rsid w:val="0E494D11"/>
    <w:rsid w:val="0E5C0340"/>
    <w:rsid w:val="0E5E8427"/>
    <w:rsid w:val="0E650BD3"/>
    <w:rsid w:val="0E69D836"/>
    <w:rsid w:val="0E8A2805"/>
    <w:rsid w:val="0EA3CBE8"/>
    <w:rsid w:val="0EC60CB9"/>
    <w:rsid w:val="0EC864B6"/>
    <w:rsid w:val="0EC874E7"/>
    <w:rsid w:val="0ECC4D2D"/>
    <w:rsid w:val="0ED223D7"/>
    <w:rsid w:val="0EDC1616"/>
    <w:rsid w:val="0EDC1B4A"/>
    <w:rsid w:val="0EDF6480"/>
    <w:rsid w:val="0EDFF0AC"/>
    <w:rsid w:val="0EE879E9"/>
    <w:rsid w:val="0EEA3040"/>
    <w:rsid w:val="0EF09ACC"/>
    <w:rsid w:val="0EF7C0F7"/>
    <w:rsid w:val="0F05C419"/>
    <w:rsid w:val="0F07161F"/>
    <w:rsid w:val="0F0D7AD6"/>
    <w:rsid w:val="0F0E7F27"/>
    <w:rsid w:val="0F13054B"/>
    <w:rsid w:val="0F2CEDDC"/>
    <w:rsid w:val="0F2F7777"/>
    <w:rsid w:val="0F34E056"/>
    <w:rsid w:val="0F396FA6"/>
    <w:rsid w:val="0F56149F"/>
    <w:rsid w:val="0F64437C"/>
    <w:rsid w:val="0F7B8DC0"/>
    <w:rsid w:val="0F7DA634"/>
    <w:rsid w:val="0F8196B8"/>
    <w:rsid w:val="0F93454E"/>
    <w:rsid w:val="0F95179B"/>
    <w:rsid w:val="0FB0257C"/>
    <w:rsid w:val="0FC1DF72"/>
    <w:rsid w:val="0FC6B241"/>
    <w:rsid w:val="0FD07FE9"/>
    <w:rsid w:val="0FD2EDA9"/>
    <w:rsid w:val="0FD5D707"/>
    <w:rsid w:val="0FDD5918"/>
    <w:rsid w:val="0FEBCFB0"/>
    <w:rsid w:val="0FEF8F21"/>
    <w:rsid w:val="10099CF7"/>
    <w:rsid w:val="10134FD4"/>
    <w:rsid w:val="10271B00"/>
    <w:rsid w:val="103DA3E6"/>
    <w:rsid w:val="1057A155"/>
    <w:rsid w:val="105A4434"/>
    <w:rsid w:val="105B232A"/>
    <w:rsid w:val="10761966"/>
    <w:rsid w:val="107A4B39"/>
    <w:rsid w:val="1080534B"/>
    <w:rsid w:val="1086DE1F"/>
    <w:rsid w:val="1092E026"/>
    <w:rsid w:val="109B07E1"/>
    <w:rsid w:val="109E9208"/>
    <w:rsid w:val="10A02C00"/>
    <w:rsid w:val="10A2E9FC"/>
    <w:rsid w:val="10AD3FB0"/>
    <w:rsid w:val="10B33A7F"/>
    <w:rsid w:val="10BB42C1"/>
    <w:rsid w:val="10BC7DE9"/>
    <w:rsid w:val="10DA8643"/>
    <w:rsid w:val="10E02060"/>
    <w:rsid w:val="10E1A13E"/>
    <w:rsid w:val="10E32C3D"/>
    <w:rsid w:val="1108F8BB"/>
    <w:rsid w:val="110DBE50"/>
    <w:rsid w:val="11106F48"/>
    <w:rsid w:val="1110CFF4"/>
    <w:rsid w:val="11347ABB"/>
    <w:rsid w:val="1144109E"/>
    <w:rsid w:val="114C8A03"/>
    <w:rsid w:val="114ED1EF"/>
    <w:rsid w:val="115A3322"/>
    <w:rsid w:val="116B710B"/>
    <w:rsid w:val="117104BE"/>
    <w:rsid w:val="118EF612"/>
    <w:rsid w:val="11A2A59C"/>
    <w:rsid w:val="11A4CE21"/>
    <w:rsid w:val="11ADB8E3"/>
    <w:rsid w:val="11B45EDB"/>
    <w:rsid w:val="11B7A601"/>
    <w:rsid w:val="11BAB343"/>
    <w:rsid w:val="11DFEAF4"/>
    <w:rsid w:val="11E44AC2"/>
    <w:rsid w:val="11F67FEC"/>
    <w:rsid w:val="1213C2B0"/>
    <w:rsid w:val="1219FD10"/>
    <w:rsid w:val="1224B8DA"/>
    <w:rsid w:val="122CDA54"/>
    <w:rsid w:val="1236FECE"/>
    <w:rsid w:val="1238B38D"/>
    <w:rsid w:val="1238D27F"/>
    <w:rsid w:val="123A0351"/>
    <w:rsid w:val="124D4E62"/>
    <w:rsid w:val="125AA657"/>
    <w:rsid w:val="12627FE3"/>
    <w:rsid w:val="1270AE4F"/>
    <w:rsid w:val="127BC64B"/>
    <w:rsid w:val="127C35AD"/>
    <w:rsid w:val="12974C9A"/>
    <w:rsid w:val="12A994AD"/>
    <w:rsid w:val="12AB1B15"/>
    <w:rsid w:val="12AF82D6"/>
    <w:rsid w:val="12B87698"/>
    <w:rsid w:val="12CF35AA"/>
    <w:rsid w:val="12DA4CD6"/>
    <w:rsid w:val="13037C3E"/>
    <w:rsid w:val="130541A8"/>
    <w:rsid w:val="1308336B"/>
    <w:rsid w:val="13086D1C"/>
    <w:rsid w:val="130966DF"/>
    <w:rsid w:val="130F68D4"/>
    <w:rsid w:val="1312F298"/>
    <w:rsid w:val="132ACF64"/>
    <w:rsid w:val="132F8B34"/>
    <w:rsid w:val="1337A054"/>
    <w:rsid w:val="1343C484"/>
    <w:rsid w:val="13498E74"/>
    <w:rsid w:val="1356B775"/>
    <w:rsid w:val="135720E4"/>
    <w:rsid w:val="1368E4CA"/>
    <w:rsid w:val="13731921"/>
    <w:rsid w:val="1373F761"/>
    <w:rsid w:val="137A5387"/>
    <w:rsid w:val="13860D01"/>
    <w:rsid w:val="13C1FAFE"/>
    <w:rsid w:val="13CC0DD6"/>
    <w:rsid w:val="13D2AE63"/>
    <w:rsid w:val="13D4259A"/>
    <w:rsid w:val="13D461CC"/>
    <w:rsid w:val="13D80295"/>
    <w:rsid w:val="13D83022"/>
    <w:rsid w:val="13DA0F58"/>
    <w:rsid w:val="13FD6917"/>
    <w:rsid w:val="140264B4"/>
    <w:rsid w:val="1403056D"/>
    <w:rsid w:val="1407A025"/>
    <w:rsid w:val="141111CB"/>
    <w:rsid w:val="14328210"/>
    <w:rsid w:val="143423A0"/>
    <w:rsid w:val="1435E427"/>
    <w:rsid w:val="143A96D0"/>
    <w:rsid w:val="143B2FE6"/>
    <w:rsid w:val="144C03FE"/>
    <w:rsid w:val="14552F9C"/>
    <w:rsid w:val="146C9C7E"/>
    <w:rsid w:val="146FFB85"/>
    <w:rsid w:val="1476BC89"/>
    <w:rsid w:val="14831A4C"/>
    <w:rsid w:val="148C1E2B"/>
    <w:rsid w:val="148E03E7"/>
    <w:rsid w:val="1493A273"/>
    <w:rsid w:val="1497F8B3"/>
    <w:rsid w:val="14A6D533"/>
    <w:rsid w:val="14AA4ABB"/>
    <w:rsid w:val="14AB6130"/>
    <w:rsid w:val="14AB9AA9"/>
    <w:rsid w:val="14B8E378"/>
    <w:rsid w:val="14BD8782"/>
    <w:rsid w:val="14C6EC47"/>
    <w:rsid w:val="14C9E955"/>
    <w:rsid w:val="14CEE200"/>
    <w:rsid w:val="14E6CC5A"/>
    <w:rsid w:val="14E85934"/>
    <w:rsid w:val="14F93194"/>
    <w:rsid w:val="15065D0C"/>
    <w:rsid w:val="1516C667"/>
    <w:rsid w:val="154F4293"/>
    <w:rsid w:val="1563FC40"/>
    <w:rsid w:val="156B9D30"/>
    <w:rsid w:val="15793910"/>
    <w:rsid w:val="15797359"/>
    <w:rsid w:val="1586F7EC"/>
    <w:rsid w:val="15A25F73"/>
    <w:rsid w:val="15BDE8ED"/>
    <w:rsid w:val="15CF66F0"/>
    <w:rsid w:val="15DD800D"/>
    <w:rsid w:val="15E03C11"/>
    <w:rsid w:val="15F736E0"/>
    <w:rsid w:val="15F80E31"/>
    <w:rsid w:val="15FC014F"/>
    <w:rsid w:val="1600FD94"/>
    <w:rsid w:val="1602BE5A"/>
    <w:rsid w:val="1614995E"/>
    <w:rsid w:val="1615504F"/>
    <w:rsid w:val="1615D1D9"/>
    <w:rsid w:val="1615F500"/>
    <w:rsid w:val="161A754E"/>
    <w:rsid w:val="1626965F"/>
    <w:rsid w:val="16383B5C"/>
    <w:rsid w:val="16394830"/>
    <w:rsid w:val="163F5DF5"/>
    <w:rsid w:val="1644EFD7"/>
    <w:rsid w:val="1644F045"/>
    <w:rsid w:val="1649D99B"/>
    <w:rsid w:val="16502F20"/>
    <w:rsid w:val="1662010E"/>
    <w:rsid w:val="1673344C"/>
    <w:rsid w:val="167C837C"/>
    <w:rsid w:val="16ABFF65"/>
    <w:rsid w:val="16B5DBD9"/>
    <w:rsid w:val="16C53C15"/>
    <w:rsid w:val="16D962D8"/>
    <w:rsid w:val="16E025E4"/>
    <w:rsid w:val="16F33A22"/>
    <w:rsid w:val="16F900E8"/>
    <w:rsid w:val="17099047"/>
    <w:rsid w:val="1731CAAF"/>
    <w:rsid w:val="1732C275"/>
    <w:rsid w:val="1736B407"/>
    <w:rsid w:val="174C1314"/>
    <w:rsid w:val="17529776"/>
    <w:rsid w:val="175F5351"/>
    <w:rsid w:val="17743369"/>
    <w:rsid w:val="1775CE33"/>
    <w:rsid w:val="17783A72"/>
    <w:rsid w:val="178A1337"/>
    <w:rsid w:val="1794681E"/>
    <w:rsid w:val="17BFC7C2"/>
    <w:rsid w:val="17CB9761"/>
    <w:rsid w:val="17CF5EB7"/>
    <w:rsid w:val="17E9D63F"/>
    <w:rsid w:val="17EC7C92"/>
    <w:rsid w:val="17F4D564"/>
    <w:rsid w:val="17FF085C"/>
    <w:rsid w:val="180223EF"/>
    <w:rsid w:val="18058C8B"/>
    <w:rsid w:val="1824E83B"/>
    <w:rsid w:val="1825F488"/>
    <w:rsid w:val="1836D7AB"/>
    <w:rsid w:val="18492F79"/>
    <w:rsid w:val="184A2A10"/>
    <w:rsid w:val="185A28F9"/>
    <w:rsid w:val="185FF2FF"/>
    <w:rsid w:val="1870237F"/>
    <w:rsid w:val="187098EC"/>
    <w:rsid w:val="18970717"/>
    <w:rsid w:val="18AAC4CE"/>
    <w:rsid w:val="18AAF33C"/>
    <w:rsid w:val="18AB562A"/>
    <w:rsid w:val="18AF96B5"/>
    <w:rsid w:val="18B58A7D"/>
    <w:rsid w:val="18C13923"/>
    <w:rsid w:val="18CACE2A"/>
    <w:rsid w:val="18CFEDD4"/>
    <w:rsid w:val="18D723E5"/>
    <w:rsid w:val="18E0909D"/>
    <w:rsid w:val="18EBD029"/>
    <w:rsid w:val="18EDA553"/>
    <w:rsid w:val="18FC1F8C"/>
    <w:rsid w:val="18FCF8FA"/>
    <w:rsid w:val="18FFFF30"/>
    <w:rsid w:val="19011D6C"/>
    <w:rsid w:val="190521C5"/>
    <w:rsid w:val="1913D1AF"/>
    <w:rsid w:val="1915CD2E"/>
    <w:rsid w:val="191A3C8F"/>
    <w:rsid w:val="191DCA5B"/>
    <w:rsid w:val="191F43ED"/>
    <w:rsid w:val="19325152"/>
    <w:rsid w:val="19516D47"/>
    <w:rsid w:val="1952A60D"/>
    <w:rsid w:val="1959CF1F"/>
    <w:rsid w:val="196CF156"/>
    <w:rsid w:val="198803BA"/>
    <w:rsid w:val="1989F848"/>
    <w:rsid w:val="198C778E"/>
    <w:rsid w:val="198FED2D"/>
    <w:rsid w:val="199591EA"/>
    <w:rsid w:val="199F4922"/>
    <w:rsid w:val="199FFD72"/>
    <w:rsid w:val="19A9CF68"/>
    <w:rsid w:val="19D948AA"/>
    <w:rsid w:val="19D98FD3"/>
    <w:rsid w:val="19E186DB"/>
    <w:rsid w:val="1A014704"/>
    <w:rsid w:val="1A295CB3"/>
    <w:rsid w:val="1A2FE171"/>
    <w:rsid w:val="1A4961FA"/>
    <w:rsid w:val="1A671D9F"/>
    <w:rsid w:val="1A6AB14F"/>
    <w:rsid w:val="1A714988"/>
    <w:rsid w:val="1A728463"/>
    <w:rsid w:val="1A7324F7"/>
    <w:rsid w:val="1A79DDD4"/>
    <w:rsid w:val="1A92D3D6"/>
    <w:rsid w:val="1A98A202"/>
    <w:rsid w:val="1AAFC6DB"/>
    <w:rsid w:val="1ACFEC7F"/>
    <w:rsid w:val="1AD31247"/>
    <w:rsid w:val="1AD32BB5"/>
    <w:rsid w:val="1ADA2C4C"/>
    <w:rsid w:val="1AE4542F"/>
    <w:rsid w:val="1AE58DB6"/>
    <w:rsid w:val="1AEE96AD"/>
    <w:rsid w:val="1AF820C2"/>
    <w:rsid w:val="1B08AE14"/>
    <w:rsid w:val="1B32C640"/>
    <w:rsid w:val="1B336A28"/>
    <w:rsid w:val="1B3E6091"/>
    <w:rsid w:val="1B4CE883"/>
    <w:rsid w:val="1B56554E"/>
    <w:rsid w:val="1B581C59"/>
    <w:rsid w:val="1B5AE6E9"/>
    <w:rsid w:val="1B7560D1"/>
    <w:rsid w:val="1B7C8B40"/>
    <w:rsid w:val="1B80E102"/>
    <w:rsid w:val="1B848023"/>
    <w:rsid w:val="1B8B3576"/>
    <w:rsid w:val="1B8DBF39"/>
    <w:rsid w:val="1B9B5512"/>
    <w:rsid w:val="1B9C3BE1"/>
    <w:rsid w:val="1B9D1A8D"/>
    <w:rsid w:val="1B9E88D0"/>
    <w:rsid w:val="1B9F0BBD"/>
    <w:rsid w:val="1BBB9CFE"/>
    <w:rsid w:val="1BC19EA2"/>
    <w:rsid w:val="1BC6CD1F"/>
    <w:rsid w:val="1BD6BD6B"/>
    <w:rsid w:val="1BD84824"/>
    <w:rsid w:val="1BF859AF"/>
    <w:rsid w:val="1C077402"/>
    <w:rsid w:val="1C0891FC"/>
    <w:rsid w:val="1C151E17"/>
    <w:rsid w:val="1C28925A"/>
    <w:rsid w:val="1C2C1CD1"/>
    <w:rsid w:val="1C47A71E"/>
    <w:rsid w:val="1C498008"/>
    <w:rsid w:val="1C53FF09"/>
    <w:rsid w:val="1C55BBDE"/>
    <w:rsid w:val="1C70B239"/>
    <w:rsid w:val="1C8CE8F7"/>
    <w:rsid w:val="1CA47F1C"/>
    <w:rsid w:val="1CADF527"/>
    <w:rsid w:val="1CAF9CF0"/>
    <w:rsid w:val="1CB578A3"/>
    <w:rsid w:val="1CB66492"/>
    <w:rsid w:val="1CBB068F"/>
    <w:rsid w:val="1CBBAE2E"/>
    <w:rsid w:val="1CBEB955"/>
    <w:rsid w:val="1CC7D413"/>
    <w:rsid w:val="1CD6ADE6"/>
    <w:rsid w:val="1CEA5C0A"/>
    <w:rsid w:val="1CF0A80C"/>
    <w:rsid w:val="1D140BE2"/>
    <w:rsid w:val="1D24D092"/>
    <w:rsid w:val="1D33AB9C"/>
    <w:rsid w:val="1D3F0A87"/>
    <w:rsid w:val="1D43AD9E"/>
    <w:rsid w:val="1D533F25"/>
    <w:rsid w:val="1D5419F7"/>
    <w:rsid w:val="1D6287A2"/>
    <w:rsid w:val="1D67B81C"/>
    <w:rsid w:val="1D695388"/>
    <w:rsid w:val="1D6B5D6E"/>
    <w:rsid w:val="1D7C8F7B"/>
    <w:rsid w:val="1D7CB264"/>
    <w:rsid w:val="1D7CCC0C"/>
    <w:rsid w:val="1D7F1FDE"/>
    <w:rsid w:val="1DA493E2"/>
    <w:rsid w:val="1DA55CCC"/>
    <w:rsid w:val="1DD09FB6"/>
    <w:rsid w:val="1DDD6D52"/>
    <w:rsid w:val="1DE80F6A"/>
    <w:rsid w:val="1DE84296"/>
    <w:rsid w:val="1DF75372"/>
    <w:rsid w:val="1DFA23F2"/>
    <w:rsid w:val="1E022BAD"/>
    <w:rsid w:val="1E096922"/>
    <w:rsid w:val="1E0B814E"/>
    <w:rsid w:val="1E118F5F"/>
    <w:rsid w:val="1E14E9FF"/>
    <w:rsid w:val="1E196019"/>
    <w:rsid w:val="1E40967A"/>
    <w:rsid w:val="1E473279"/>
    <w:rsid w:val="1E4E5C4A"/>
    <w:rsid w:val="1E5F3680"/>
    <w:rsid w:val="1E81C64E"/>
    <w:rsid w:val="1E8A81B5"/>
    <w:rsid w:val="1E926BCA"/>
    <w:rsid w:val="1E993F4F"/>
    <w:rsid w:val="1E9CBE2D"/>
    <w:rsid w:val="1EA12023"/>
    <w:rsid w:val="1EA90C65"/>
    <w:rsid w:val="1EBB9852"/>
    <w:rsid w:val="1EC0A871"/>
    <w:rsid w:val="1ECFD142"/>
    <w:rsid w:val="1ED02EBD"/>
    <w:rsid w:val="1EE57865"/>
    <w:rsid w:val="1EFCD832"/>
    <w:rsid w:val="1F043CD6"/>
    <w:rsid w:val="1F171904"/>
    <w:rsid w:val="1F178D61"/>
    <w:rsid w:val="1F23D264"/>
    <w:rsid w:val="1F24E9E7"/>
    <w:rsid w:val="1F331312"/>
    <w:rsid w:val="1F4517F1"/>
    <w:rsid w:val="1F4C5308"/>
    <w:rsid w:val="1F4F7D05"/>
    <w:rsid w:val="1F522256"/>
    <w:rsid w:val="1F54038B"/>
    <w:rsid w:val="1F54E445"/>
    <w:rsid w:val="1F56E033"/>
    <w:rsid w:val="1F599DBC"/>
    <w:rsid w:val="1F63F063"/>
    <w:rsid w:val="1F6B6E2B"/>
    <w:rsid w:val="1F6BE5AB"/>
    <w:rsid w:val="1F6DC650"/>
    <w:rsid w:val="1F6E9D98"/>
    <w:rsid w:val="1F6F76EF"/>
    <w:rsid w:val="1F7454A4"/>
    <w:rsid w:val="1F82B1E8"/>
    <w:rsid w:val="1F890E4F"/>
    <w:rsid w:val="1F8B8DF9"/>
    <w:rsid w:val="1F91A94D"/>
    <w:rsid w:val="1F996B6E"/>
    <w:rsid w:val="1FA3BD14"/>
    <w:rsid w:val="1FAB5447"/>
    <w:rsid w:val="1FC9B9D0"/>
    <w:rsid w:val="1FD80C31"/>
    <w:rsid w:val="1FDAC0E2"/>
    <w:rsid w:val="1FE06B7F"/>
    <w:rsid w:val="1FE8D7B6"/>
    <w:rsid w:val="1FE9884B"/>
    <w:rsid w:val="1FFD97B4"/>
    <w:rsid w:val="1FFEC17C"/>
    <w:rsid w:val="20113436"/>
    <w:rsid w:val="201FCAC6"/>
    <w:rsid w:val="2020AA88"/>
    <w:rsid w:val="2026363F"/>
    <w:rsid w:val="2026F20A"/>
    <w:rsid w:val="20388097"/>
    <w:rsid w:val="2038E078"/>
    <w:rsid w:val="204A525E"/>
    <w:rsid w:val="204B3B99"/>
    <w:rsid w:val="2071AAB3"/>
    <w:rsid w:val="2073FF0E"/>
    <w:rsid w:val="207C2EEF"/>
    <w:rsid w:val="207D7E89"/>
    <w:rsid w:val="2084C2F3"/>
    <w:rsid w:val="209972B8"/>
    <w:rsid w:val="20A02186"/>
    <w:rsid w:val="20B519BD"/>
    <w:rsid w:val="20BDB2B2"/>
    <w:rsid w:val="20CC38BB"/>
    <w:rsid w:val="20F20B1C"/>
    <w:rsid w:val="20FF2139"/>
    <w:rsid w:val="2103D542"/>
    <w:rsid w:val="210EE7A2"/>
    <w:rsid w:val="2118464D"/>
    <w:rsid w:val="21287443"/>
    <w:rsid w:val="214029CE"/>
    <w:rsid w:val="214B220B"/>
    <w:rsid w:val="214B4B57"/>
    <w:rsid w:val="216843BA"/>
    <w:rsid w:val="216BECF9"/>
    <w:rsid w:val="216C8C00"/>
    <w:rsid w:val="2177A08A"/>
    <w:rsid w:val="2180CD83"/>
    <w:rsid w:val="21895ADE"/>
    <w:rsid w:val="21900F0D"/>
    <w:rsid w:val="219B4637"/>
    <w:rsid w:val="219E2D56"/>
    <w:rsid w:val="21A378C6"/>
    <w:rsid w:val="21B2564C"/>
    <w:rsid w:val="21C43887"/>
    <w:rsid w:val="21C7AB12"/>
    <w:rsid w:val="21D34609"/>
    <w:rsid w:val="21DF51B0"/>
    <w:rsid w:val="21E064F1"/>
    <w:rsid w:val="21E3F942"/>
    <w:rsid w:val="21F502BE"/>
    <w:rsid w:val="22022A33"/>
    <w:rsid w:val="2202B7B3"/>
    <w:rsid w:val="220F9ECD"/>
    <w:rsid w:val="222295A6"/>
    <w:rsid w:val="222AE3AC"/>
    <w:rsid w:val="222E86B0"/>
    <w:rsid w:val="2243388D"/>
    <w:rsid w:val="2246733D"/>
    <w:rsid w:val="224784E8"/>
    <w:rsid w:val="2263DF41"/>
    <w:rsid w:val="226759CA"/>
    <w:rsid w:val="226A6226"/>
    <w:rsid w:val="2274F284"/>
    <w:rsid w:val="2291337A"/>
    <w:rsid w:val="229B82D8"/>
    <w:rsid w:val="229B8F04"/>
    <w:rsid w:val="229C0DFA"/>
    <w:rsid w:val="229F17C7"/>
    <w:rsid w:val="22A06A17"/>
    <w:rsid w:val="22A58FB3"/>
    <w:rsid w:val="22ABDC39"/>
    <w:rsid w:val="22AE5012"/>
    <w:rsid w:val="22BA0CC9"/>
    <w:rsid w:val="22BDD519"/>
    <w:rsid w:val="22C2529B"/>
    <w:rsid w:val="22C91132"/>
    <w:rsid w:val="22CB8291"/>
    <w:rsid w:val="22CC04DD"/>
    <w:rsid w:val="22CDE5CD"/>
    <w:rsid w:val="22D312D0"/>
    <w:rsid w:val="22DA612D"/>
    <w:rsid w:val="22DCAFA7"/>
    <w:rsid w:val="22EB7AE4"/>
    <w:rsid w:val="2320397C"/>
    <w:rsid w:val="2320A3A3"/>
    <w:rsid w:val="23233DFC"/>
    <w:rsid w:val="232F2630"/>
    <w:rsid w:val="233E0241"/>
    <w:rsid w:val="23514B00"/>
    <w:rsid w:val="235A1C57"/>
    <w:rsid w:val="235EB419"/>
    <w:rsid w:val="2363F618"/>
    <w:rsid w:val="2367B491"/>
    <w:rsid w:val="2369F1DA"/>
    <w:rsid w:val="2374E24D"/>
    <w:rsid w:val="238DED60"/>
    <w:rsid w:val="2393FC4F"/>
    <w:rsid w:val="23A5DA7C"/>
    <w:rsid w:val="23CCB96C"/>
    <w:rsid w:val="23D174E6"/>
    <w:rsid w:val="23E01F55"/>
    <w:rsid w:val="23E3907C"/>
    <w:rsid w:val="23EDD434"/>
    <w:rsid w:val="23F5F198"/>
    <w:rsid w:val="240F1D0E"/>
    <w:rsid w:val="2416663D"/>
    <w:rsid w:val="241AC295"/>
    <w:rsid w:val="241CF98E"/>
    <w:rsid w:val="2435AADB"/>
    <w:rsid w:val="244EE76D"/>
    <w:rsid w:val="245ABE74"/>
    <w:rsid w:val="2463EF5B"/>
    <w:rsid w:val="24756932"/>
    <w:rsid w:val="247752AF"/>
    <w:rsid w:val="24794CD6"/>
    <w:rsid w:val="249B0800"/>
    <w:rsid w:val="249F8F80"/>
    <w:rsid w:val="24ACC142"/>
    <w:rsid w:val="24B9912A"/>
    <w:rsid w:val="24BDA8DB"/>
    <w:rsid w:val="24CA6254"/>
    <w:rsid w:val="24CC5564"/>
    <w:rsid w:val="24D6DE7D"/>
    <w:rsid w:val="24DF6ED3"/>
    <w:rsid w:val="24EC26E1"/>
    <w:rsid w:val="24F67758"/>
    <w:rsid w:val="2500F94E"/>
    <w:rsid w:val="25019FF9"/>
    <w:rsid w:val="2512F251"/>
    <w:rsid w:val="251B5549"/>
    <w:rsid w:val="253139DF"/>
    <w:rsid w:val="253EF1FE"/>
    <w:rsid w:val="25412733"/>
    <w:rsid w:val="254F21FC"/>
    <w:rsid w:val="25520DF7"/>
    <w:rsid w:val="255ABC44"/>
    <w:rsid w:val="256C4A48"/>
    <w:rsid w:val="25734543"/>
    <w:rsid w:val="25789F5C"/>
    <w:rsid w:val="258215D1"/>
    <w:rsid w:val="25878EAE"/>
    <w:rsid w:val="258855F1"/>
    <w:rsid w:val="25B09FB8"/>
    <w:rsid w:val="25B6EC4E"/>
    <w:rsid w:val="25B96D7B"/>
    <w:rsid w:val="25BC1BED"/>
    <w:rsid w:val="25BF3A40"/>
    <w:rsid w:val="25DEC00C"/>
    <w:rsid w:val="25ECBC7E"/>
    <w:rsid w:val="25EEF73A"/>
    <w:rsid w:val="25EF8392"/>
    <w:rsid w:val="25FF32EE"/>
    <w:rsid w:val="26008AB0"/>
    <w:rsid w:val="26093AAF"/>
    <w:rsid w:val="2616D437"/>
    <w:rsid w:val="261A58C6"/>
    <w:rsid w:val="261F1AF4"/>
    <w:rsid w:val="26279905"/>
    <w:rsid w:val="2630B439"/>
    <w:rsid w:val="2635F76E"/>
    <w:rsid w:val="263D0AC2"/>
    <w:rsid w:val="2647CC4A"/>
    <w:rsid w:val="2651AC84"/>
    <w:rsid w:val="2652521B"/>
    <w:rsid w:val="265AC3D6"/>
    <w:rsid w:val="2665FF17"/>
    <w:rsid w:val="266E355B"/>
    <w:rsid w:val="267BAB2C"/>
    <w:rsid w:val="267BF57F"/>
    <w:rsid w:val="268C33E0"/>
    <w:rsid w:val="26B3193F"/>
    <w:rsid w:val="26B490D1"/>
    <w:rsid w:val="26B5DC76"/>
    <w:rsid w:val="26BA16E6"/>
    <w:rsid w:val="26C3D433"/>
    <w:rsid w:val="26CC9BAC"/>
    <w:rsid w:val="26CE48AF"/>
    <w:rsid w:val="26D4917E"/>
    <w:rsid w:val="26DCAD7A"/>
    <w:rsid w:val="2708DB0E"/>
    <w:rsid w:val="2719BB23"/>
    <w:rsid w:val="271DDC7C"/>
    <w:rsid w:val="27216FF1"/>
    <w:rsid w:val="2730B0A8"/>
    <w:rsid w:val="273D7F35"/>
    <w:rsid w:val="2744E2FD"/>
    <w:rsid w:val="27511519"/>
    <w:rsid w:val="2773E4AF"/>
    <w:rsid w:val="2780BAE1"/>
    <w:rsid w:val="2780DDFF"/>
    <w:rsid w:val="27818715"/>
    <w:rsid w:val="278EE61B"/>
    <w:rsid w:val="2795694A"/>
    <w:rsid w:val="279B4141"/>
    <w:rsid w:val="27A5D441"/>
    <w:rsid w:val="27ADB452"/>
    <w:rsid w:val="27AED693"/>
    <w:rsid w:val="27C1352D"/>
    <w:rsid w:val="27C9C61B"/>
    <w:rsid w:val="27D2387F"/>
    <w:rsid w:val="27DBFD99"/>
    <w:rsid w:val="27E824D7"/>
    <w:rsid w:val="27FDFC87"/>
    <w:rsid w:val="2804DCED"/>
    <w:rsid w:val="2813B1A8"/>
    <w:rsid w:val="281ABD84"/>
    <w:rsid w:val="283ED8F9"/>
    <w:rsid w:val="28472F2A"/>
    <w:rsid w:val="285193DD"/>
    <w:rsid w:val="2857648A"/>
    <w:rsid w:val="285CB815"/>
    <w:rsid w:val="286186A7"/>
    <w:rsid w:val="2867AA34"/>
    <w:rsid w:val="28680B7C"/>
    <w:rsid w:val="2869F459"/>
    <w:rsid w:val="286B130D"/>
    <w:rsid w:val="2870E1E3"/>
    <w:rsid w:val="287568F8"/>
    <w:rsid w:val="287D1899"/>
    <w:rsid w:val="2881746D"/>
    <w:rsid w:val="288B3229"/>
    <w:rsid w:val="288F9B50"/>
    <w:rsid w:val="28926FBB"/>
    <w:rsid w:val="28A0ABD6"/>
    <w:rsid w:val="28B28E5B"/>
    <w:rsid w:val="28CA6ED6"/>
    <w:rsid w:val="28CCFD10"/>
    <w:rsid w:val="28D1D04D"/>
    <w:rsid w:val="28D6F9E7"/>
    <w:rsid w:val="28D75B7F"/>
    <w:rsid w:val="28E0FB5F"/>
    <w:rsid w:val="28EE3513"/>
    <w:rsid w:val="28FDD980"/>
    <w:rsid w:val="2909007D"/>
    <w:rsid w:val="290E7CC8"/>
    <w:rsid w:val="2945C19B"/>
    <w:rsid w:val="2946CE9C"/>
    <w:rsid w:val="294846B5"/>
    <w:rsid w:val="294C3CD0"/>
    <w:rsid w:val="2954415E"/>
    <w:rsid w:val="295DA7A5"/>
    <w:rsid w:val="29636C6F"/>
    <w:rsid w:val="297B97CF"/>
    <w:rsid w:val="299E39A5"/>
    <w:rsid w:val="29A0D5B4"/>
    <w:rsid w:val="29BD834D"/>
    <w:rsid w:val="29C44EF9"/>
    <w:rsid w:val="29C8D061"/>
    <w:rsid w:val="29CAA81B"/>
    <w:rsid w:val="29D2A641"/>
    <w:rsid w:val="29D9A49A"/>
    <w:rsid w:val="29E162C1"/>
    <w:rsid w:val="29EAFB65"/>
    <w:rsid w:val="29F164D3"/>
    <w:rsid w:val="29FF3D61"/>
    <w:rsid w:val="2A028E11"/>
    <w:rsid w:val="2A248407"/>
    <w:rsid w:val="2A25F340"/>
    <w:rsid w:val="2A282B45"/>
    <w:rsid w:val="2A2FE8D5"/>
    <w:rsid w:val="2A359850"/>
    <w:rsid w:val="2A35C474"/>
    <w:rsid w:val="2A39F1A2"/>
    <w:rsid w:val="2A4906D7"/>
    <w:rsid w:val="2A5E1D85"/>
    <w:rsid w:val="2A74F062"/>
    <w:rsid w:val="2A7CFE58"/>
    <w:rsid w:val="2A8DBC93"/>
    <w:rsid w:val="2A94C353"/>
    <w:rsid w:val="2A9F52DD"/>
    <w:rsid w:val="2A9FCCC0"/>
    <w:rsid w:val="2AAB0682"/>
    <w:rsid w:val="2AD7258D"/>
    <w:rsid w:val="2AD7ADE5"/>
    <w:rsid w:val="2AD884A0"/>
    <w:rsid w:val="2AE21A7C"/>
    <w:rsid w:val="2AE294B3"/>
    <w:rsid w:val="2AEEC4D0"/>
    <w:rsid w:val="2AF4AD03"/>
    <w:rsid w:val="2AF76F8A"/>
    <w:rsid w:val="2AFD7CE3"/>
    <w:rsid w:val="2AFE1D72"/>
    <w:rsid w:val="2B284B42"/>
    <w:rsid w:val="2B35D2D6"/>
    <w:rsid w:val="2B3C110F"/>
    <w:rsid w:val="2B3CFA35"/>
    <w:rsid w:val="2B4B4187"/>
    <w:rsid w:val="2B4C85AF"/>
    <w:rsid w:val="2B5B99EB"/>
    <w:rsid w:val="2B722192"/>
    <w:rsid w:val="2B7CC283"/>
    <w:rsid w:val="2B8760B9"/>
    <w:rsid w:val="2B8F2C62"/>
    <w:rsid w:val="2B9E032D"/>
    <w:rsid w:val="2BA51E60"/>
    <w:rsid w:val="2BB1FA79"/>
    <w:rsid w:val="2BC505D2"/>
    <w:rsid w:val="2BCC21FF"/>
    <w:rsid w:val="2BD596BF"/>
    <w:rsid w:val="2BE57B24"/>
    <w:rsid w:val="2BE837C8"/>
    <w:rsid w:val="2BEF7C2C"/>
    <w:rsid w:val="2BF51AFE"/>
    <w:rsid w:val="2C10657B"/>
    <w:rsid w:val="2C1550A6"/>
    <w:rsid w:val="2C1DFC84"/>
    <w:rsid w:val="2C23AC0E"/>
    <w:rsid w:val="2C3C3FA0"/>
    <w:rsid w:val="2C42BDB9"/>
    <w:rsid w:val="2C44B3C0"/>
    <w:rsid w:val="2C4882F5"/>
    <w:rsid w:val="2C4C88BB"/>
    <w:rsid w:val="2C519DAC"/>
    <w:rsid w:val="2C63A3EE"/>
    <w:rsid w:val="2C6C82EF"/>
    <w:rsid w:val="2C735810"/>
    <w:rsid w:val="2C73680E"/>
    <w:rsid w:val="2C7682AD"/>
    <w:rsid w:val="2C832065"/>
    <w:rsid w:val="2C897F0F"/>
    <w:rsid w:val="2CA2DBAB"/>
    <w:rsid w:val="2CB9C9A2"/>
    <w:rsid w:val="2CBBCB29"/>
    <w:rsid w:val="2CC35B85"/>
    <w:rsid w:val="2CDBD7FC"/>
    <w:rsid w:val="2CDDE202"/>
    <w:rsid w:val="2CDE43CA"/>
    <w:rsid w:val="2CE4D465"/>
    <w:rsid w:val="2CE63906"/>
    <w:rsid w:val="2CEFF4CB"/>
    <w:rsid w:val="2CF18BB4"/>
    <w:rsid w:val="2CF8C12D"/>
    <w:rsid w:val="2D0205E1"/>
    <w:rsid w:val="2D02B99E"/>
    <w:rsid w:val="2D16C0F6"/>
    <w:rsid w:val="2D19A939"/>
    <w:rsid w:val="2D37C505"/>
    <w:rsid w:val="2D3895AA"/>
    <w:rsid w:val="2D497A74"/>
    <w:rsid w:val="2D522DC7"/>
    <w:rsid w:val="2D68F12B"/>
    <w:rsid w:val="2D6A2174"/>
    <w:rsid w:val="2D6C176C"/>
    <w:rsid w:val="2D713951"/>
    <w:rsid w:val="2D72D984"/>
    <w:rsid w:val="2D777F06"/>
    <w:rsid w:val="2D85C21C"/>
    <w:rsid w:val="2D87E253"/>
    <w:rsid w:val="2D89A9EA"/>
    <w:rsid w:val="2D989121"/>
    <w:rsid w:val="2D9B867E"/>
    <w:rsid w:val="2DB52427"/>
    <w:rsid w:val="2DC18D4F"/>
    <w:rsid w:val="2DC9EAA5"/>
    <w:rsid w:val="2DE8FA44"/>
    <w:rsid w:val="2E0A65FA"/>
    <w:rsid w:val="2E135CD0"/>
    <w:rsid w:val="2E1B7DA0"/>
    <w:rsid w:val="2E1E101B"/>
    <w:rsid w:val="2E260B25"/>
    <w:rsid w:val="2E30971B"/>
    <w:rsid w:val="2E3B19D6"/>
    <w:rsid w:val="2E3BB9B3"/>
    <w:rsid w:val="2E472AFF"/>
    <w:rsid w:val="2E617DC6"/>
    <w:rsid w:val="2E6F2117"/>
    <w:rsid w:val="2E724503"/>
    <w:rsid w:val="2E7E761E"/>
    <w:rsid w:val="2E8EFE10"/>
    <w:rsid w:val="2E97690D"/>
    <w:rsid w:val="2E9DDA55"/>
    <w:rsid w:val="2EA5C951"/>
    <w:rsid w:val="2EC0F0B8"/>
    <w:rsid w:val="2ECC285A"/>
    <w:rsid w:val="2ED40D71"/>
    <w:rsid w:val="2EE79F3A"/>
    <w:rsid w:val="2EED6D75"/>
    <w:rsid w:val="2EF99BB7"/>
    <w:rsid w:val="2EFA6C4F"/>
    <w:rsid w:val="2F03F95A"/>
    <w:rsid w:val="2F075FC0"/>
    <w:rsid w:val="2F18677D"/>
    <w:rsid w:val="2F3713C2"/>
    <w:rsid w:val="2F3BB198"/>
    <w:rsid w:val="2F45A975"/>
    <w:rsid w:val="2F4B6E40"/>
    <w:rsid w:val="2F56A188"/>
    <w:rsid w:val="2F5CB3BA"/>
    <w:rsid w:val="2F6985CB"/>
    <w:rsid w:val="2F7CC0A8"/>
    <w:rsid w:val="2F8320C5"/>
    <w:rsid w:val="2F8F5F80"/>
    <w:rsid w:val="2F928CDC"/>
    <w:rsid w:val="2F9415E6"/>
    <w:rsid w:val="2F9EAB82"/>
    <w:rsid w:val="2FA20C4A"/>
    <w:rsid w:val="2FAC835F"/>
    <w:rsid w:val="2FCDE8B0"/>
    <w:rsid w:val="2FDA6721"/>
    <w:rsid w:val="2FE4B39D"/>
    <w:rsid w:val="2FE75855"/>
    <w:rsid w:val="2FFCDB22"/>
    <w:rsid w:val="3016D75A"/>
    <w:rsid w:val="301EC998"/>
    <w:rsid w:val="302169FE"/>
    <w:rsid w:val="3029C2C0"/>
    <w:rsid w:val="30362573"/>
    <w:rsid w:val="30481AF4"/>
    <w:rsid w:val="306102FE"/>
    <w:rsid w:val="3067BA94"/>
    <w:rsid w:val="30895704"/>
    <w:rsid w:val="308FAD8A"/>
    <w:rsid w:val="3096DFD5"/>
    <w:rsid w:val="309E07E1"/>
    <w:rsid w:val="309E7942"/>
    <w:rsid w:val="309FF014"/>
    <w:rsid w:val="30AC22E2"/>
    <w:rsid w:val="30B500E3"/>
    <w:rsid w:val="30BA5374"/>
    <w:rsid w:val="30C144ED"/>
    <w:rsid w:val="30D08514"/>
    <w:rsid w:val="30DB903D"/>
    <w:rsid w:val="30E21369"/>
    <w:rsid w:val="30E2D55D"/>
    <w:rsid w:val="30EE452F"/>
    <w:rsid w:val="30F29898"/>
    <w:rsid w:val="30F3FB43"/>
    <w:rsid w:val="310474E0"/>
    <w:rsid w:val="311C35FA"/>
    <w:rsid w:val="3121ACC2"/>
    <w:rsid w:val="312797E3"/>
    <w:rsid w:val="3132B4CA"/>
    <w:rsid w:val="313E347E"/>
    <w:rsid w:val="31428DFC"/>
    <w:rsid w:val="314FCF30"/>
    <w:rsid w:val="31511625"/>
    <w:rsid w:val="315BFFA5"/>
    <w:rsid w:val="316B9656"/>
    <w:rsid w:val="318C3C0D"/>
    <w:rsid w:val="318EA75C"/>
    <w:rsid w:val="31A70845"/>
    <w:rsid w:val="31AA2371"/>
    <w:rsid w:val="31ADB59F"/>
    <w:rsid w:val="31ADE346"/>
    <w:rsid w:val="31BC9DCE"/>
    <w:rsid w:val="31BFDDEE"/>
    <w:rsid w:val="31C044BB"/>
    <w:rsid w:val="31CD4E70"/>
    <w:rsid w:val="31D021F4"/>
    <w:rsid w:val="31D6D71D"/>
    <w:rsid w:val="31E7090D"/>
    <w:rsid w:val="31E70E10"/>
    <w:rsid w:val="31F997EF"/>
    <w:rsid w:val="31FC3D19"/>
    <w:rsid w:val="320DBB89"/>
    <w:rsid w:val="321C020B"/>
    <w:rsid w:val="321C7530"/>
    <w:rsid w:val="321E0CA8"/>
    <w:rsid w:val="324DEDC2"/>
    <w:rsid w:val="325227EC"/>
    <w:rsid w:val="325B3173"/>
    <w:rsid w:val="3263BF13"/>
    <w:rsid w:val="32668FC9"/>
    <w:rsid w:val="327FAA1A"/>
    <w:rsid w:val="3297ABD5"/>
    <w:rsid w:val="32AAF247"/>
    <w:rsid w:val="32ABC010"/>
    <w:rsid w:val="32CB7C88"/>
    <w:rsid w:val="32D2B063"/>
    <w:rsid w:val="32D8109D"/>
    <w:rsid w:val="32DC4B12"/>
    <w:rsid w:val="32E95B25"/>
    <w:rsid w:val="32EBAC85"/>
    <w:rsid w:val="32F5ECA5"/>
    <w:rsid w:val="32F8A5AA"/>
    <w:rsid w:val="33193BC4"/>
    <w:rsid w:val="332293B1"/>
    <w:rsid w:val="33273908"/>
    <w:rsid w:val="332942E4"/>
    <w:rsid w:val="332CA0A1"/>
    <w:rsid w:val="3335F869"/>
    <w:rsid w:val="334525D8"/>
    <w:rsid w:val="33530201"/>
    <w:rsid w:val="3357F2F3"/>
    <w:rsid w:val="33619A63"/>
    <w:rsid w:val="3364892C"/>
    <w:rsid w:val="33654C40"/>
    <w:rsid w:val="337B93EC"/>
    <w:rsid w:val="337D6801"/>
    <w:rsid w:val="33830A60"/>
    <w:rsid w:val="33874923"/>
    <w:rsid w:val="33889F11"/>
    <w:rsid w:val="33A50E33"/>
    <w:rsid w:val="33AAE224"/>
    <w:rsid w:val="33AD72D4"/>
    <w:rsid w:val="33AE7240"/>
    <w:rsid w:val="33B128BA"/>
    <w:rsid w:val="33B87F7E"/>
    <w:rsid w:val="33C190CF"/>
    <w:rsid w:val="33C553DF"/>
    <w:rsid w:val="33CE5124"/>
    <w:rsid w:val="33D7F3A7"/>
    <w:rsid w:val="33D8164F"/>
    <w:rsid w:val="33E0BBE4"/>
    <w:rsid w:val="33EC2621"/>
    <w:rsid w:val="33EDEA99"/>
    <w:rsid w:val="33F2E36C"/>
    <w:rsid w:val="340045AD"/>
    <w:rsid w:val="34025DD2"/>
    <w:rsid w:val="3402E95F"/>
    <w:rsid w:val="34267225"/>
    <w:rsid w:val="3432661A"/>
    <w:rsid w:val="344755E3"/>
    <w:rsid w:val="3449B4A9"/>
    <w:rsid w:val="3460B34D"/>
    <w:rsid w:val="346715EB"/>
    <w:rsid w:val="34770021"/>
    <w:rsid w:val="34811288"/>
    <w:rsid w:val="348DA37E"/>
    <w:rsid w:val="3497978D"/>
    <w:rsid w:val="34A74D71"/>
    <w:rsid w:val="34B51D54"/>
    <w:rsid w:val="34BD6E8A"/>
    <w:rsid w:val="34D74490"/>
    <w:rsid w:val="34E226BC"/>
    <w:rsid w:val="34F25AD1"/>
    <w:rsid w:val="34F552AD"/>
    <w:rsid w:val="350B2353"/>
    <w:rsid w:val="351018F0"/>
    <w:rsid w:val="351F1463"/>
    <w:rsid w:val="352295FC"/>
    <w:rsid w:val="3527A8C9"/>
    <w:rsid w:val="353F4E19"/>
    <w:rsid w:val="355BEDDA"/>
    <w:rsid w:val="3589D01D"/>
    <w:rsid w:val="358A54FB"/>
    <w:rsid w:val="3597182A"/>
    <w:rsid w:val="3598DD30"/>
    <w:rsid w:val="359D85FB"/>
    <w:rsid w:val="359EF524"/>
    <w:rsid w:val="35D35744"/>
    <w:rsid w:val="35D62984"/>
    <w:rsid w:val="35E6E128"/>
    <w:rsid w:val="360AA2ED"/>
    <w:rsid w:val="360C5E79"/>
    <w:rsid w:val="360C75BE"/>
    <w:rsid w:val="360D7A48"/>
    <w:rsid w:val="36343869"/>
    <w:rsid w:val="364D886C"/>
    <w:rsid w:val="364E694C"/>
    <w:rsid w:val="365E8F91"/>
    <w:rsid w:val="36607DAD"/>
    <w:rsid w:val="36620EAF"/>
    <w:rsid w:val="367B9AD6"/>
    <w:rsid w:val="367CBCD9"/>
    <w:rsid w:val="367E898D"/>
    <w:rsid w:val="36AA94C1"/>
    <w:rsid w:val="36BCAF5C"/>
    <w:rsid w:val="36C40C8D"/>
    <w:rsid w:val="36DBF6C0"/>
    <w:rsid w:val="36E399FC"/>
    <w:rsid w:val="36EAD56D"/>
    <w:rsid w:val="36EDD234"/>
    <w:rsid w:val="36EEE595"/>
    <w:rsid w:val="36FFC260"/>
    <w:rsid w:val="37014147"/>
    <w:rsid w:val="3706B14E"/>
    <w:rsid w:val="370FD76A"/>
    <w:rsid w:val="37154DDC"/>
    <w:rsid w:val="372188AE"/>
    <w:rsid w:val="374E8917"/>
    <w:rsid w:val="374FE436"/>
    <w:rsid w:val="375682DE"/>
    <w:rsid w:val="3756CE5C"/>
    <w:rsid w:val="3765711F"/>
    <w:rsid w:val="37737B1F"/>
    <w:rsid w:val="37802E7F"/>
    <w:rsid w:val="3782183C"/>
    <w:rsid w:val="37A6E116"/>
    <w:rsid w:val="37A7E0B4"/>
    <w:rsid w:val="37A823D3"/>
    <w:rsid w:val="37AF3492"/>
    <w:rsid w:val="37B828B6"/>
    <w:rsid w:val="37BFA668"/>
    <w:rsid w:val="37D46DF9"/>
    <w:rsid w:val="37EF1025"/>
    <w:rsid w:val="37F55D19"/>
    <w:rsid w:val="380BA8AE"/>
    <w:rsid w:val="381941CC"/>
    <w:rsid w:val="382AD6E0"/>
    <w:rsid w:val="382E107E"/>
    <w:rsid w:val="3830860F"/>
    <w:rsid w:val="3836ADEC"/>
    <w:rsid w:val="383A19AE"/>
    <w:rsid w:val="383ABCA7"/>
    <w:rsid w:val="383D3DD2"/>
    <w:rsid w:val="38492F5B"/>
    <w:rsid w:val="384FA452"/>
    <w:rsid w:val="3857B273"/>
    <w:rsid w:val="386086E7"/>
    <w:rsid w:val="386FEEEF"/>
    <w:rsid w:val="38862EE2"/>
    <w:rsid w:val="388BF172"/>
    <w:rsid w:val="38AE2E48"/>
    <w:rsid w:val="38BC3D4B"/>
    <w:rsid w:val="38D3A4F6"/>
    <w:rsid w:val="38EDE39B"/>
    <w:rsid w:val="38F2CBFE"/>
    <w:rsid w:val="3911AA42"/>
    <w:rsid w:val="391376FD"/>
    <w:rsid w:val="39188C41"/>
    <w:rsid w:val="391AB239"/>
    <w:rsid w:val="39259116"/>
    <w:rsid w:val="3930EBEF"/>
    <w:rsid w:val="39356AF7"/>
    <w:rsid w:val="394AFF94"/>
    <w:rsid w:val="395B42FA"/>
    <w:rsid w:val="3969FBEA"/>
    <w:rsid w:val="396B91F1"/>
    <w:rsid w:val="3970F1E1"/>
    <w:rsid w:val="398E5548"/>
    <w:rsid w:val="39927946"/>
    <w:rsid w:val="3997497B"/>
    <w:rsid w:val="3997DF4F"/>
    <w:rsid w:val="399EA3F2"/>
    <w:rsid w:val="39A3D420"/>
    <w:rsid w:val="39A508FF"/>
    <w:rsid w:val="39C20356"/>
    <w:rsid w:val="39DE8FBA"/>
    <w:rsid w:val="39E3F9F6"/>
    <w:rsid w:val="39EA3F51"/>
    <w:rsid w:val="39ECA3F2"/>
    <w:rsid w:val="39F4B07C"/>
    <w:rsid w:val="3A063F42"/>
    <w:rsid w:val="3A0A2016"/>
    <w:rsid w:val="3A111FE3"/>
    <w:rsid w:val="3A15AE2D"/>
    <w:rsid w:val="3A19E614"/>
    <w:rsid w:val="3A2FB793"/>
    <w:rsid w:val="3A300F2E"/>
    <w:rsid w:val="3A3866CD"/>
    <w:rsid w:val="3A3F90E1"/>
    <w:rsid w:val="3A56E1CE"/>
    <w:rsid w:val="3A5C60F7"/>
    <w:rsid w:val="3A5FEEF7"/>
    <w:rsid w:val="3A9C89FB"/>
    <w:rsid w:val="3A9F1172"/>
    <w:rsid w:val="3AB1FBFD"/>
    <w:rsid w:val="3AC85711"/>
    <w:rsid w:val="3AD5E9F5"/>
    <w:rsid w:val="3AD70B7C"/>
    <w:rsid w:val="3AE47649"/>
    <w:rsid w:val="3AF50CAE"/>
    <w:rsid w:val="3B0290D1"/>
    <w:rsid w:val="3B0C5F6A"/>
    <w:rsid w:val="3B23079A"/>
    <w:rsid w:val="3B238FB2"/>
    <w:rsid w:val="3B50B2AF"/>
    <w:rsid w:val="3B53F56B"/>
    <w:rsid w:val="3B61887C"/>
    <w:rsid w:val="3B61C49C"/>
    <w:rsid w:val="3B62C2BD"/>
    <w:rsid w:val="3B691F93"/>
    <w:rsid w:val="3B77D9D4"/>
    <w:rsid w:val="3B79678B"/>
    <w:rsid w:val="3B7F6E84"/>
    <w:rsid w:val="3B801BBA"/>
    <w:rsid w:val="3B831909"/>
    <w:rsid w:val="3B83E2E0"/>
    <w:rsid w:val="3B899213"/>
    <w:rsid w:val="3B8C6C1E"/>
    <w:rsid w:val="3B94B64F"/>
    <w:rsid w:val="3B9D6275"/>
    <w:rsid w:val="3B9E61AC"/>
    <w:rsid w:val="3BA42586"/>
    <w:rsid w:val="3BA42709"/>
    <w:rsid w:val="3BA48260"/>
    <w:rsid w:val="3BA9CAD8"/>
    <w:rsid w:val="3BB95460"/>
    <w:rsid w:val="3BBBFC8B"/>
    <w:rsid w:val="3BCBFFC7"/>
    <w:rsid w:val="3BD112B3"/>
    <w:rsid w:val="3BD5AE97"/>
    <w:rsid w:val="3BD74A7D"/>
    <w:rsid w:val="3BDB374B"/>
    <w:rsid w:val="3BDDD7DC"/>
    <w:rsid w:val="3C160B77"/>
    <w:rsid w:val="3C1F3EEE"/>
    <w:rsid w:val="3C41BCD8"/>
    <w:rsid w:val="3C4DBAB8"/>
    <w:rsid w:val="3C60666E"/>
    <w:rsid w:val="3C640882"/>
    <w:rsid w:val="3C68E7AA"/>
    <w:rsid w:val="3C7281A2"/>
    <w:rsid w:val="3C74CAC7"/>
    <w:rsid w:val="3C8D01B6"/>
    <w:rsid w:val="3C96AE3D"/>
    <w:rsid w:val="3C9752DF"/>
    <w:rsid w:val="3CCD2B37"/>
    <w:rsid w:val="3CCD6C1D"/>
    <w:rsid w:val="3CEFC8C2"/>
    <w:rsid w:val="3CF12203"/>
    <w:rsid w:val="3CF5D8B3"/>
    <w:rsid w:val="3CFED00E"/>
    <w:rsid w:val="3D05595A"/>
    <w:rsid w:val="3D20750E"/>
    <w:rsid w:val="3D25AB10"/>
    <w:rsid w:val="3D412425"/>
    <w:rsid w:val="3D581306"/>
    <w:rsid w:val="3D62C47C"/>
    <w:rsid w:val="3D638A91"/>
    <w:rsid w:val="3D63AA72"/>
    <w:rsid w:val="3D715E6E"/>
    <w:rsid w:val="3D78A266"/>
    <w:rsid w:val="3D79FF53"/>
    <w:rsid w:val="3D93E15E"/>
    <w:rsid w:val="3DA99477"/>
    <w:rsid w:val="3DB5EE04"/>
    <w:rsid w:val="3DB82AFA"/>
    <w:rsid w:val="3DBF980C"/>
    <w:rsid w:val="3DC9C126"/>
    <w:rsid w:val="3DDE8C12"/>
    <w:rsid w:val="3DE91185"/>
    <w:rsid w:val="3DED9B34"/>
    <w:rsid w:val="3DF92009"/>
    <w:rsid w:val="3E05D3C9"/>
    <w:rsid w:val="3E05F576"/>
    <w:rsid w:val="3E10E39A"/>
    <w:rsid w:val="3E13885F"/>
    <w:rsid w:val="3E14B271"/>
    <w:rsid w:val="3E164BF3"/>
    <w:rsid w:val="3E36FC59"/>
    <w:rsid w:val="3E3F009F"/>
    <w:rsid w:val="3E4149EB"/>
    <w:rsid w:val="3E612C3D"/>
    <w:rsid w:val="3E6371B1"/>
    <w:rsid w:val="3E6EB53F"/>
    <w:rsid w:val="3E885202"/>
    <w:rsid w:val="3E8A91C7"/>
    <w:rsid w:val="3E920C87"/>
    <w:rsid w:val="3EA475DC"/>
    <w:rsid w:val="3EA6F07B"/>
    <w:rsid w:val="3EB1D2E1"/>
    <w:rsid w:val="3EBCB8D5"/>
    <w:rsid w:val="3EBFF06C"/>
    <w:rsid w:val="3EC139D2"/>
    <w:rsid w:val="3EC75CA4"/>
    <w:rsid w:val="3EDFA8F7"/>
    <w:rsid w:val="3EF4231F"/>
    <w:rsid w:val="3EFB9D80"/>
    <w:rsid w:val="3F014BA3"/>
    <w:rsid w:val="3F0CC201"/>
    <w:rsid w:val="3F105D99"/>
    <w:rsid w:val="3F11C51D"/>
    <w:rsid w:val="3F1409A9"/>
    <w:rsid w:val="3F1C9C91"/>
    <w:rsid w:val="3F2366A1"/>
    <w:rsid w:val="3F2CA4DF"/>
    <w:rsid w:val="3F3149F0"/>
    <w:rsid w:val="3F321363"/>
    <w:rsid w:val="3F3A4435"/>
    <w:rsid w:val="3F46DB13"/>
    <w:rsid w:val="3F4A8E86"/>
    <w:rsid w:val="3F545348"/>
    <w:rsid w:val="3F581155"/>
    <w:rsid w:val="3F634222"/>
    <w:rsid w:val="3F6DF318"/>
    <w:rsid w:val="3F77C46C"/>
    <w:rsid w:val="3F8398EC"/>
    <w:rsid w:val="3F92F343"/>
    <w:rsid w:val="3F98B6C9"/>
    <w:rsid w:val="3F9CFFFD"/>
    <w:rsid w:val="3FC35152"/>
    <w:rsid w:val="3FC962E5"/>
    <w:rsid w:val="3FCD4602"/>
    <w:rsid w:val="3FD35AF5"/>
    <w:rsid w:val="3FDB5B3D"/>
    <w:rsid w:val="3FE65AA3"/>
    <w:rsid w:val="3FEBA12A"/>
    <w:rsid w:val="3FF6EB2C"/>
    <w:rsid w:val="3FFB1393"/>
    <w:rsid w:val="400D7A98"/>
    <w:rsid w:val="4012EBFB"/>
    <w:rsid w:val="401B2D7B"/>
    <w:rsid w:val="40233830"/>
    <w:rsid w:val="402468EF"/>
    <w:rsid w:val="40288271"/>
    <w:rsid w:val="402AEDC5"/>
    <w:rsid w:val="403FF4CB"/>
    <w:rsid w:val="40417EE3"/>
    <w:rsid w:val="40430BF4"/>
    <w:rsid w:val="4046047C"/>
    <w:rsid w:val="4046CD3E"/>
    <w:rsid w:val="4047B811"/>
    <w:rsid w:val="406679D7"/>
    <w:rsid w:val="407180BE"/>
    <w:rsid w:val="4071DFD1"/>
    <w:rsid w:val="4077FD2C"/>
    <w:rsid w:val="4084E568"/>
    <w:rsid w:val="408A9C7C"/>
    <w:rsid w:val="409907D1"/>
    <w:rsid w:val="40AC9B12"/>
    <w:rsid w:val="40AF8F7B"/>
    <w:rsid w:val="40B6E1BE"/>
    <w:rsid w:val="40BBE58F"/>
    <w:rsid w:val="40C9C126"/>
    <w:rsid w:val="40D2EB46"/>
    <w:rsid w:val="40E18237"/>
    <w:rsid w:val="40EB0FFB"/>
    <w:rsid w:val="40FC21E8"/>
    <w:rsid w:val="41017F85"/>
    <w:rsid w:val="4103D49F"/>
    <w:rsid w:val="4110D54B"/>
    <w:rsid w:val="411AFC33"/>
    <w:rsid w:val="4122871D"/>
    <w:rsid w:val="4135659E"/>
    <w:rsid w:val="414F1FEE"/>
    <w:rsid w:val="415DAEBB"/>
    <w:rsid w:val="41605F3B"/>
    <w:rsid w:val="416C10F9"/>
    <w:rsid w:val="41727E31"/>
    <w:rsid w:val="4175F208"/>
    <w:rsid w:val="41779556"/>
    <w:rsid w:val="417A5734"/>
    <w:rsid w:val="418C1C4B"/>
    <w:rsid w:val="419CB445"/>
    <w:rsid w:val="419E7BBD"/>
    <w:rsid w:val="41A74D6F"/>
    <w:rsid w:val="41AA0240"/>
    <w:rsid w:val="41AA0F6B"/>
    <w:rsid w:val="41BCA1BB"/>
    <w:rsid w:val="41C07A2D"/>
    <w:rsid w:val="41D39897"/>
    <w:rsid w:val="41DBC755"/>
    <w:rsid w:val="41E568AA"/>
    <w:rsid w:val="41E8C59E"/>
    <w:rsid w:val="41E950A6"/>
    <w:rsid w:val="41EFA069"/>
    <w:rsid w:val="420130EF"/>
    <w:rsid w:val="421BD209"/>
    <w:rsid w:val="421DD03A"/>
    <w:rsid w:val="42314BBF"/>
    <w:rsid w:val="423859B5"/>
    <w:rsid w:val="42396B93"/>
    <w:rsid w:val="42476742"/>
    <w:rsid w:val="424F13A7"/>
    <w:rsid w:val="4250AD15"/>
    <w:rsid w:val="425AF386"/>
    <w:rsid w:val="425DF13B"/>
    <w:rsid w:val="4263C295"/>
    <w:rsid w:val="426B5D43"/>
    <w:rsid w:val="426D83D4"/>
    <w:rsid w:val="4288380B"/>
    <w:rsid w:val="4289577B"/>
    <w:rsid w:val="428B6110"/>
    <w:rsid w:val="42955AFF"/>
    <w:rsid w:val="429AF280"/>
    <w:rsid w:val="429D76C5"/>
    <w:rsid w:val="429FA6AC"/>
    <w:rsid w:val="42ACF4E4"/>
    <w:rsid w:val="42AF6D7C"/>
    <w:rsid w:val="42B39376"/>
    <w:rsid w:val="42B42103"/>
    <w:rsid w:val="42B7406A"/>
    <w:rsid w:val="42B85D29"/>
    <w:rsid w:val="42BA7ADF"/>
    <w:rsid w:val="42BCA5D6"/>
    <w:rsid w:val="42CC95B8"/>
    <w:rsid w:val="42D6EC61"/>
    <w:rsid w:val="42DC7414"/>
    <w:rsid w:val="42DC8712"/>
    <w:rsid w:val="42DD0501"/>
    <w:rsid w:val="42E47928"/>
    <w:rsid w:val="42E79764"/>
    <w:rsid w:val="42FB4D27"/>
    <w:rsid w:val="43018308"/>
    <w:rsid w:val="43080223"/>
    <w:rsid w:val="43125D94"/>
    <w:rsid w:val="4318776E"/>
    <w:rsid w:val="431C363C"/>
    <w:rsid w:val="431C5898"/>
    <w:rsid w:val="43260E42"/>
    <w:rsid w:val="43277790"/>
    <w:rsid w:val="432EA1EE"/>
    <w:rsid w:val="43372D5E"/>
    <w:rsid w:val="433D318C"/>
    <w:rsid w:val="43433DF3"/>
    <w:rsid w:val="43447F65"/>
    <w:rsid w:val="434CB476"/>
    <w:rsid w:val="435BDA73"/>
    <w:rsid w:val="435CBA75"/>
    <w:rsid w:val="43743FDE"/>
    <w:rsid w:val="4376F455"/>
    <w:rsid w:val="43830C23"/>
    <w:rsid w:val="439FDDED"/>
    <w:rsid w:val="43A324B6"/>
    <w:rsid w:val="43A4D782"/>
    <w:rsid w:val="43A64895"/>
    <w:rsid w:val="43A708D0"/>
    <w:rsid w:val="43C0F49F"/>
    <w:rsid w:val="43C23C95"/>
    <w:rsid w:val="43C59AA0"/>
    <w:rsid w:val="43C87204"/>
    <w:rsid w:val="43CD8537"/>
    <w:rsid w:val="43E43824"/>
    <w:rsid w:val="43EAB906"/>
    <w:rsid w:val="43F0E8BA"/>
    <w:rsid w:val="43F6DC0E"/>
    <w:rsid w:val="43F758B1"/>
    <w:rsid w:val="43FA0865"/>
    <w:rsid w:val="4410B7A8"/>
    <w:rsid w:val="441AA25C"/>
    <w:rsid w:val="441E2729"/>
    <w:rsid w:val="443192AE"/>
    <w:rsid w:val="444FD7C9"/>
    <w:rsid w:val="4462CB01"/>
    <w:rsid w:val="44914C58"/>
    <w:rsid w:val="449B06D4"/>
    <w:rsid w:val="44A128D1"/>
    <w:rsid w:val="44A9CF25"/>
    <w:rsid w:val="44C5AE29"/>
    <w:rsid w:val="44C7B984"/>
    <w:rsid w:val="44CA0B87"/>
    <w:rsid w:val="44CA2A31"/>
    <w:rsid w:val="44CC82AF"/>
    <w:rsid w:val="44D645E6"/>
    <w:rsid w:val="44E51270"/>
    <w:rsid w:val="44F14DA3"/>
    <w:rsid w:val="44F88ACB"/>
    <w:rsid w:val="44FD3988"/>
    <w:rsid w:val="44FEFD3D"/>
    <w:rsid w:val="44FF1F8E"/>
    <w:rsid w:val="4508E138"/>
    <w:rsid w:val="4516E695"/>
    <w:rsid w:val="451AC5A7"/>
    <w:rsid w:val="451FD1D6"/>
    <w:rsid w:val="45377B9D"/>
    <w:rsid w:val="454B5481"/>
    <w:rsid w:val="455011E9"/>
    <w:rsid w:val="455262CC"/>
    <w:rsid w:val="456F6A99"/>
    <w:rsid w:val="45729719"/>
    <w:rsid w:val="45771FF8"/>
    <w:rsid w:val="4580EA36"/>
    <w:rsid w:val="458AD930"/>
    <w:rsid w:val="459658EE"/>
    <w:rsid w:val="45A1FF26"/>
    <w:rsid w:val="45ACE4A3"/>
    <w:rsid w:val="45AD7889"/>
    <w:rsid w:val="45C56C47"/>
    <w:rsid w:val="45CCDF8E"/>
    <w:rsid w:val="45CF011F"/>
    <w:rsid w:val="45D968CC"/>
    <w:rsid w:val="45DCA0FD"/>
    <w:rsid w:val="45E001B1"/>
    <w:rsid w:val="45E1DD2E"/>
    <w:rsid w:val="45EC32F4"/>
    <w:rsid w:val="45F0E3D4"/>
    <w:rsid w:val="45F168F2"/>
    <w:rsid w:val="4601E71F"/>
    <w:rsid w:val="460FFA6E"/>
    <w:rsid w:val="46102F3E"/>
    <w:rsid w:val="46124CE2"/>
    <w:rsid w:val="46172B0E"/>
    <w:rsid w:val="4621E8B7"/>
    <w:rsid w:val="4633D368"/>
    <w:rsid w:val="463D8029"/>
    <w:rsid w:val="46435594"/>
    <w:rsid w:val="465D47D9"/>
    <w:rsid w:val="467800FE"/>
    <w:rsid w:val="467F8318"/>
    <w:rsid w:val="46879169"/>
    <w:rsid w:val="468AF236"/>
    <w:rsid w:val="469E2D5D"/>
    <w:rsid w:val="46A85E67"/>
    <w:rsid w:val="46AA32D4"/>
    <w:rsid w:val="46AC08B7"/>
    <w:rsid w:val="46BB4B3D"/>
    <w:rsid w:val="46C11A24"/>
    <w:rsid w:val="46C2522B"/>
    <w:rsid w:val="46C5EB05"/>
    <w:rsid w:val="46CC717A"/>
    <w:rsid w:val="46CC9021"/>
    <w:rsid w:val="46D71956"/>
    <w:rsid w:val="46DC4E29"/>
    <w:rsid w:val="46E7FFB1"/>
    <w:rsid w:val="46F3CFF4"/>
    <w:rsid w:val="46F85BF5"/>
    <w:rsid w:val="46FBFD66"/>
    <w:rsid w:val="46FC0754"/>
    <w:rsid w:val="4729A686"/>
    <w:rsid w:val="472AC574"/>
    <w:rsid w:val="473798DE"/>
    <w:rsid w:val="4742A25E"/>
    <w:rsid w:val="47573CA3"/>
    <w:rsid w:val="475E3890"/>
    <w:rsid w:val="47676571"/>
    <w:rsid w:val="477FD200"/>
    <w:rsid w:val="4782562E"/>
    <w:rsid w:val="478A62B1"/>
    <w:rsid w:val="4791BA35"/>
    <w:rsid w:val="47A21374"/>
    <w:rsid w:val="47AE77CA"/>
    <w:rsid w:val="47B2072A"/>
    <w:rsid w:val="47B22038"/>
    <w:rsid w:val="47BC25F5"/>
    <w:rsid w:val="47BEDAA4"/>
    <w:rsid w:val="47C18A08"/>
    <w:rsid w:val="47CE7804"/>
    <w:rsid w:val="47D10049"/>
    <w:rsid w:val="47D20049"/>
    <w:rsid w:val="47D8327D"/>
    <w:rsid w:val="47D864FD"/>
    <w:rsid w:val="47E6E4F4"/>
    <w:rsid w:val="47E794E2"/>
    <w:rsid w:val="48013B53"/>
    <w:rsid w:val="4802F6D1"/>
    <w:rsid w:val="480D6B13"/>
    <w:rsid w:val="481F94B3"/>
    <w:rsid w:val="482DEA6C"/>
    <w:rsid w:val="48380134"/>
    <w:rsid w:val="4839AA26"/>
    <w:rsid w:val="484241E8"/>
    <w:rsid w:val="48451388"/>
    <w:rsid w:val="48462CAF"/>
    <w:rsid w:val="484878CB"/>
    <w:rsid w:val="4853804E"/>
    <w:rsid w:val="485CF363"/>
    <w:rsid w:val="485FD5BB"/>
    <w:rsid w:val="48623E7F"/>
    <w:rsid w:val="486A1D36"/>
    <w:rsid w:val="486A26C8"/>
    <w:rsid w:val="486B82C5"/>
    <w:rsid w:val="48764383"/>
    <w:rsid w:val="4882AE01"/>
    <w:rsid w:val="4884B5DD"/>
    <w:rsid w:val="48A02AA1"/>
    <w:rsid w:val="48A86B60"/>
    <w:rsid w:val="48CA2C0A"/>
    <w:rsid w:val="48CA4895"/>
    <w:rsid w:val="48CE007A"/>
    <w:rsid w:val="48D546BC"/>
    <w:rsid w:val="48DD66C8"/>
    <w:rsid w:val="48E10599"/>
    <w:rsid w:val="48FC9AAB"/>
    <w:rsid w:val="48FF5F81"/>
    <w:rsid w:val="48FF7173"/>
    <w:rsid w:val="49160D3F"/>
    <w:rsid w:val="4919DF3A"/>
    <w:rsid w:val="4920942E"/>
    <w:rsid w:val="492875BA"/>
    <w:rsid w:val="492F43DF"/>
    <w:rsid w:val="4930BADD"/>
    <w:rsid w:val="4937CA7C"/>
    <w:rsid w:val="49473106"/>
    <w:rsid w:val="4954D4BF"/>
    <w:rsid w:val="495585EC"/>
    <w:rsid w:val="49602577"/>
    <w:rsid w:val="4965F029"/>
    <w:rsid w:val="4970BC1A"/>
    <w:rsid w:val="497DA96A"/>
    <w:rsid w:val="498E03EB"/>
    <w:rsid w:val="4991D2BA"/>
    <w:rsid w:val="49995EE0"/>
    <w:rsid w:val="499B6DE8"/>
    <w:rsid w:val="49A0B454"/>
    <w:rsid w:val="49A3B7B3"/>
    <w:rsid w:val="49C08875"/>
    <w:rsid w:val="49C2BFDF"/>
    <w:rsid w:val="49D277FE"/>
    <w:rsid w:val="49D59649"/>
    <w:rsid w:val="49DFA90B"/>
    <w:rsid w:val="49E3DFCF"/>
    <w:rsid w:val="49F63638"/>
    <w:rsid w:val="4A07CE84"/>
    <w:rsid w:val="4A1E3300"/>
    <w:rsid w:val="4A36511D"/>
    <w:rsid w:val="4A428DC7"/>
    <w:rsid w:val="4A454E6F"/>
    <w:rsid w:val="4A4A6184"/>
    <w:rsid w:val="4A4C8A88"/>
    <w:rsid w:val="4A653A03"/>
    <w:rsid w:val="4A722250"/>
    <w:rsid w:val="4A812CA5"/>
    <w:rsid w:val="4A98B74E"/>
    <w:rsid w:val="4A9E1B71"/>
    <w:rsid w:val="4AA35A71"/>
    <w:rsid w:val="4AAB8684"/>
    <w:rsid w:val="4AC77249"/>
    <w:rsid w:val="4AD8FCBD"/>
    <w:rsid w:val="4ADF1868"/>
    <w:rsid w:val="4AF5B08D"/>
    <w:rsid w:val="4AF5C558"/>
    <w:rsid w:val="4AFA0B1E"/>
    <w:rsid w:val="4AFC0CF3"/>
    <w:rsid w:val="4B0999A4"/>
    <w:rsid w:val="4B0D6A7D"/>
    <w:rsid w:val="4B254D05"/>
    <w:rsid w:val="4B2F373C"/>
    <w:rsid w:val="4B3ECC11"/>
    <w:rsid w:val="4B40DE4B"/>
    <w:rsid w:val="4B458CCA"/>
    <w:rsid w:val="4B61EA13"/>
    <w:rsid w:val="4B65F1D6"/>
    <w:rsid w:val="4B73C6DB"/>
    <w:rsid w:val="4B7F373C"/>
    <w:rsid w:val="4B9110E1"/>
    <w:rsid w:val="4BA9E552"/>
    <w:rsid w:val="4BAD1DCA"/>
    <w:rsid w:val="4BB22D88"/>
    <w:rsid w:val="4BC0885D"/>
    <w:rsid w:val="4BD36A86"/>
    <w:rsid w:val="4BEFE852"/>
    <w:rsid w:val="4BF60022"/>
    <w:rsid w:val="4BF70989"/>
    <w:rsid w:val="4BFEAFA3"/>
    <w:rsid w:val="4C05C120"/>
    <w:rsid w:val="4C0FBE5A"/>
    <w:rsid w:val="4C10A0F8"/>
    <w:rsid w:val="4C12E516"/>
    <w:rsid w:val="4C135795"/>
    <w:rsid w:val="4C1B877B"/>
    <w:rsid w:val="4C1C378E"/>
    <w:rsid w:val="4C22C61E"/>
    <w:rsid w:val="4C2AC375"/>
    <w:rsid w:val="4C2CCFFF"/>
    <w:rsid w:val="4C356073"/>
    <w:rsid w:val="4C39A532"/>
    <w:rsid w:val="4C41DCB4"/>
    <w:rsid w:val="4C48749A"/>
    <w:rsid w:val="4C4DC284"/>
    <w:rsid w:val="4C59041C"/>
    <w:rsid w:val="4C59F559"/>
    <w:rsid w:val="4C5D1990"/>
    <w:rsid w:val="4C5E24E2"/>
    <w:rsid w:val="4C612B02"/>
    <w:rsid w:val="4C67F97D"/>
    <w:rsid w:val="4C746D10"/>
    <w:rsid w:val="4C863C0B"/>
    <w:rsid w:val="4C8D19B2"/>
    <w:rsid w:val="4CB4FC89"/>
    <w:rsid w:val="4CC12B0D"/>
    <w:rsid w:val="4CC68492"/>
    <w:rsid w:val="4CCF7487"/>
    <w:rsid w:val="4CDF9119"/>
    <w:rsid w:val="4CE65F27"/>
    <w:rsid w:val="4CFDA5C2"/>
    <w:rsid w:val="4D00E38B"/>
    <w:rsid w:val="4D032947"/>
    <w:rsid w:val="4D0BA967"/>
    <w:rsid w:val="4D11B257"/>
    <w:rsid w:val="4D15BEE1"/>
    <w:rsid w:val="4D196FD8"/>
    <w:rsid w:val="4D1DB7A4"/>
    <w:rsid w:val="4D27DCF1"/>
    <w:rsid w:val="4D298FB6"/>
    <w:rsid w:val="4D2F9BC2"/>
    <w:rsid w:val="4D308451"/>
    <w:rsid w:val="4D394A16"/>
    <w:rsid w:val="4D3D01B0"/>
    <w:rsid w:val="4D3D9F95"/>
    <w:rsid w:val="4D44DAA7"/>
    <w:rsid w:val="4D51283E"/>
    <w:rsid w:val="4D58F5D4"/>
    <w:rsid w:val="4D649714"/>
    <w:rsid w:val="4D6D9A71"/>
    <w:rsid w:val="4D78506E"/>
    <w:rsid w:val="4D8ED338"/>
    <w:rsid w:val="4D9157AA"/>
    <w:rsid w:val="4DA7EC6A"/>
    <w:rsid w:val="4DC92AC6"/>
    <w:rsid w:val="4DCB5035"/>
    <w:rsid w:val="4DD9A847"/>
    <w:rsid w:val="4DDA8673"/>
    <w:rsid w:val="4DDE0FF0"/>
    <w:rsid w:val="4DE80982"/>
    <w:rsid w:val="4DF65619"/>
    <w:rsid w:val="4DF7C50C"/>
    <w:rsid w:val="4DFD6CFE"/>
    <w:rsid w:val="4E0063DC"/>
    <w:rsid w:val="4E02C035"/>
    <w:rsid w:val="4E0A651A"/>
    <w:rsid w:val="4E0EB578"/>
    <w:rsid w:val="4E254239"/>
    <w:rsid w:val="4E2F2CAA"/>
    <w:rsid w:val="4E4D534A"/>
    <w:rsid w:val="4E4EA15B"/>
    <w:rsid w:val="4E6E4F68"/>
    <w:rsid w:val="4E6ED779"/>
    <w:rsid w:val="4E7179F7"/>
    <w:rsid w:val="4E878800"/>
    <w:rsid w:val="4E9268DD"/>
    <w:rsid w:val="4E9288C9"/>
    <w:rsid w:val="4E94AEEB"/>
    <w:rsid w:val="4E9CFA6B"/>
    <w:rsid w:val="4EAE6472"/>
    <w:rsid w:val="4EB7CB26"/>
    <w:rsid w:val="4EC287E1"/>
    <w:rsid w:val="4EC3A4AD"/>
    <w:rsid w:val="4EC9AC5F"/>
    <w:rsid w:val="4ED2721F"/>
    <w:rsid w:val="4ED4C886"/>
    <w:rsid w:val="4ED625AB"/>
    <w:rsid w:val="4EDA116F"/>
    <w:rsid w:val="4EDB6B0C"/>
    <w:rsid w:val="4EDCCF39"/>
    <w:rsid w:val="4EE7C457"/>
    <w:rsid w:val="4EEC5F12"/>
    <w:rsid w:val="4EF848AE"/>
    <w:rsid w:val="4EFC7C72"/>
    <w:rsid w:val="4EFD8266"/>
    <w:rsid w:val="4F01DCBA"/>
    <w:rsid w:val="4F0230A2"/>
    <w:rsid w:val="4F04F6F3"/>
    <w:rsid w:val="4F0826F4"/>
    <w:rsid w:val="4F1DF659"/>
    <w:rsid w:val="4F29CC45"/>
    <w:rsid w:val="4F2AEC7D"/>
    <w:rsid w:val="4F36B279"/>
    <w:rsid w:val="4F38F455"/>
    <w:rsid w:val="4F3EB71F"/>
    <w:rsid w:val="4F462840"/>
    <w:rsid w:val="4F5A66AA"/>
    <w:rsid w:val="4F5D7601"/>
    <w:rsid w:val="4F5E7BE2"/>
    <w:rsid w:val="4F74AAA7"/>
    <w:rsid w:val="4F8044DA"/>
    <w:rsid w:val="4F87B53F"/>
    <w:rsid w:val="4F8A254E"/>
    <w:rsid w:val="4F949FEE"/>
    <w:rsid w:val="4F99E8F7"/>
    <w:rsid w:val="4F9DE08F"/>
    <w:rsid w:val="4FA2668B"/>
    <w:rsid w:val="4FA2B323"/>
    <w:rsid w:val="4FB77444"/>
    <w:rsid w:val="4FB9459D"/>
    <w:rsid w:val="4FC2209C"/>
    <w:rsid w:val="4FC43C3A"/>
    <w:rsid w:val="4FCEDBDB"/>
    <w:rsid w:val="4FD81D53"/>
    <w:rsid w:val="4FDFC6B5"/>
    <w:rsid w:val="4FE75667"/>
    <w:rsid w:val="4FE7AFD3"/>
    <w:rsid w:val="4FEC4340"/>
    <w:rsid w:val="4FF147A9"/>
    <w:rsid w:val="4FF4A41C"/>
    <w:rsid w:val="50041122"/>
    <w:rsid w:val="5008C16A"/>
    <w:rsid w:val="500E1C0F"/>
    <w:rsid w:val="50129423"/>
    <w:rsid w:val="502080C7"/>
    <w:rsid w:val="5026FEB8"/>
    <w:rsid w:val="50282FBE"/>
    <w:rsid w:val="5028FB97"/>
    <w:rsid w:val="503FD279"/>
    <w:rsid w:val="504586EE"/>
    <w:rsid w:val="5046C1CC"/>
    <w:rsid w:val="5047C03A"/>
    <w:rsid w:val="5054966B"/>
    <w:rsid w:val="506A44F3"/>
    <w:rsid w:val="506A74B4"/>
    <w:rsid w:val="5071FA99"/>
    <w:rsid w:val="507CE00D"/>
    <w:rsid w:val="508238F2"/>
    <w:rsid w:val="50836EAE"/>
    <w:rsid w:val="50986A77"/>
    <w:rsid w:val="50B21CDC"/>
    <w:rsid w:val="50B305E6"/>
    <w:rsid w:val="50C6550F"/>
    <w:rsid w:val="50CE4A20"/>
    <w:rsid w:val="50D0DB86"/>
    <w:rsid w:val="50D52A6D"/>
    <w:rsid w:val="50DCA704"/>
    <w:rsid w:val="50EE193D"/>
    <w:rsid w:val="50F3100F"/>
    <w:rsid w:val="50F37BB5"/>
    <w:rsid w:val="50F516E1"/>
    <w:rsid w:val="50FB9314"/>
    <w:rsid w:val="510E2938"/>
    <w:rsid w:val="511DBC3F"/>
    <w:rsid w:val="511EFE6A"/>
    <w:rsid w:val="5138FA51"/>
    <w:rsid w:val="513A7DCD"/>
    <w:rsid w:val="513E4C40"/>
    <w:rsid w:val="514B1238"/>
    <w:rsid w:val="5152F569"/>
    <w:rsid w:val="516C3145"/>
    <w:rsid w:val="517F523F"/>
    <w:rsid w:val="5183FBFE"/>
    <w:rsid w:val="518E1AC9"/>
    <w:rsid w:val="5190211A"/>
    <w:rsid w:val="51936CAD"/>
    <w:rsid w:val="519B752B"/>
    <w:rsid w:val="51A2E75B"/>
    <w:rsid w:val="51B31917"/>
    <w:rsid w:val="51B7BBF1"/>
    <w:rsid w:val="51C20BFE"/>
    <w:rsid w:val="51C6C4DF"/>
    <w:rsid w:val="51D489F8"/>
    <w:rsid w:val="51D746BD"/>
    <w:rsid w:val="51DAB47F"/>
    <w:rsid w:val="51DF6498"/>
    <w:rsid w:val="51E7E1FA"/>
    <w:rsid w:val="51FD1C65"/>
    <w:rsid w:val="52052E03"/>
    <w:rsid w:val="520FC472"/>
    <w:rsid w:val="521100BA"/>
    <w:rsid w:val="5214F29A"/>
    <w:rsid w:val="521824F2"/>
    <w:rsid w:val="521BE3AB"/>
    <w:rsid w:val="522C5094"/>
    <w:rsid w:val="522C6ED8"/>
    <w:rsid w:val="524B685A"/>
    <w:rsid w:val="5265381D"/>
    <w:rsid w:val="5278E9A9"/>
    <w:rsid w:val="527D84FD"/>
    <w:rsid w:val="52966163"/>
    <w:rsid w:val="52ABD316"/>
    <w:rsid w:val="52C436E5"/>
    <w:rsid w:val="52CB1761"/>
    <w:rsid w:val="52CEB757"/>
    <w:rsid w:val="52D1D08B"/>
    <w:rsid w:val="52E023E6"/>
    <w:rsid w:val="52EA26C9"/>
    <w:rsid w:val="52F32BD1"/>
    <w:rsid w:val="53131CE1"/>
    <w:rsid w:val="531668F6"/>
    <w:rsid w:val="532FD42F"/>
    <w:rsid w:val="53309EF9"/>
    <w:rsid w:val="53399A1D"/>
    <w:rsid w:val="534CCB84"/>
    <w:rsid w:val="535C918A"/>
    <w:rsid w:val="5363146A"/>
    <w:rsid w:val="53682B55"/>
    <w:rsid w:val="5369D54B"/>
    <w:rsid w:val="536E105C"/>
    <w:rsid w:val="537E6903"/>
    <w:rsid w:val="5383F36F"/>
    <w:rsid w:val="539067D3"/>
    <w:rsid w:val="5391A5D1"/>
    <w:rsid w:val="539D2F2C"/>
    <w:rsid w:val="53A17278"/>
    <w:rsid w:val="53A34727"/>
    <w:rsid w:val="53AF2239"/>
    <w:rsid w:val="53AFA295"/>
    <w:rsid w:val="53BC79A7"/>
    <w:rsid w:val="53CFE092"/>
    <w:rsid w:val="53D9CF94"/>
    <w:rsid w:val="53DAFD04"/>
    <w:rsid w:val="53E0D646"/>
    <w:rsid w:val="53F570BB"/>
    <w:rsid w:val="53F8A986"/>
    <w:rsid w:val="53FD984B"/>
    <w:rsid w:val="540D772D"/>
    <w:rsid w:val="541C4236"/>
    <w:rsid w:val="54355CBE"/>
    <w:rsid w:val="54407209"/>
    <w:rsid w:val="54437510"/>
    <w:rsid w:val="544D7F9B"/>
    <w:rsid w:val="544F0002"/>
    <w:rsid w:val="546778A4"/>
    <w:rsid w:val="548150BE"/>
    <w:rsid w:val="548875EB"/>
    <w:rsid w:val="5496653B"/>
    <w:rsid w:val="54A00B90"/>
    <w:rsid w:val="54AF0914"/>
    <w:rsid w:val="54BA45A8"/>
    <w:rsid w:val="54BA61EC"/>
    <w:rsid w:val="54C8D60E"/>
    <w:rsid w:val="54CF29E3"/>
    <w:rsid w:val="54D43C65"/>
    <w:rsid w:val="54D65F6B"/>
    <w:rsid w:val="54E07A6A"/>
    <w:rsid w:val="54E901F7"/>
    <w:rsid w:val="54F290DA"/>
    <w:rsid w:val="54F75B2D"/>
    <w:rsid w:val="54FAAF60"/>
    <w:rsid w:val="54FB57A0"/>
    <w:rsid w:val="551197DE"/>
    <w:rsid w:val="5511F707"/>
    <w:rsid w:val="5514D525"/>
    <w:rsid w:val="5523EB3A"/>
    <w:rsid w:val="552724E0"/>
    <w:rsid w:val="5547E398"/>
    <w:rsid w:val="555308A6"/>
    <w:rsid w:val="55531010"/>
    <w:rsid w:val="55551C32"/>
    <w:rsid w:val="55565627"/>
    <w:rsid w:val="55696482"/>
    <w:rsid w:val="557EF24D"/>
    <w:rsid w:val="55803E93"/>
    <w:rsid w:val="55807C74"/>
    <w:rsid w:val="55810DA0"/>
    <w:rsid w:val="5583BD18"/>
    <w:rsid w:val="55840DDF"/>
    <w:rsid w:val="55909890"/>
    <w:rsid w:val="559A1EBA"/>
    <w:rsid w:val="55ACF313"/>
    <w:rsid w:val="55B94F74"/>
    <w:rsid w:val="55D86958"/>
    <w:rsid w:val="55DC8DC5"/>
    <w:rsid w:val="55DE03E4"/>
    <w:rsid w:val="55E1676D"/>
    <w:rsid w:val="55EC1EAF"/>
    <w:rsid w:val="55F1840D"/>
    <w:rsid w:val="55FFA391"/>
    <w:rsid w:val="561FBB82"/>
    <w:rsid w:val="562726C8"/>
    <w:rsid w:val="5627E8A8"/>
    <w:rsid w:val="56291483"/>
    <w:rsid w:val="5635D624"/>
    <w:rsid w:val="563790D9"/>
    <w:rsid w:val="563C4CD8"/>
    <w:rsid w:val="5643BE3C"/>
    <w:rsid w:val="564F7A47"/>
    <w:rsid w:val="565B1E81"/>
    <w:rsid w:val="566300C0"/>
    <w:rsid w:val="566A7578"/>
    <w:rsid w:val="566F6561"/>
    <w:rsid w:val="5673EA1E"/>
    <w:rsid w:val="567401CA"/>
    <w:rsid w:val="567C3AF3"/>
    <w:rsid w:val="568029C3"/>
    <w:rsid w:val="56A00C88"/>
    <w:rsid w:val="56A10207"/>
    <w:rsid w:val="56A193FC"/>
    <w:rsid w:val="56A60119"/>
    <w:rsid w:val="56B0A442"/>
    <w:rsid w:val="56BD1DED"/>
    <w:rsid w:val="56BF5A33"/>
    <w:rsid w:val="56C7C8E0"/>
    <w:rsid w:val="56D90A41"/>
    <w:rsid w:val="56D9855A"/>
    <w:rsid w:val="56DB90E1"/>
    <w:rsid w:val="56E5CF63"/>
    <w:rsid w:val="56F45A94"/>
    <w:rsid w:val="56FB7B27"/>
    <w:rsid w:val="5714880F"/>
    <w:rsid w:val="5718F45C"/>
    <w:rsid w:val="57289421"/>
    <w:rsid w:val="5732F0E8"/>
    <w:rsid w:val="573C0000"/>
    <w:rsid w:val="5742A5C9"/>
    <w:rsid w:val="5747561D"/>
    <w:rsid w:val="5749E630"/>
    <w:rsid w:val="576AC6FF"/>
    <w:rsid w:val="576E177A"/>
    <w:rsid w:val="577C6DDB"/>
    <w:rsid w:val="57841F4D"/>
    <w:rsid w:val="57884FC2"/>
    <w:rsid w:val="5795D37D"/>
    <w:rsid w:val="57A52564"/>
    <w:rsid w:val="57B05017"/>
    <w:rsid w:val="57BC94FE"/>
    <w:rsid w:val="57BDAEB6"/>
    <w:rsid w:val="57CD90C9"/>
    <w:rsid w:val="57D073B5"/>
    <w:rsid w:val="57DECB39"/>
    <w:rsid w:val="57E0BE0C"/>
    <w:rsid w:val="57E64038"/>
    <w:rsid w:val="57FD0DB3"/>
    <w:rsid w:val="5803BF53"/>
    <w:rsid w:val="580AC0CF"/>
    <w:rsid w:val="58163266"/>
    <w:rsid w:val="58287E8D"/>
    <w:rsid w:val="582AA001"/>
    <w:rsid w:val="582C1F11"/>
    <w:rsid w:val="58309D24"/>
    <w:rsid w:val="5841D0CE"/>
    <w:rsid w:val="58485E00"/>
    <w:rsid w:val="584932C3"/>
    <w:rsid w:val="584EF2EA"/>
    <w:rsid w:val="585940EB"/>
    <w:rsid w:val="586B0130"/>
    <w:rsid w:val="586BBD1D"/>
    <w:rsid w:val="586FE4E0"/>
    <w:rsid w:val="58716F8A"/>
    <w:rsid w:val="58743080"/>
    <w:rsid w:val="5874E471"/>
    <w:rsid w:val="587B46B5"/>
    <w:rsid w:val="5885019C"/>
    <w:rsid w:val="5890635F"/>
    <w:rsid w:val="58BE8679"/>
    <w:rsid w:val="58C26EE3"/>
    <w:rsid w:val="58C87CD2"/>
    <w:rsid w:val="58CD460C"/>
    <w:rsid w:val="58D044C7"/>
    <w:rsid w:val="58D1A7CA"/>
    <w:rsid w:val="58D6CC92"/>
    <w:rsid w:val="58F46531"/>
    <w:rsid w:val="5906EAF6"/>
    <w:rsid w:val="590B1C83"/>
    <w:rsid w:val="590FD250"/>
    <w:rsid w:val="59188464"/>
    <w:rsid w:val="591A5B20"/>
    <w:rsid w:val="5921CB45"/>
    <w:rsid w:val="59264517"/>
    <w:rsid w:val="59569025"/>
    <w:rsid w:val="5958CED7"/>
    <w:rsid w:val="59646B37"/>
    <w:rsid w:val="5968FC42"/>
    <w:rsid w:val="5976D08C"/>
    <w:rsid w:val="59770C9D"/>
    <w:rsid w:val="597BD0D0"/>
    <w:rsid w:val="597EB87D"/>
    <w:rsid w:val="598A8697"/>
    <w:rsid w:val="59A1FE28"/>
    <w:rsid w:val="59B6774C"/>
    <w:rsid w:val="59BDD447"/>
    <w:rsid w:val="59BEE1E2"/>
    <w:rsid w:val="59C82D77"/>
    <w:rsid w:val="59CD06C9"/>
    <w:rsid w:val="59D0D365"/>
    <w:rsid w:val="59DB86D6"/>
    <w:rsid w:val="59E82D57"/>
    <w:rsid w:val="59EC320D"/>
    <w:rsid w:val="59ED04D1"/>
    <w:rsid w:val="5A031E81"/>
    <w:rsid w:val="5A1A0E17"/>
    <w:rsid w:val="5A1CABC7"/>
    <w:rsid w:val="5A203CF9"/>
    <w:rsid w:val="5A33AECC"/>
    <w:rsid w:val="5A40006B"/>
    <w:rsid w:val="5A46B51A"/>
    <w:rsid w:val="5A61357A"/>
    <w:rsid w:val="5A6189F4"/>
    <w:rsid w:val="5A7BDFFE"/>
    <w:rsid w:val="5A868559"/>
    <w:rsid w:val="5A8A371B"/>
    <w:rsid w:val="5A96C0C7"/>
    <w:rsid w:val="5A9CEEB0"/>
    <w:rsid w:val="5AAAC9CA"/>
    <w:rsid w:val="5AACD55A"/>
    <w:rsid w:val="5AB2D98B"/>
    <w:rsid w:val="5AB322E3"/>
    <w:rsid w:val="5AB74809"/>
    <w:rsid w:val="5AB94F7A"/>
    <w:rsid w:val="5AB95626"/>
    <w:rsid w:val="5ABA6A0F"/>
    <w:rsid w:val="5ACBBCAA"/>
    <w:rsid w:val="5AD3D77F"/>
    <w:rsid w:val="5AD48CA1"/>
    <w:rsid w:val="5AE1A901"/>
    <w:rsid w:val="5AE5B5A6"/>
    <w:rsid w:val="5AE7D4E8"/>
    <w:rsid w:val="5AF6AF39"/>
    <w:rsid w:val="5AFE6A16"/>
    <w:rsid w:val="5B1C1789"/>
    <w:rsid w:val="5B2A689E"/>
    <w:rsid w:val="5B2DF1AA"/>
    <w:rsid w:val="5B3A2D71"/>
    <w:rsid w:val="5B7DD617"/>
    <w:rsid w:val="5B80E024"/>
    <w:rsid w:val="5B97C02D"/>
    <w:rsid w:val="5BA00AA3"/>
    <w:rsid w:val="5BAE057F"/>
    <w:rsid w:val="5BC1B2B7"/>
    <w:rsid w:val="5BC37D15"/>
    <w:rsid w:val="5BDAEE3A"/>
    <w:rsid w:val="5BE490F5"/>
    <w:rsid w:val="5BF41800"/>
    <w:rsid w:val="5BFA7504"/>
    <w:rsid w:val="5BFB7D57"/>
    <w:rsid w:val="5C12CFA5"/>
    <w:rsid w:val="5C143C0C"/>
    <w:rsid w:val="5C2322FB"/>
    <w:rsid w:val="5C264C74"/>
    <w:rsid w:val="5C26F1ED"/>
    <w:rsid w:val="5C2A0133"/>
    <w:rsid w:val="5C3471F3"/>
    <w:rsid w:val="5C3795D8"/>
    <w:rsid w:val="5C3B29E9"/>
    <w:rsid w:val="5C55FE29"/>
    <w:rsid w:val="5C67ADA4"/>
    <w:rsid w:val="5C6A848B"/>
    <w:rsid w:val="5C7271D1"/>
    <w:rsid w:val="5C72DD0B"/>
    <w:rsid w:val="5C7A51E9"/>
    <w:rsid w:val="5C7BBF6A"/>
    <w:rsid w:val="5C85941F"/>
    <w:rsid w:val="5C859772"/>
    <w:rsid w:val="5C94E31A"/>
    <w:rsid w:val="5C9A7F2A"/>
    <w:rsid w:val="5CB76117"/>
    <w:rsid w:val="5CBECC9E"/>
    <w:rsid w:val="5CCACD5C"/>
    <w:rsid w:val="5CCEC1EA"/>
    <w:rsid w:val="5CD15992"/>
    <w:rsid w:val="5CDB69FB"/>
    <w:rsid w:val="5CDEFF53"/>
    <w:rsid w:val="5CEEF41D"/>
    <w:rsid w:val="5D0113C1"/>
    <w:rsid w:val="5D0A17B6"/>
    <w:rsid w:val="5D0EA331"/>
    <w:rsid w:val="5D108F42"/>
    <w:rsid w:val="5D18B104"/>
    <w:rsid w:val="5D1FBED9"/>
    <w:rsid w:val="5D296A84"/>
    <w:rsid w:val="5D52C6AC"/>
    <w:rsid w:val="5D5773D8"/>
    <w:rsid w:val="5D636038"/>
    <w:rsid w:val="5D64C8DC"/>
    <w:rsid w:val="5D8103C4"/>
    <w:rsid w:val="5D9806FC"/>
    <w:rsid w:val="5D9E58A6"/>
    <w:rsid w:val="5DA01C50"/>
    <w:rsid w:val="5DAAB620"/>
    <w:rsid w:val="5DBF7B95"/>
    <w:rsid w:val="5DC4F83E"/>
    <w:rsid w:val="5DC9CA8D"/>
    <w:rsid w:val="5DDAF15E"/>
    <w:rsid w:val="5DE3081A"/>
    <w:rsid w:val="5DEBE254"/>
    <w:rsid w:val="5DF94604"/>
    <w:rsid w:val="5E08A3F6"/>
    <w:rsid w:val="5E1AF6DB"/>
    <w:rsid w:val="5E1C55BE"/>
    <w:rsid w:val="5E1D6E72"/>
    <w:rsid w:val="5E21DA5A"/>
    <w:rsid w:val="5E27F5D7"/>
    <w:rsid w:val="5E2EE63C"/>
    <w:rsid w:val="5E30248B"/>
    <w:rsid w:val="5E35EC74"/>
    <w:rsid w:val="5E3852DC"/>
    <w:rsid w:val="5E3E2420"/>
    <w:rsid w:val="5E44CA04"/>
    <w:rsid w:val="5E4C5AF1"/>
    <w:rsid w:val="5E5366A6"/>
    <w:rsid w:val="5E69A592"/>
    <w:rsid w:val="5E72F0EF"/>
    <w:rsid w:val="5E83B5BE"/>
    <w:rsid w:val="5E894624"/>
    <w:rsid w:val="5E9C3A05"/>
    <w:rsid w:val="5E9CF2A8"/>
    <w:rsid w:val="5EA5F680"/>
    <w:rsid w:val="5EAF31D6"/>
    <w:rsid w:val="5EBA0CEF"/>
    <w:rsid w:val="5EBA240F"/>
    <w:rsid w:val="5EC49C3C"/>
    <w:rsid w:val="5EC5F638"/>
    <w:rsid w:val="5ECE4517"/>
    <w:rsid w:val="5EE42CB8"/>
    <w:rsid w:val="5EECB493"/>
    <w:rsid w:val="5EF40525"/>
    <w:rsid w:val="5F11F741"/>
    <w:rsid w:val="5F1988B1"/>
    <w:rsid w:val="5F235BC5"/>
    <w:rsid w:val="5F24F2C0"/>
    <w:rsid w:val="5F25C2B6"/>
    <w:rsid w:val="5F298C06"/>
    <w:rsid w:val="5F2B8634"/>
    <w:rsid w:val="5F377709"/>
    <w:rsid w:val="5F38F0AC"/>
    <w:rsid w:val="5F442BC9"/>
    <w:rsid w:val="5F4AE8B4"/>
    <w:rsid w:val="5F53A37E"/>
    <w:rsid w:val="5F5AED1C"/>
    <w:rsid w:val="5F6B6EB8"/>
    <w:rsid w:val="5F8F37DA"/>
    <w:rsid w:val="5F94D0A4"/>
    <w:rsid w:val="5F977666"/>
    <w:rsid w:val="5FC1F15C"/>
    <w:rsid w:val="5FC7CC90"/>
    <w:rsid w:val="5FC9A5F5"/>
    <w:rsid w:val="5FCD712C"/>
    <w:rsid w:val="5FCDB898"/>
    <w:rsid w:val="5FD1648F"/>
    <w:rsid w:val="5FD25DF4"/>
    <w:rsid w:val="5FD41927"/>
    <w:rsid w:val="5FDDF125"/>
    <w:rsid w:val="5FF3D40D"/>
    <w:rsid w:val="5FF655EF"/>
    <w:rsid w:val="5FFA536C"/>
    <w:rsid w:val="6002F3ED"/>
    <w:rsid w:val="600EC956"/>
    <w:rsid w:val="600EFBE9"/>
    <w:rsid w:val="601C06CA"/>
    <w:rsid w:val="602B4193"/>
    <w:rsid w:val="60443E84"/>
    <w:rsid w:val="605BCA6B"/>
    <w:rsid w:val="60617D69"/>
    <w:rsid w:val="606309CB"/>
    <w:rsid w:val="6077E839"/>
    <w:rsid w:val="60865FC7"/>
    <w:rsid w:val="608B993C"/>
    <w:rsid w:val="60987078"/>
    <w:rsid w:val="6099DBAF"/>
    <w:rsid w:val="609EC86D"/>
    <w:rsid w:val="60A6E079"/>
    <w:rsid w:val="60A8F470"/>
    <w:rsid w:val="60AC2795"/>
    <w:rsid w:val="60B98D77"/>
    <w:rsid w:val="60BE8211"/>
    <w:rsid w:val="60C8B90B"/>
    <w:rsid w:val="60C9B9D3"/>
    <w:rsid w:val="60D50DD2"/>
    <w:rsid w:val="60DE3962"/>
    <w:rsid w:val="60ECE902"/>
    <w:rsid w:val="60F39271"/>
    <w:rsid w:val="60FB0450"/>
    <w:rsid w:val="61134542"/>
    <w:rsid w:val="61184A1B"/>
    <w:rsid w:val="61354DC7"/>
    <w:rsid w:val="613D0970"/>
    <w:rsid w:val="615F71DC"/>
    <w:rsid w:val="6175ED95"/>
    <w:rsid w:val="617AE619"/>
    <w:rsid w:val="6185D81C"/>
    <w:rsid w:val="618B66EC"/>
    <w:rsid w:val="618DA8A6"/>
    <w:rsid w:val="619462E7"/>
    <w:rsid w:val="619F3000"/>
    <w:rsid w:val="61A02083"/>
    <w:rsid w:val="61B8A1B5"/>
    <w:rsid w:val="61BFE897"/>
    <w:rsid w:val="61CC4052"/>
    <w:rsid w:val="61D3C710"/>
    <w:rsid w:val="61D411DD"/>
    <w:rsid w:val="61DD9AC9"/>
    <w:rsid w:val="61E39932"/>
    <w:rsid w:val="6205379F"/>
    <w:rsid w:val="6208ADFE"/>
    <w:rsid w:val="620C35DA"/>
    <w:rsid w:val="6218B144"/>
    <w:rsid w:val="622026EE"/>
    <w:rsid w:val="6222412F"/>
    <w:rsid w:val="6235F78F"/>
    <w:rsid w:val="6242F3E1"/>
    <w:rsid w:val="6244149E"/>
    <w:rsid w:val="6245BFE4"/>
    <w:rsid w:val="62505891"/>
    <w:rsid w:val="62544C84"/>
    <w:rsid w:val="625544CC"/>
    <w:rsid w:val="6255DCB1"/>
    <w:rsid w:val="6263837C"/>
    <w:rsid w:val="626D0D63"/>
    <w:rsid w:val="62785330"/>
    <w:rsid w:val="628B73D4"/>
    <w:rsid w:val="628BEAB6"/>
    <w:rsid w:val="628EA8A4"/>
    <w:rsid w:val="629FE0DF"/>
    <w:rsid w:val="62A3CF70"/>
    <w:rsid w:val="62A5072F"/>
    <w:rsid w:val="62AC543B"/>
    <w:rsid w:val="62AEA93B"/>
    <w:rsid w:val="62B70815"/>
    <w:rsid w:val="62CE7C02"/>
    <w:rsid w:val="62CEF7DE"/>
    <w:rsid w:val="62D5544A"/>
    <w:rsid w:val="62D61CE5"/>
    <w:rsid w:val="62FC686D"/>
    <w:rsid w:val="6300884E"/>
    <w:rsid w:val="631737C6"/>
    <w:rsid w:val="631D673E"/>
    <w:rsid w:val="632A48E6"/>
    <w:rsid w:val="63560906"/>
    <w:rsid w:val="63638509"/>
    <w:rsid w:val="6367E285"/>
    <w:rsid w:val="63833A20"/>
    <w:rsid w:val="6387F2D1"/>
    <w:rsid w:val="639E5C1B"/>
    <w:rsid w:val="639F2330"/>
    <w:rsid w:val="63A10254"/>
    <w:rsid w:val="63A6ED31"/>
    <w:rsid w:val="63A9B0B5"/>
    <w:rsid w:val="63AFCCCC"/>
    <w:rsid w:val="63AFEC93"/>
    <w:rsid w:val="63B90DEE"/>
    <w:rsid w:val="63BB8A43"/>
    <w:rsid w:val="63CF5DE1"/>
    <w:rsid w:val="63DE03D6"/>
    <w:rsid w:val="63E11C2C"/>
    <w:rsid w:val="6408E3D2"/>
    <w:rsid w:val="6413533F"/>
    <w:rsid w:val="6429CA07"/>
    <w:rsid w:val="642E2179"/>
    <w:rsid w:val="642EDA36"/>
    <w:rsid w:val="6441CE2D"/>
    <w:rsid w:val="645B7A24"/>
    <w:rsid w:val="64623656"/>
    <w:rsid w:val="646B6295"/>
    <w:rsid w:val="649CEBE7"/>
    <w:rsid w:val="64B49BFB"/>
    <w:rsid w:val="64BFFCAA"/>
    <w:rsid w:val="64E42E82"/>
    <w:rsid w:val="64EC55CC"/>
    <w:rsid w:val="64F6164F"/>
    <w:rsid w:val="64F97120"/>
    <w:rsid w:val="64FF5072"/>
    <w:rsid w:val="65024F0D"/>
    <w:rsid w:val="650659A6"/>
    <w:rsid w:val="652A57E9"/>
    <w:rsid w:val="653D8049"/>
    <w:rsid w:val="653D8650"/>
    <w:rsid w:val="6540D562"/>
    <w:rsid w:val="6541E589"/>
    <w:rsid w:val="65654EF3"/>
    <w:rsid w:val="656A901B"/>
    <w:rsid w:val="656AD6EE"/>
    <w:rsid w:val="657E0548"/>
    <w:rsid w:val="658179C5"/>
    <w:rsid w:val="6588152D"/>
    <w:rsid w:val="658C15DC"/>
    <w:rsid w:val="65967A01"/>
    <w:rsid w:val="659A8E30"/>
    <w:rsid w:val="65B6CE10"/>
    <w:rsid w:val="65B99039"/>
    <w:rsid w:val="65BC4B25"/>
    <w:rsid w:val="65CC52C8"/>
    <w:rsid w:val="65D62463"/>
    <w:rsid w:val="65D8A210"/>
    <w:rsid w:val="65DBE5EB"/>
    <w:rsid w:val="65F38EC7"/>
    <w:rsid w:val="65F7B14F"/>
    <w:rsid w:val="65FD1E8F"/>
    <w:rsid w:val="66146924"/>
    <w:rsid w:val="661CD5B2"/>
    <w:rsid w:val="66215D4D"/>
    <w:rsid w:val="6623CD48"/>
    <w:rsid w:val="662E7EB7"/>
    <w:rsid w:val="662EC9BA"/>
    <w:rsid w:val="66314813"/>
    <w:rsid w:val="66328381"/>
    <w:rsid w:val="6642A7AE"/>
    <w:rsid w:val="6651B33C"/>
    <w:rsid w:val="666C50B1"/>
    <w:rsid w:val="667C402A"/>
    <w:rsid w:val="66902F74"/>
    <w:rsid w:val="66A8BCED"/>
    <w:rsid w:val="66AD73D7"/>
    <w:rsid w:val="66B4EEFB"/>
    <w:rsid w:val="66BC9E41"/>
    <w:rsid w:val="66C2C8DF"/>
    <w:rsid w:val="66C7A616"/>
    <w:rsid w:val="66C9740A"/>
    <w:rsid w:val="66DB477B"/>
    <w:rsid w:val="66DBA798"/>
    <w:rsid w:val="66E8EB0C"/>
    <w:rsid w:val="66EE61D0"/>
    <w:rsid w:val="6704A76F"/>
    <w:rsid w:val="670B24E9"/>
    <w:rsid w:val="672F7B35"/>
    <w:rsid w:val="67349922"/>
    <w:rsid w:val="674003C3"/>
    <w:rsid w:val="6748F8F0"/>
    <w:rsid w:val="674AFE95"/>
    <w:rsid w:val="676101E6"/>
    <w:rsid w:val="6766076F"/>
    <w:rsid w:val="676C9EAB"/>
    <w:rsid w:val="67714695"/>
    <w:rsid w:val="6772B2FC"/>
    <w:rsid w:val="6776E098"/>
    <w:rsid w:val="67770241"/>
    <w:rsid w:val="677CE1D8"/>
    <w:rsid w:val="67821157"/>
    <w:rsid w:val="6785421A"/>
    <w:rsid w:val="679B1ADD"/>
    <w:rsid w:val="67B6E87A"/>
    <w:rsid w:val="67B7D4FA"/>
    <w:rsid w:val="67B87CE6"/>
    <w:rsid w:val="67BA3C0B"/>
    <w:rsid w:val="67C3F6D3"/>
    <w:rsid w:val="67D4F2D8"/>
    <w:rsid w:val="67E6C58F"/>
    <w:rsid w:val="67F491A9"/>
    <w:rsid w:val="67F9EB30"/>
    <w:rsid w:val="6803F840"/>
    <w:rsid w:val="6804D685"/>
    <w:rsid w:val="680FEB28"/>
    <w:rsid w:val="681D09C8"/>
    <w:rsid w:val="681E2E21"/>
    <w:rsid w:val="6824CD57"/>
    <w:rsid w:val="6827F9C8"/>
    <w:rsid w:val="682BDD86"/>
    <w:rsid w:val="68428060"/>
    <w:rsid w:val="6856A36F"/>
    <w:rsid w:val="6867EC2C"/>
    <w:rsid w:val="686FF02C"/>
    <w:rsid w:val="6875C66F"/>
    <w:rsid w:val="68804D8A"/>
    <w:rsid w:val="6890357E"/>
    <w:rsid w:val="689760D9"/>
    <w:rsid w:val="68A03D20"/>
    <w:rsid w:val="68AC952F"/>
    <w:rsid w:val="68AFF133"/>
    <w:rsid w:val="68C42338"/>
    <w:rsid w:val="68C87AB8"/>
    <w:rsid w:val="68C8874F"/>
    <w:rsid w:val="68CA7249"/>
    <w:rsid w:val="68D94198"/>
    <w:rsid w:val="68DA92DB"/>
    <w:rsid w:val="68F0AB81"/>
    <w:rsid w:val="68F15C5E"/>
    <w:rsid w:val="68F6FA19"/>
    <w:rsid w:val="68F84571"/>
    <w:rsid w:val="690E848E"/>
    <w:rsid w:val="69108F12"/>
    <w:rsid w:val="6911E520"/>
    <w:rsid w:val="691ADA29"/>
    <w:rsid w:val="691FF1EC"/>
    <w:rsid w:val="69247EDB"/>
    <w:rsid w:val="6924C0DA"/>
    <w:rsid w:val="6933D72D"/>
    <w:rsid w:val="6946B3C3"/>
    <w:rsid w:val="694B09B5"/>
    <w:rsid w:val="6961946C"/>
    <w:rsid w:val="69626AEF"/>
    <w:rsid w:val="696F48C7"/>
    <w:rsid w:val="69718BEB"/>
    <w:rsid w:val="6972784E"/>
    <w:rsid w:val="69727925"/>
    <w:rsid w:val="697323C8"/>
    <w:rsid w:val="697A4667"/>
    <w:rsid w:val="697F36BB"/>
    <w:rsid w:val="697F42A3"/>
    <w:rsid w:val="69858AA0"/>
    <w:rsid w:val="698667F1"/>
    <w:rsid w:val="69882418"/>
    <w:rsid w:val="6988EAF0"/>
    <w:rsid w:val="6989059A"/>
    <w:rsid w:val="69A78DCB"/>
    <w:rsid w:val="69CEE30C"/>
    <w:rsid w:val="69DAEF99"/>
    <w:rsid w:val="69DCE98F"/>
    <w:rsid w:val="69EB7F51"/>
    <w:rsid w:val="69F648DB"/>
    <w:rsid w:val="6A030D79"/>
    <w:rsid w:val="6A0605A7"/>
    <w:rsid w:val="6A153E7E"/>
    <w:rsid w:val="6A175646"/>
    <w:rsid w:val="6A1DABDC"/>
    <w:rsid w:val="6A22129D"/>
    <w:rsid w:val="6A247E50"/>
    <w:rsid w:val="6A2C321F"/>
    <w:rsid w:val="6A2C5BF7"/>
    <w:rsid w:val="6A33B6F0"/>
    <w:rsid w:val="6A39DC87"/>
    <w:rsid w:val="6A3EFB52"/>
    <w:rsid w:val="6A40B12C"/>
    <w:rsid w:val="6A4B6D87"/>
    <w:rsid w:val="6A53F819"/>
    <w:rsid w:val="6A653010"/>
    <w:rsid w:val="6A70A4D4"/>
    <w:rsid w:val="6A7B570A"/>
    <w:rsid w:val="6A84CF9B"/>
    <w:rsid w:val="6A89254C"/>
    <w:rsid w:val="6A8A2216"/>
    <w:rsid w:val="6A9458C3"/>
    <w:rsid w:val="6A99503A"/>
    <w:rsid w:val="6A9DC2C4"/>
    <w:rsid w:val="6A9FBECB"/>
    <w:rsid w:val="6AA3550B"/>
    <w:rsid w:val="6AA6C747"/>
    <w:rsid w:val="6AAF7C9F"/>
    <w:rsid w:val="6AB8C577"/>
    <w:rsid w:val="6AC10FF9"/>
    <w:rsid w:val="6AC20DB6"/>
    <w:rsid w:val="6AC40FB9"/>
    <w:rsid w:val="6AD938DA"/>
    <w:rsid w:val="6AE063C5"/>
    <w:rsid w:val="6AE50B1A"/>
    <w:rsid w:val="6AF04A78"/>
    <w:rsid w:val="6AF1A9B7"/>
    <w:rsid w:val="6B03F908"/>
    <w:rsid w:val="6B061FA8"/>
    <w:rsid w:val="6B0A7E2F"/>
    <w:rsid w:val="6B0F5DD2"/>
    <w:rsid w:val="6B12235A"/>
    <w:rsid w:val="6B25A6A5"/>
    <w:rsid w:val="6B29D02A"/>
    <w:rsid w:val="6B342EB6"/>
    <w:rsid w:val="6B387B5C"/>
    <w:rsid w:val="6B537153"/>
    <w:rsid w:val="6B59059A"/>
    <w:rsid w:val="6B5FBAC3"/>
    <w:rsid w:val="6B63BCD4"/>
    <w:rsid w:val="6B6B23EF"/>
    <w:rsid w:val="6B946C38"/>
    <w:rsid w:val="6B957032"/>
    <w:rsid w:val="6BA176C3"/>
    <w:rsid w:val="6BA252A0"/>
    <w:rsid w:val="6BB71E51"/>
    <w:rsid w:val="6BBE339E"/>
    <w:rsid w:val="6BBE6461"/>
    <w:rsid w:val="6BC62FB6"/>
    <w:rsid w:val="6BCCF99D"/>
    <w:rsid w:val="6BCDDAA7"/>
    <w:rsid w:val="6BD6E1F9"/>
    <w:rsid w:val="6BDAD978"/>
    <w:rsid w:val="6BF0A2BE"/>
    <w:rsid w:val="6C0A6279"/>
    <w:rsid w:val="6C1D887D"/>
    <w:rsid w:val="6C234A05"/>
    <w:rsid w:val="6C29F00E"/>
    <w:rsid w:val="6C33BD6D"/>
    <w:rsid w:val="6C438ED9"/>
    <w:rsid w:val="6C448F4C"/>
    <w:rsid w:val="6C537585"/>
    <w:rsid w:val="6C597C12"/>
    <w:rsid w:val="6C60C910"/>
    <w:rsid w:val="6C79952B"/>
    <w:rsid w:val="6C7C87F9"/>
    <w:rsid w:val="6C80E26F"/>
    <w:rsid w:val="6C95A881"/>
    <w:rsid w:val="6CA19019"/>
    <w:rsid w:val="6CA1DA9C"/>
    <w:rsid w:val="6CA73BFA"/>
    <w:rsid w:val="6CAC80B1"/>
    <w:rsid w:val="6CADC727"/>
    <w:rsid w:val="6CC0E04E"/>
    <w:rsid w:val="6CC26F21"/>
    <w:rsid w:val="6CC90989"/>
    <w:rsid w:val="6CC9B1EB"/>
    <w:rsid w:val="6CE8D223"/>
    <w:rsid w:val="6CFB031C"/>
    <w:rsid w:val="6CFEB831"/>
    <w:rsid w:val="6D04E54B"/>
    <w:rsid w:val="6D1F81F5"/>
    <w:rsid w:val="6D30A6B4"/>
    <w:rsid w:val="6D31B555"/>
    <w:rsid w:val="6D31E22F"/>
    <w:rsid w:val="6D3BF2A2"/>
    <w:rsid w:val="6D535E41"/>
    <w:rsid w:val="6D5AD72B"/>
    <w:rsid w:val="6D71B5F4"/>
    <w:rsid w:val="6D7A176B"/>
    <w:rsid w:val="6D8A4611"/>
    <w:rsid w:val="6D91A000"/>
    <w:rsid w:val="6D9AFA67"/>
    <w:rsid w:val="6DA0CEAA"/>
    <w:rsid w:val="6DD15A4C"/>
    <w:rsid w:val="6DD40AAC"/>
    <w:rsid w:val="6DD878A4"/>
    <w:rsid w:val="6DDF672B"/>
    <w:rsid w:val="6DDFE2E8"/>
    <w:rsid w:val="6DE98CB6"/>
    <w:rsid w:val="6DF7122F"/>
    <w:rsid w:val="6E0FA49E"/>
    <w:rsid w:val="6E2F74D0"/>
    <w:rsid w:val="6E32A222"/>
    <w:rsid w:val="6E34942C"/>
    <w:rsid w:val="6E35D4C7"/>
    <w:rsid w:val="6E3B8490"/>
    <w:rsid w:val="6E41C80B"/>
    <w:rsid w:val="6E41EC2F"/>
    <w:rsid w:val="6E489EA8"/>
    <w:rsid w:val="6E4B1B6A"/>
    <w:rsid w:val="6E5D83A1"/>
    <w:rsid w:val="6E7BE333"/>
    <w:rsid w:val="6E84073C"/>
    <w:rsid w:val="6E85CDB3"/>
    <w:rsid w:val="6E8659BC"/>
    <w:rsid w:val="6E88CE00"/>
    <w:rsid w:val="6E8DBA27"/>
    <w:rsid w:val="6E8E5541"/>
    <w:rsid w:val="6E94E15F"/>
    <w:rsid w:val="6EBD23F8"/>
    <w:rsid w:val="6EC2E7FF"/>
    <w:rsid w:val="6ECBC4D1"/>
    <w:rsid w:val="6ED48F33"/>
    <w:rsid w:val="6EE2558D"/>
    <w:rsid w:val="6EE30E11"/>
    <w:rsid w:val="6EE9E0CC"/>
    <w:rsid w:val="6F40254E"/>
    <w:rsid w:val="6F4B86AE"/>
    <w:rsid w:val="6F5178AA"/>
    <w:rsid w:val="6F5531A4"/>
    <w:rsid w:val="6F5F01F9"/>
    <w:rsid w:val="6F781D9E"/>
    <w:rsid w:val="6F7CD49A"/>
    <w:rsid w:val="6F80182F"/>
    <w:rsid w:val="6F9A8605"/>
    <w:rsid w:val="6F9A99BE"/>
    <w:rsid w:val="6F9BACC9"/>
    <w:rsid w:val="6F9DFEC7"/>
    <w:rsid w:val="6FB5B939"/>
    <w:rsid w:val="6FBC8C57"/>
    <w:rsid w:val="6FBE505E"/>
    <w:rsid w:val="6FCE2457"/>
    <w:rsid w:val="6FD2DF42"/>
    <w:rsid w:val="6FD4677F"/>
    <w:rsid w:val="6FD54F41"/>
    <w:rsid w:val="6FD5FE85"/>
    <w:rsid w:val="6FD7AA2A"/>
    <w:rsid w:val="6FDB1696"/>
    <w:rsid w:val="6FE53ABB"/>
    <w:rsid w:val="6FE6196A"/>
    <w:rsid w:val="6FEC751B"/>
    <w:rsid w:val="6FF16B12"/>
    <w:rsid w:val="6FF681A2"/>
    <w:rsid w:val="6FFFD87D"/>
    <w:rsid w:val="700D8874"/>
    <w:rsid w:val="70142874"/>
    <w:rsid w:val="702A3D51"/>
    <w:rsid w:val="702CDEF8"/>
    <w:rsid w:val="702E8E20"/>
    <w:rsid w:val="70308102"/>
    <w:rsid w:val="703A51F6"/>
    <w:rsid w:val="706081AA"/>
    <w:rsid w:val="70681C97"/>
    <w:rsid w:val="706B3B49"/>
    <w:rsid w:val="7093AABB"/>
    <w:rsid w:val="7094DC22"/>
    <w:rsid w:val="709C953B"/>
    <w:rsid w:val="70A0CD28"/>
    <w:rsid w:val="70A2E998"/>
    <w:rsid w:val="70B9FF19"/>
    <w:rsid w:val="70BA36E2"/>
    <w:rsid w:val="70BFA5CA"/>
    <w:rsid w:val="70C493A8"/>
    <w:rsid w:val="70D0F09B"/>
    <w:rsid w:val="70DF4A51"/>
    <w:rsid w:val="70E0EC73"/>
    <w:rsid w:val="70E5AA05"/>
    <w:rsid w:val="70F94127"/>
    <w:rsid w:val="71060216"/>
    <w:rsid w:val="710E4DF9"/>
    <w:rsid w:val="710FABAF"/>
    <w:rsid w:val="71127000"/>
    <w:rsid w:val="71163CB0"/>
    <w:rsid w:val="7120499F"/>
    <w:rsid w:val="71233E99"/>
    <w:rsid w:val="71259E88"/>
    <w:rsid w:val="7128A3AC"/>
    <w:rsid w:val="7137F100"/>
    <w:rsid w:val="71389154"/>
    <w:rsid w:val="713A8E98"/>
    <w:rsid w:val="713C652F"/>
    <w:rsid w:val="714AA719"/>
    <w:rsid w:val="714ED54F"/>
    <w:rsid w:val="7169FC5C"/>
    <w:rsid w:val="7178B040"/>
    <w:rsid w:val="7185ED46"/>
    <w:rsid w:val="71AE1FBD"/>
    <w:rsid w:val="71C3A28F"/>
    <w:rsid w:val="71C57E3D"/>
    <w:rsid w:val="71CB5815"/>
    <w:rsid w:val="71CB8BE4"/>
    <w:rsid w:val="71D62874"/>
    <w:rsid w:val="71E08E7F"/>
    <w:rsid w:val="71EC5648"/>
    <w:rsid w:val="71F8DD2D"/>
    <w:rsid w:val="71FBBD2B"/>
    <w:rsid w:val="7221CB08"/>
    <w:rsid w:val="72277285"/>
    <w:rsid w:val="7235A308"/>
    <w:rsid w:val="723781AD"/>
    <w:rsid w:val="72433594"/>
    <w:rsid w:val="72549AEB"/>
    <w:rsid w:val="72568123"/>
    <w:rsid w:val="727F6A6E"/>
    <w:rsid w:val="72820AF5"/>
    <w:rsid w:val="72A85C8B"/>
    <w:rsid w:val="72A901C7"/>
    <w:rsid w:val="72AF91B9"/>
    <w:rsid w:val="72B389A9"/>
    <w:rsid w:val="72B574F7"/>
    <w:rsid w:val="72BF4838"/>
    <w:rsid w:val="72D0A100"/>
    <w:rsid w:val="72D12CB3"/>
    <w:rsid w:val="72D628C5"/>
    <w:rsid w:val="72D94AB9"/>
    <w:rsid w:val="72E1033C"/>
    <w:rsid w:val="72F1BF39"/>
    <w:rsid w:val="730A9907"/>
    <w:rsid w:val="732DBDB0"/>
    <w:rsid w:val="732F889F"/>
    <w:rsid w:val="7332E37F"/>
    <w:rsid w:val="7346341E"/>
    <w:rsid w:val="73466733"/>
    <w:rsid w:val="735B7486"/>
    <w:rsid w:val="7364F89E"/>
    <w:rsid w:val="736B947D"/>
    <w:rsid w:val="7382113C"/>
    <w:rsid w:val="73909927"/>
    <w:rsid w:val="739617C8"/>
    <w:rsid w:val="739A328B"/>
    <w:rsid w:val="73A8FCAE"/>
    <w:rsid w:val="73BB612E"/>
    <w:rsid w:val="73BECDCF"/>
    <w:rsid w:val="73C74823"/>
    <w:rsid w:val="73FC9E13"/>
    <w:rsid w:val="73FFDCCF"/>
    <w:rsid w:val="74046F25"/>
    <w:rsid w:val="740B1327"/>
    <w:rsid w:val="740FB017"/>
    <w:rsid w:val="74108607"/>
    <w:rsid w:val="74226E38"/>
    <w:rsid w:val="74230792"/>
    <w:rsid w:val="74283374"/>
    <w:rsid w:val="742BC73F"/>
    <w:rsid w:val="743A76A3"/>
    <w:rsid w:val="7446BA9C"/>
    <w:rsid w:val="744B6345"/>
    <w:rsid w:val="7451DB49"/>
    <w:rsid w:val="7455145A"/>
    <w:rsid w:val="745830F3"/>
    <w:rsid w:val="7462DDB2"/>
    <w:rsid w:val="746440B1"/>
    <w:rsid w:val="7469BFD4"/>
    <w:rsid w:val="74703D02"/>
    <w:rsid w:val="7471DDF7"/>
    <w:rsid w:val="747D5FF2"/>
    <w:rsid w:val="74943FA1"/>
    <w:rsid w:val="7495455A"/>
    <w:rsid w:val="749E329D"/>
    <w:rsid w:val="74A9EE6B"/>
    <w:rsid w:val="74AAFFE6"/>
    <w:rsid w:val="74ACC426"/>
    <w:rsid w:val="74B243E3"/>
    <w:rsid w:val="74B517C9"/>
    <w:rsid w:val="74B70BCE"/>
    <w:rsid w:val="74BB6CBD"/>
    <w:rsid w:val="74BEDA43"/>
    <w:rsid w:val="74C6A334"/>
    <w:rsid w:val="74CD2BB3"/>
    <w:rsid w:val="74D65796"/>
    <w:rsid w:val="74E4EAC0"/>
    <w:rsid w:val="74E949EC"/>
    <w:rsid w:val="74EFCCCA"/>
    <w:rsid w:val="7507A76F"/>
    <w:rsid w:val="752547B5"/>
    <w:rsid w:val="752685EE"/>
    <w:rsid w:val="752F2765"/>
    <w:rsid w:val="75342551"/>
    <w:rsid w:val="753CB190"/>
    <w:rsid w:val="753FE3E4"/>
    <w:rsid w:val="756487A2"/>
    <w:rsid w:val="756C072B"/>
    <w:rsid w:val="756DF0A3"/>
    <w:rsid w:val="7572AD45"/>
    <w:rsid w:val="7572AE33"/>
    <w:rsid w:val="7576FA3D"/>
    <w:rsid w:val="75923E8A"/>
    <w:rsid w:val="75B2D5C6"/>
    <w:rsid w:val="75B50FAC"/>
    <w:rsid w:val="75BD2B58"/>
    <w:rsid w:val="75BE571D"/>
    <w:rsid w:val="75C5A25F"/>
    <w:rsid w:val="75C8C62D"/>
    <w:rsid w:val="75CDC8E2"/>
    <w:rsid w:val="75DB9196"/>
    <w:rsid w:val="75E23B8F"/>
    <w:rsid w:val="75E4004E"/>
    <w:rsid w:val="75F06AE6"/>
    <w:rsid w:val="75F3DED4"/>
    <w:rsid w:val="75F6AA14"/>
    <w:rsid w:val="75F72DAD"/>
    <w:rsid w:val="75FBAFE5"/>
    <w:rsid w:val="75FBE152"/>
    <w:rsid w:val="7606D108"/>
    <w:rsid w:val="76183653"/>
    <w:rsid w:val="762AEBA7"/>
    <w:rsid w:val="762AEF83"/>
    <w:rsid w:val="762B1DA7"/>
    <w:rsid w:val="762E7D17"/>
    <w:rsid w:val="763C3E2C"/>
    <w:rsid w:val="764D957B"/>
    <w:rsid w:val="765EB02A"/>
    <w:rsid w:val="766F3610"/>
    <w:rsid w:val="76743B4D"/>
    <w:rsid w:val="7675AF15"/>
    <w:rsid w:val="767C9F36"/>
    <w:rsid w:val="768181C6"/>
    <w:rsid w:val="768A8CA4"/>
    <w:rsid w:val="769584AA"/>
    <w:rsid w:val="76A65A27"/>
    <w:rsid w:val="76A75197"/>
    <w:rsid w:val="76B26E7B"/>
    <w:rsid w:val="76BBCE27"/>
    <w:rsid w:val="76C24AB7"/>
    <w:rsid w:val="76C83EAE"/>
    <w:rsid w:val="76D27070"/>
    <w:rsid w:val="76D27223"/>
    <w:rsid w:val="76E34F47"/>
    <w:rsid w:val="76E6D413"/>
    <w:rsid w:val="76EDC7EC"/>
    <w:rsid w:val="76FBDC42"/>
    <w:rsid w:val="7714D063"/>
    <w:rsid w:val="771A15CE"/>
    <w:rsid w:val="77233393"/>
    <w:rsid w:val="773213E7"/>
    <w:rsid w:val="77394B01"/>
    <w:rsid w:val="77479706"/>
    <w:rsid w:val="7758D919"/>
    <w:rsid w:val="776F726D"/>
    <w:rsid w:val="7770F306"/>
    <w:rsid w:val="777EE582"/>
    <w:rsid w:val="77884EE7"/>
    <w:rsid w:val="77904B6F"/>
    <w:rsid w:val="7797717A"/>
    <w:rsid w:val="779EFDCA"/>
    <w:rsid w:val="77C66049"/>
    <w:rsid w:val="77C73411"/>
    <w:rsid w:val="77C76584"/>
    <w:rsid w:val="77C9D326"/>
    <w:rsid w:val="77CAEFCB"/>
    <w:rsid w:val="77D20DFA"/>
    <w:rsid w:val="77D99C8C"/>
    <w:rsid w:val="77DE0955"/>
    <w:rsid w:val="77E84FE9"/>
    <w:rsid w:val="77F4FF82"/>
    <w:rsid w:val="77F7217D"/>
    <w:rsid w:val="77FC6609"/>
    <w:rsid w:val="77FC9347"/>
    <w:rsid w:val="77FDEA95"/>
    <w:rsid w:val="78035B30"/>
    <w:rsid w:val="7806BCF8"/>
    <w:rsid w:val="7822909B"/>
    <w:rsid w:val="782C3EC8"/>
    <w:rsid w:val="78357641"/>
    <w:rsid w:val="783ECA6E"/>
    <w:rsid w:val="78421D80"/>
    <w:rsid w:val="784AC103"/>
    <w:rsid w:val="784CE385"/>
    <w:rsid w:val="78513D7E"/>
    <w:rsid w:val="7860D5F3"/>
    <w:rsid w:val="78672D8E"/>
    <w:rsid w:val="787FB422"/>
    <w:rsid w:val="7880AFCA"/>
    <w:rsid w:val="7881C006"/>
    <w:rsid w:val="7884B2D3"/>
    <w:rsid w:val="78A8069C"/>
    <w:rsid w:val="78B63433"/>
    <w:rsid w:val="78B9481F"/>
    <w:rsid w:val="78BF35BC"/>
    <w:rsid w:val="78CACB9B"/>
    <w:rsid w:val="78D48BDC"/>
    <w:rsid w:val="78E2A808"/>
    <w:rsid w:val="790A7306"/>
    <w:rsid w:val="790F9118"/>
    <w:rsid w:val="791A61C9"/>
    <w:rsid w:val="79223AD8"/>
    <w:rsid w:val="7928FF82"/>
    <w:rsid w:val="79294B8D"/>
    <w:rsid w:val="792C3F7F"/>
    <w:rsid w:val="793CA566"/>
    <w:rsid w:val="79412B1C"/>
    <w:rsid w:val="795465FC"/>
    <w:rsid w:val="795A154B"/>
    <w:rsid w:val="79698DC0"/>
    <w:rsid w:val="796CAA1A"/>
    <w:rsid w:val="796EA879"/>
    <w:rsid w:val="797644C6"/>
    <w:rsid w:val="797E1EFA"/>
    <w:rsid w:val="7984AC0E"/>
    <w:rsid w:val="7984B33D"/>
    <w:rsid w:val="7990427A"/>
    <w:rsid w:val="7992EC27"/>
    <w:rsid w:val="79A11611"/>
    <w:rsid w:val="79A44260"/>
    <w:rsid w:val="79B081A3"/>
    <w:rsid w:val="79C79C2D"/>
    <w:rsid w:val="79D2C979"/>
    <w:rsid w:val="79D35BED"/>
    <w:rsid w:val="79DD3A20"/>
    <w:rsid w:val="79DE617E"/>
    <w:rsid w:val="79E651DA"/>
    <w:rsid w:val="79EAF6F0"/>
    <w:rsid w:val="79F3CE5E"/>
    <w:rsid w:val="7A07AE6A"/>
    <w:rsid w:val="7A1C8B83"/>
    <w:rsid w:val="7A233B4A"/>
    <w:rsid w:val="7A3A8F75"/>
    <w:rsid w:val="7A3F65C0"/>
    <w:rsid w:val="7A466D92"/>
    <w:rsid w:val="7A5445C7"/>
    <w:rsid w:val="7A5A4B1B"/>
    <w:rsid w:val="7A5E9B0F"/>
    <w:rsid w:val="7A65519A"/>
    <w:rsid w:val="7A65B2C3"/>
    <w:rsid w:val="7A74E35A"/>
    <w:rsid w:val="7A7501A7"/>
    <w:rsid w:val="7A7EE1D5"/>
    <w:rsid w:val="7A8FFB25"/>
    <w:rsid w:val="7A94989D"/>
    <w:rsid w:val="7AB4317D"/>
    <w:rsid w:val="7ABCA430"/>
    <w:rsid w:val="7ACC84F3"/>
    <w:rsid w:val="7ADE18ED"/>
    <w:rsid w:val="7AE7C38F"/>
    <w:rsid w:val="7AEA6B64"/>
    <w:rsid w:val="7AEC7532"/>
    <w:rsid w:val="7AF6A13E"/>
    <w:rsid w:val="7AF9FA45"/>
    <w:rsid w:val="7B1BC733"/>
    <w:rsid w:val="7B283DAC"/>
    <w:rsid w:val="7B2FF0F7"/>
    <w:rsid w:val="7B32F7AC"/>
    <w:rsid w:val="7B44C7E7"/>
    <w:rsid w:val="7B49B4A1"/>
    <w:rsid w:val="7B535EEA"/>
    <w:rsid w:val="7B5BC88A"/>
    <w:rsid w:val="7B69C5EF"/>
    <w:rsid w:val="7B6B65D4"/>
    <w:rsid w:val="7B7186D3"/>
    <w:rsid w:val="7B87D5F2"/>
    <w:rsid w:val="7B8964B4"/>
    <w:rsid w:val="7B8C0988"/>
    <w:rsid w:val="7BABC5E9"/>
    <w:rsid w:val="7BAC09D5"/>
    <w:rsid w:val="7BD0AF4A"/>
    <w:rsid w:val="7BF12C54"/>
    <w:rsid w:val="7BF3EDA0"/>
    <w:rsid w:val="7BF3F8F7"/>
    <w:rsid w:val="7BFDF3BC"/>
    <w:rsid w:val="7C06F252"/>
    <w:rsid w:val="7C07B68C"/>
    <w:rsid w:val="7C2220CF"/>
    <w:rsid w:val="7C30EA35"/>
    <w:rsid w:val="7C34BB71"/>
    <w:rsid w:val="7C49B306"/>
    <w:rsid w:val="7C4F5121"/>
    <w:rsid w:val="7C5C0A3B"/>
    <w:rsid w:val="7C5D82E6"/>
    <w:rsid w:val="7C662016"/>
    <w:rsid w:val="7C6EB251"/>
    <w:rsid w:val="7C87DE3F"/>
    <w:rsid w:val="7C89AB71"/>
    <w:rsid w:val="7C8A0B5B"/>
    <w:rsid w:val="7CA1A0B9"/>
    <w:rsid w:val="7CA2C16B"/>
    <w:rsid w:val="7CA5D663"/>
    <w:rsid w:val="7CA7CC7D"/>
    <w:rsid w:val="7CA9D409"/>
    <w:rsid w:val="7CACE662"/>
    <w:rsid w:val="7CAF0CCC"/>
    <w:rsid w:val="7CB3F4A8"/>
    <w:rsid w:val="7CBAAB71"/>
    <w:rsid w:val="7CCEB650"/>
    <w:rsid w:val="7CD3BCE1"/>
    <w:rsid w:val="7CE8A973"/>
    <w:rsid w:val="7CF1A957"/>
    <w:rsid w:val="7CF5E885"/>
    <w:rsid w:val="7CF69F60"/>
    <w:rsid w:val="7CF82013"/>
    <w:rsid w:val="7CFA5A4F"/>
    <w:rsid w:val="7D0205AB"/>
    <w:rsid w:val="7D0B43F3"/>
    <w:rsid w:val="7D179436"/>
    <w:rsid w:val="7D2A30B3"/>
    <w:rsid w:val="7D3BF105"/>
    <w:rsid w:val="7D4077B6"/>
    <w:rsid w:val="7D4E5101"/>
    <w:rsid w:val="7D55E650"/>
    <w:rsid w:val="7D62043A"/>
    <w:rsid w:val="7D7F8FEE"/>
    <w:rsid w:val="7D886155"/>
    <w:rsid w:val="7D8D3279"/>
    <w:rsid w:val="7D90D71D"/>
    <w:rsid w:val="7D953262"/>
    <w:rsid w:val="7D98D823"/>
    <w:rsid w:val="7D9F0776"/>
    <w:rsid w:val="7D9F8577"/>
    <w:rsid w:val="7DAB078F"/>
    <w:rsid w:val="7DB319BE"/>
    <w:rsid w:val="7DB443EA"/>
    <w:rsid w:val="7DB496CB"/>
    <w:rsid w:val="7DC79479"/>
    <w:rsid w:val="7DD518F8"/>
    <w:rsid w:val="7DD87170"/>
    <w:rsid w:val="7DDBA5D5"/>
    <w:rsid w:val="7DDC0AF8"/>
    <w:rsid w:val="7DE2FC8A"/>
    <w:rsid w:val="7DE987F3"/>
    <w:rsid w:val="7DF0D665"/>
    <w:rsid w:val="7DF97774"/>
    <w:rsid w:val="7E042112"/>
    <w:rsid w:val="7E09E6F3"/>
    <w:rsid w:val="7E12694F"/>
    <w:rsid w:val="7E1A0FA1"/>
    <w:rsid w:val="7E1D08F6"/>
    <w:rsid w:val="7E21D901"/>
    <w:rsid w:val="7E2C9FEB"/>
    <w:rsid w:val="7E3F1B58"/>
    <w:rsid w:val="7E476EE3"/>
    <w:rsid w:val="7E49A76D"/>
    <w:rsid w:val="7E50F61C"/>
    <w:rsid w:val="7E64ABE0"/>
    <w:rsid w:val="7E6E0D91"/>
    <w:rsid w:val="7E73EA76"/>
    <w:rsid w:val="7E7BF58D"/>
    <w:rsid w:val="7E90B7A9"/>
    <w:rsid w:val="7E9C0C60"/>
    <w:rsid w:val="7E9F2AF6"/>
    <w:rsid w:val="7E9FB8AC"/>
    <w:rsid w:val="7EA0F79C"/>
    <w:rsid w:val="7EA702FE"/>
    <w:rsid w:val="7EAE2193"/>
    <w:rsid w:val="7EBD92BF"/>
    <w:rsid w:val="7ED66E0B"/>
    <w:rsid w:val="7ED79DDF"/>
    <w:rsid w:val="7EE6296E"/>
    <w:rsid w:val="7EE981B3"/>
    <w:rsid w:val="7F007DBE"/>
    <w:rsid w:val="7F022E91"/>
    <w:rsid w:val="7F06E1B2"/>
    <w:rsid w:val="7F18C962"/>
    <w:rsid w:val="7F18EF59"/>
    <w:rsid w:val="7F234212"/>
    <w:rsid w:val="7F3EB507"/>
    <w:rsid w:val="7F4A9E87"/>
    <w:rsid w:val="7F5EEC6B"/>
    <w:rsid w:val="7F61CEA0"/>
    <w:rsid w:val="7F63C723"/>
    <w:rsid w:val="7F67725A"/>
    <w:rsid w:val="7F67D044"/>
    <w:rsid w:val="7F7D9951"/>
    <w:rsid w:val="7F8069B1"/>
    <w:rsid w:val="7F8BF3E3"/>
    <w:rsid w:val="7FA5563A"/>
    <w:rsid w:val="7FA55D03"/>
    <w:rsid w:val="7FAE8E0E"/>
    <w:rsid w:val="7FB34AAB"/>
    <w:rsid w:val="7FD26D88"/>
    <w:rsid w:val="7FF0F748"/>
    <w:rsid w:val="7FFEC0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EE54"/>
  <w15:chartTrackingRefBased/>
  <w15:docId w15:val="{354744F1-68C9-4E75-A770-7C6998FF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783BDD"/>
    <w:pPr>
      <w:keepNext/>
      <w:keepLines/>
      <w:tabs>
        <w:tab w:val="left" w:pos="567"/>
      </w:tabs>
      <w:ind w:left="720" w:hanging="3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E465E"/>
    <w:pPr>
      <w:keepNext/>
      <w:keepLines/>
      <w:numPr>
        <w:numId w:val="3"/>
      </w:numPr>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4"/>
      </w:numPr>
      <w:ind w:left="851" w:hanging="851"/>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401E85"/>
    <w:pPr>
      <w:keepNext/>
      <w:keepLines/>
      <w:spacing w:before="40" w:after="0" w:line="276"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843"/>
    <w:rPr>
      <w:rFonts w:ascii="Arial" w:eastAsiaTheme="majorEastAsia" w:hAnsi="Arial" w:cstheme="majorBidi"/>
      <w:b/>
      <w:color w:val="00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4E1902"/>
    <w:pPr>
      <w:tabs>
        <w:tab w:val="left" w:pos="9356"/>
        <w:tab w:val="right" w:leader="dot" w:pos="9639"/>
      </w:tabs>
      <w:spacing w:after="100"/>
      <w:ind w:left="142" w:hanging="851"/>
      <w:outlineLvl w:val="2"/>
    </w:pPr>
  </w:style>
  <w:style w:type="paragraph" w:styleId="TOC2">
    <w:name w:val="toc 2"/>
    <w:basedOn w:val="Normal"/>
    <w:next w:val="Normal"/>
    <w:autoRedefine/>
    <w:uiPriority w:val="39"/>
    <w:unhideWhenUsed/>
    <w:rsid w:val="004E1902"/>
    <w:pPr>
      <w:tabs>
        <w:tab w:val="left" w:pos="9356"/>
      </w:tabs>
      <w:spacing w:after="100"/>
      <w:ind w:left="596" w:hanging="851"/>
      <w:outlineLvl w:val="2"/>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Heading4Char">
    <w:name w:val="Heading 4 Char"/>
    <w:basedOn w:val="DefaultParagraphFont"/>
    <w:link w:val="Heading4"/>
    <w:uiPriority w:val="9"/>
    <w:rsid w:val="00401E85"/>
    <w:rPr>
      <w:rFonts w:asciiTheme="majorHAnsi" w:eastAsiaTheme="majorEastAsia" w:hAnsiTheme="majorHAnsi" w:cstheme="majorBidi"/>
      <w:i/>
      <w:iCs/>
      <w:color w:val="2E74B5" w:themeColor="accent1" w:themeShade="BF"/>
      <w:lang w:eastAsia="en-GB"/>
    </w:rPr>
  </w:style>
  <w:style w:type="table" w:styleId="TableGrid">
    <w:name w:val="Table Grid"/>
    <w:basedOn w:val="TableNormal"/>
    <w:uiPriority w:val="59"/>
    <w:rsid w:val="00401E8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E85"/>
    <w:pPr>
      <w:spacing w:after="0"/>
      <w:ind w:left="0" w:firstLine="0"/>
    </w:pPr>
    <w:rPr>
      <w:rFonts w:ascii="Segoe UI" w:eastAsia="Times New Roman"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401E85"/>
    <w:rPr>
      <w:rFonts w:ascii="Segoe UI" w:eastAsia="Times New Roman" w:hAnsi="Segoe UI" w:cs="Segoe UI"/>
      <w:sz w:val="18"/>
      <w:szCs w:val="18"/>
    </w:rPr>
  </w:style>
  <w:style w:type="character" w:styleId="Strong">
    <w:name w:val="Strong"/>
    <w:basedOn w:val="DefaultParagraphFont"/>
    <w:uiPriority w:val="22"/>
    <w:qFormat/>
    <w:rsid w:val="00401E85"/>
    <w:rPr>
      <w:b/>
      <w:bCs/>
    </w:rPr>
  </w:style>
  <w:style w:type="character" w:styleId="CommentReference">
    <w:name w:val="annotation reference"/>
    <w:basedOn w:val="DefaultParagraphFont"/>
    <w:uiPriority w:val="99"/>
    <w:semiHidden/>
    <w:unhideWhenUsed/>
    <w:rsid w:val="00401E85"/>
    <w:rPr>
      <w:sz w:val="16"/>
      <w:szCs w:val="16"/>
    </w:rPr>
  </w:style>
  <w:style w:type="paragraph" w:styleId="CommentText">
    <w:name w:val="annotation text"/>
    <w:basedOn w:val="Normal"/>
    <w:link w:val="CommentTextChar"/>
    <w:uiPriority w:val="99"/>
    <w:unhideWhenUsed/>
    <w:rsid w:val="00401E85"/>
    <w:pPr>
      <w:spacing w:after="0"/>
      <w:ind w:left="0" w:firstLine="0"/>
    </w:pPr>
    <w:rPr>
      <w:rFonts w:ascii="Plantin" w:eastAsia="Times New Roman" w:hAnsi="Plantin" w:cs="Times New Roman"/>
      <w:color w:val="auto"/>
      <w:sz w:val="20"/>
      <w:szCs w:val="20"/>
      <w:lang w:eastAsia="en-US"/>
    </w:rPr>
  </w:style>
  <w:style w:type="character" w:customStyle="1" w:styleId="CommentTextChar">
    <w:name w:val="Comment Text Char"/>
    <w:basedOn w:val="DefaultParagraphFont"/>
    <w:link w:val="CommentText"/>
    <w:uiPriority w:val="99"/>
    <w:rsid w:val="00401E85"/>
    <w:rPr>
      <w:rFonts w:ascii="Plantin" w:eastAsia="Times New Roman" w:hAnsi="Plantin" w:cs="Times New Roman"/>
      <w:sz w:val="20"/>
      <w:szCs w:val="20"/>
    </w:rPr>
  </w:style>
  <w:style w:type="paragraph" w:styleId="CommentSubject">
    <w:name w:val="annotation subject"/>
    <w:basedOn w:val="CommentText"/>
    <w:next w:val="CommentText"/>
    <w:link w:val="CommentSubjectChar"/>
    <w:uiPriority w:val="99"/>
    <w:semiHidden/>
    <w:unhideWhenUsed/>
    <w:rsid w:val="00401E85"/>
    <w:rPr>
      <w:b/>
      <w:bCs/>
    </w:rPr>
  </w:style>
  <w:style w:type="character" w:customStyle="1" w:styleId="CommentSubjectChar">
    <w:name w:val="Comment Subject Char"/>
    <w:basedOn w:val="CommentTextChar"/>
    <w:link w:val="CommentSubject"/>
    <w:uiPriority w:val="99"/>
    <w:semiHidden/>
    <w:rsid w:val="00401E85"/>
    <w:rPr>
      <w:rFonts w:ascii="Plantin" w:eastAsia="Times New Roman" w:hAnsi="Plantin" w:cs="Times New Roman"/>
      <w:b/>
      <w:bCs/>
      <w:sz w:val="20"/>
      <w:szCs w:val="20"/>
    </w:rPr>
  </w:style>
  <w:style w:type="paragraph" w:customStyle="1" w:styleId="H4">
    <w:name w:val="H4"/>
    <w:basedOn w:val="Normal"/>
    <w:next w:val="Normal"/>
    <w:rsid w:val="00401E85"/>
    <w:pPr>
      <w:keepNext/>
      <w:snapToGrid w:val="0"/>
      <w:spacing w:before="100" w:after="100"/>
      <w:ind w:left="0" w:firstLine="0"/>
      <w:outlineLvl w:val="4"/>
    </w:pPr>
    <w:rPr>
      <w:rFonts w:ascii="Times New Roman" w:eastAsia="Times New Roman" w:hAnsi="Times New Roman" w:cs="Times New Roman"/>
      <w:b/>
      <w:color w:val="auto"/>
      <w:szCs w:val="20"/>
      <w:lang w:eastAsia="en-US"/>
    </w:rPr>
  </w:style>
  <w:style w:type="character" w:customStyle="1" w:styleId="UnresolvedMention1">
    <w:name w:val="Unresolved Mention1"/>
    <w:basedOn w:val="DefaultParagraphFont"/>
    <w:uiPriority w:val="99"/>
    <w:semiHidden/>
    <w:unhideWhenUsed/>
    <w:rsid w:val="00401E85"/>
    <w:rPr>
      <w:color w:val="605E5C"/>
      <w:shd w:val="clear" w:color="auto" w:fill="E1DFDD"/>
    </w:rPr>
  </w:style>
  <w:style w:type="character" w:styleId="UnresolvedMention">
    <w:name w:val="Unresolved Mention"/>
    <w:basedOn w:val="DefaultParagraphFont"/>
    <w:uiPriority w:val="99"/>
    <w:semiHidden/>
    <w:unhideWhenUsed/>
    <w:rsid w:val="00BC28BB"/>
    <w:rPr>
      <w:color w:val="605E5C"/>
      <w:shd w:val="clear" w:color="auto" w:fill="E1DFDD"/>
    </w:rPr>
  </w:style>
  <w:style w:type="paragraph" w:styleId="Revision">
    <w:name w:val="Revision"/>
    <w:hidden/>
    <w:uiPriority w:val="99"/>
    <w:semiHidden/>
    <w:rsid w:val="00A57B1E"/>
    <w:pPr>
      <w:spacing w:after="0" w:line="240" w:lineRule="auto"/>
    </w:pPr>
    <w:rPr>
      <w:rFonts w:ascii="Arial" w:eastAsia="Arial" w:hAnsi="Arial" w:cs="Arial"/>
      <w:color w:val="000000"/>
      <w:sz w:val="24"/>
      <w:lang w:eastAsia="en-GB"/>
    </w:rPr>
  </w:style>
  <w:style w:type="character" w:styleId="Mention">
    <w:name w:val="Mention"/>
    <w:basedOn w:val="DefaultParagraphFont"/>
    <w:uiPriority w:val="99"/>
    <w:unhideWhenUsed/>
    <w:rsid w:val="0020165C"/>
    <w:rPr>
      <w:color w:val="2B579A"/>
      <w:shd w:val="clear" w:color="auto" w:fill="E1DFDD"/>
    </w:rPr>
  </w:style>
  <w:style w:type="paragraph" w:styleId="NoSpacing">
    <w:name w:val="No Spacing"/>
    <w:uiPriority w:val="1"/>
    <w:qFormat/>
    <w:rsid w:val="00CF755F"/>
    <w:pPr>
      <w:spacing w:after="0"/>
    </w:pPr>
  </w:style>
  <w:style w:type="paragraph" w:styleId="Date">
    <w:name w:val="Date"/>
    <w:basedOn w:val="Normal"/>
    <w:next w:val="Normal"/>
    <w:link w:val="DateChar"/>
    <w:uiPriority w:val="99"/>
    <w:semiHidden/>
    <w:unhideWhenUsed/>
    <w:rsid w:val="00BC3E79"/>
  </w:style>
  <w:style w:type="character" w:customStyle="1" w:styleId="DateChar">
    <w:name w:val="Date Char"/>
    <w:basedOn w:val="DefaultParagraphFont"/>
    <w:link w:val="Date"/>
    <w:uiPriority w:val="99"/>
    <w:semiHidden/>
    <w:rsid w:val="00BC3E79"/>
    <w:rPr>
      <w:rFonts w:ascii="Arial" w:eastAsia="Arial" w:hAnsi="Arial" w:cs="Arial"/>
      <w:color w:val="000000"/>
      <w:sz w:val="24"/>
      <w:lang w:eastAsia="en-GB"/>
    </w:rPr>
  </w:style>
  <w:style w:type="paragraph" w:styleId="TOCHeading">
    <w:name w:val="TOC Heading"/>
    <w:basedOn w:val="Heading1"/>
    <w:next w:val="Normal"/>
    <w:uiPriority w:val="39"/>
    <w:unhideWhenUsed/>
    <w:qFormat/>
    <w:rsid w:val="003D6A1A"/>
    <w:pPr>
      <w:tabs>
        <w:tab w:val="clear" w:pos="567"/>
      </w:tabs>
      <w:spacing w:before="240" w:after="0" w:line="259" w:lineRule="auto"/>
      <w:ind w:left="0" w:firstLine="0"/>
      <w:outlineLvl w:val="9"/>
    </w:pPr>
    <w:rPr>
      <w:rFonts w:asciiTheme="majorHAnsi" w:hAnsiTheme="majorHAnsi"/>
      <w:b w:val="0"/>
      <w:color w:val="2E74B5"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1009">
      <w:bodyDiv w:val="1"/>
      <w:marLeft w:val="0"/>
      <w:marRight w:val="0"/>
      <w:marTop w:val="0"/>
      <w:marBottom w:val="0"/>
      <w:divBdr>
        <w:top w:val="none" w:sz="0" w:space="0" w:color="auto"/>
        <w:left w:val="none" w:sz="0" w:space="0" w:color="auto"/>
        <w:bottom w:val="none" w:sz="0" w:space="0" w:color="auto"/>
        <w:right w:val="none" w:sz="0" w:space="0" w:color="auto"/>
      </w:divBdr>
    </w:div>
    <w:div w:id="59132008">
      <w:bodyDiv w:val="1"/>
      <w:marLeft w:val="0"/>
      <w:marRight w:val="0"/>
      <w:marTop w:val="0"/>
      <w:marBottom w:val="0"/>
      <w:divBdr>
        <w:top w:val="none" w:sz="0" w:space="0" w:color="auto"/>
        <w:left w:val="none" w:sz="0" w:space="0" w:color="auto"/>
        <w:bottom w:val="none" w:sz="0" w:space="0" w:color="auto"/>
        <w:right w:val="none" w:sz="0" w:space="0" w:color="auto"/>
      </w:divBdr>
    </w:div>
    <w:div w:id="342825208">
      <w:bodyDiv w:val="1"/>
      <w:marLeft w:val="0"/>
      <w:marRight w:val="0"/>
      <w:marTop w:val="0"/>
      <w:marBottom w:val="0"/>
      <w:divBdr>
        <w:top w:val="none" w:sz="0" w:space="0" w:color="auto"/>
        <w:left w:val="none" w:sz="0" w:space="0" w:color="auto"/>
        <w:bottom w:val="none" w:sz="0" w:space="0" w:color="auto"/>
        <w:right w:val="none" w:sz="0" w:space="0" w:color="auto"/>
      </w:divBdr>
    </w:div>
    <w:div w:id="502860312">
      <w:bodyDiv w:val="1"/>
      <w:marLeft w:val="0"/>
      <w:marRight w:val="0"/>
      <w:marTop w:val="0"/>
      <w:marBottom w:val="0"/>
      <w:divBdr>
        <w:top w:val="none" w:sz="0" w:space="0" w:color="auto"/>
        <w:left w:val="none" w:sz="0" w:space="0" w:color="auto"/>
        <w:bottom w:val="none" w:sz="0" w:space="0" w:color="auto"/>
        <w:right w:val="none" w:sz="0" w:space="0" w:color="auto"/>
      </w:divBdr>
    </w:div>
    <w:div w:id="632946964">
      <w:bodyDiv w:val="1"/>
      <w:marLeft w:val="0"/>
      <w:marRight w:val="0"/>
      <w:marTop w:val="0"/>
      <w:marBottom w:val="0"/>
      <w:divBdr>
        <w:top w:val="none" w:sz="0" w:space="0" w:color="auto"/>
        <w:left w:val="none" w:sz="0" w:space="0" w:color="auto"/>
        <w:bottom w:val="none" w:sz="0" w:space="0" w:color="auto"/>
        <w:right w:val="none" w:sz="0" w:space="0" w:color="auto"/>
      </w:divBdr>
    </w:div>
    <w:div w:id="1168717178">
      <w:bodyDiv w:val="1"/>
      <w:marLeft w:val="0"/>
      <w:marRight w:val="0"/>
      <w:marTop w:val="0"/>
      <w:marBottom w:val="0"/>
      <w:divBdr>
        <w:top w:val="none" w:sz="0" w:space="0" w:color="auto"/>
        <w:left w:val="none" w:sz="0" w:space="0" w:color="auto"/>
        <w:bottom w:val="none" w:sz="0" w:space="0" w:color="auto"/>
        <w:right w:val="none" w:sz="0" w:space="0" w:color="auto"/>
      </w:divBdr>
    </w:div>
    <w:div w:id="1903446261">
      <w:bodyDiv w:val="1"/>
      <w:marLeft w:val="0"/>
      <w:marRight w:val="0"/>
      <w:marTop w:val="0"/>
      <w:marBottom w:val="0"/>
      <w:divBdr>
        <w:top w:val="none" w:sz="0" w:space="0" w:color="auto"/>
        <w:left w:val="none" w:sz="0" w:space="0" w:color="auto"/>
        <w:bottom w:val="none" w:sz="0" w:space="0" w:color="auto"/>
        <w:right w:val="none" w:sz="0" w:space="0" w:color="auto"/>
      </w:divBdr>
    </w:div>
    <w:div w:id="21378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education/documents/policies-procedures-examination-guidance/compatibility-with-ehea.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ent.ac.uk/education/documents/student-conduct-experience/mitigation-of-extenuating-circumstance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a.ac.uk/docs/qaa/quality-code/the-frameworks-for-higher-education-qualifications-of-uk-degree-awarding-bodies-2024.pdf?sfvrsn=3562b281_11"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87FB557-C79C-481D-A424-FF951CA43F81}">
    <t:Anchor>
      <t:Comment id="1224373226"/>
    </t:Anchor>
    <t:History>
      <t:Event id="{45031C99-C4DE-4A35-BB1A-81D3226C1E8F}" time="2025-01-21T16:52:05.529Z">
        <t:Attribution userId="S::jm2269@kent.ac.uk::033eb1db-b54f-432a-82b5-168bc866ba50" userProvider="AD" userName="Jana Moehren"/>
        <t:Anchor>
          <t:Comment id="1224373226"/>
        </t:Anchor>
        <t:Create/>
      </t:Event>
      <t:Event id="{CBB2FA5D-35E0-440D-8A86-D16978C2BC7C}" time="2025-01-21T16:52:05.529Z">
        <t:Attribution userId="S::jm2269@kent.ac.uk::033eb1db-b54f-432a-82b5-168bc866ba50" userProvider="AD" userName="Jana Moehren"/>
        <t:Anchor>
          <t:Comment id="1224373226"/>
        </t:Anchor>
        <t:Assign userId="S::jm2269@kent.ac.uk::033eb1db-b54f-432a-82b5-168bc866ba50" userProvider="AD" userName="Jana Moehren"/>
      </t:Event>
      <t:Event id="{A2399AA0-E492-4510-AC8F-A8D40C0BDF29}" time="2025-01-21T16:52:05.529Z">
        <t:Attribution userId="S::jm2269@kent.ac.uk::033eb1db-b54f-432a-82b5-168bc866ba50" userProvider="AD" userName="Jana Moehren"/>
        <t:Anchor>
          <t:Comment id="1224373226"/>
        </t:Anchor>
        <t:SetTitle title="this isn't correct, is it? the YiI contributes - @Jana Moehren to check EASC paper"/>
      </t:Event>
      <t:Event id="{F50EC5A7-E8AC-4092-8F27-6DF93CF3F5D6}" time="2025-01-22T10:24:01.249Z">
        <t:Attribution userId="S::jm2269@kent.ac.uk::033eb1db-b54f-432a-82b5-168bc866ba50" userProvider="AD" userName="Jana Moehren"/>
        <t:Progress percentComplete="100"/>
      </t:Event>
      <t:Event id="{29718F69-24AC-4E5B-B6DA-5DAC20EC2625}" time="2025-01-22T10:24:08.746Z">
        <t:Attribution userId="S::jm2269@kent.ac.uk::033eb1db-b54f-432a-82b5-168bc866ba50" userProvider="AD" userName="Jana Moehren"/>
        <t:Progress percentComplete="0"/>
      </t:Event>
      <t:Event id="{93905B4F-EADB-42F4-B8F3-24708F6D0246}" time="2025-01-23T09:03:08.597Z">
        <t:Attribution userId="S::ah550@kent.ac.uk::8854c617-826f-43bc-9b51-d411c51182d2" userProvider="AD" userName="Alyson Hunt"/>
        <t:Progress percentComplete="100"/>
      </t:Event>
    </t:History>
  </t:Task>
  <t:Task id="{CF7024C8-96DC-47DA-9342-D838E8E82B34}">
    <t:Anchor>
      <t:Comment id="650588724"/>
    </t:Anchor>
    <t:History>
      <t:Event id="{D5AF0FDF-2B40-4AEA-8130-DF97A3130B9B}" time="2025-01-21T16:34:20.36Z">
        <t:Attribution userId="S::jm2269@kent.ac.uk::033eb1db-b54f-432a-82b5-168bc866ba50" userProvider="AD" userName="Jana Moehren"/>
        <t:Anchor>
          <t:Comment id="640844629"/>
        </t:Anchor>
        <t:Create/>
      </t:Event>
      <t:Event id="{94B79B2C-41C2-4A53-AF7A-2B070CEBF1E1}" time="2025-01-21T16:34:20.36Z">
        <t:Attribution userId="S::jm2269@kent.ac.uk::033eb1db-b54f-432a-82b5-168bc866ba50" userProvider="AD" userName="Jana Moehren"/>
        <t:Anchor>
          <t:Comment id="640844629"/>
        </t:Anchor>
        <t:Assign userId="S::jm2269@kent.ac.uk::033eb1db-b54f-432a-82b5-168bc866ba50" userProvider="AD" userName="Jana Moehren"/>
      </t:Event>
      <t:Event id="{BD008FB9-A56D-4A4D-A208-D198E2E4910D}" time="2025-01-21T16:34:20.36Z">
        <t:Attribution userId="S::jm2269@kent.ac.uk::033eb1db-b54f-432a-82b5-168bc866ba50" userProvider="AD" userName="Jana Moehren"/>
        <t:Anchor>
          <t:Comment id="640844629"/>
        </t:Anchor>
        <t:SetTitle title="@Jana Moehren , cross check with EM25 guidance"/>
      </t:Event>
      <t:Event id="{014169E5-40DB-4CA4-9F31-9D8EF1F125B2}" time="2025-01-23T15:27:06.314Z">
        <t:Attribution userId="S::ah550@kent.ac.uk::8854c617-826f-43bc-9b51-d411c51182d2" userProvider="AD" userName="Alyson Hunt"/>
        <t:Progress percentComplete="100"/>
      </t:Event>
    </t:History>
  </t:Task>
  <t:Task id="{16956F67-F735-4833-AD4D-588E6D44B8C5}">
    <t:Anchor>
      <t:Comment id="1672117316"/>
    </t:Anchor>
    <t:History>
      <t:Event id="{5A777252-87BE-4620-98F9-7C82C490A806}" time="2025-01-17T11:23:42.133Z">
        <t:Attribution userId="S::ch841@kent.ac.uk::1c43d9a7-4ca0-4c9b-8f15-7160795a1a81" userProvider="AD" userName="Claire Hackett"/>
        <t:Anchor>
          <t:Comment id="67463468"/>
        </t:Anchor>
        <t:Create/>
      </t:Event>
      <t:Event id="{4D6ADDB1-B7D4-448D-89BF-40929D026948}" time="2025-01-17T11:23:42.133Z">
        <t:Attribution userId="S::ch841@kent.ac.uk::1c43d9a7-4ca0-4c9b-8f15-7160795a1a81" userProvider="AD" userName="Claire Hackett"/>
        <t:Anchor>
          <t:Comment id="67463468"/>
        </t:Anchor>
        <t:Assign userId="S::tjh43@kent.ac.uk::20f7242f-c687-436c-9fff-947c42f8cbff" userProvider="AD" userName="Tina Hagger"/>
      </t:Event>
      <t:Event id="{B332FA20-22C1-4107-B529-4022AD37632B}" time="2025-01-17T11:23:42.133Z">
        <t:Attribution userId="S::ch841@kent.ac.uk::1c43d9a7-4ca0-4c9b-8f15-7160795a1a81" userProvider="AD" userName="Claire Hackett"/>
        <t:Anchor>
          <t:Comment id="67463468"/>
        </t:Anchor>
        <t:SetTitle title="stet - some of the VIs might do still. @Tina Hagger can you confirm."/>
      </t:Event>
      <t:Event id="{E42EADE7-DE77-4BAC-9A14-29202565AF02}" time="2025-01-22T10:38:21.352Z">
        <t:Attribution userId="S::ah550@kent.ac.uk::8854c617-826f-43bc-9b51-d411c51182d2" userProvider="AD" userName="Alyson Hunt"/>
        <t:Progress percentComplete="100"/>
      </t:Event>
    </t:History>
  </t:Task>
  <t:Task id="{80E6D512-5D29-4A29-9C0A-95A8433EC00C}">
    <t:Anchor>
      <t:Comment id="1765192134"/>
    </t:Anchor>
    <t:History>
      <t:Event id="{327C43F9-FD80-4519-AAC9-5F35B2167DE5}" time="2025-01-17T11:23:42.133Z">
        <t:Attribution userId="S::ch841@kent.ac.uk::1c43d9a7-4ca0-4c9b-8f15-7160795a1a81" userProvider="AD" userName="Claire Hackett"/>
        <t:Anchor>
          <t:Comment id="1569678123"/>
        </t:Anchor>
        <t:Create/>
      </t:Event>
      <t:Event id="{8E853A88-0E70-4A74-A7D8-FB0FA0EB8550}" time="2025-01-17T11:23:42.133Z">
        <t:Attribution userId="S::ch841@kent.ac.uk::1c43d9a7-4ca0-4c9b-8f15-7160795a1a81" userProvider="AD" userName="Claire Hackett"/>
        <t:Anchor>
          <t:Comment id="1569678123"/>
        </t:Anchor>
        <t:Assign userId="S::tjh43@kent.ac.uk::20f7242f-c687-436c-9fff-947c42f8cbff" userProvider="AD" userName="Tina Hagger"/>
      </t:Event>
      <t:Event id="{93A087D9-ABEB-456F-84D3-AE31A4D62B1C}" time="2025-01-17T11:23:42.133Z">
        <t:Attribution userId="S::ch841@kent.ac.uk::1c43d9a7-4ca0-4c9b-8f15-7160795a1a81" userProvider="AD" userName="Claire Hackett"/>
        <t:Anchor>
          <t:Comment id="1569678123"/>
        </t:Anchor>
        <t:SetTitle title="stet - some of the VIs might do still. @Tina Hagger can you confirm."/>
      </t:Event>
      <t:Event id="{6B671FDE-B731-4CF8-B559-8236C72A38CF}" time="2025-01-22T10:38:21.352Z">
        <t:Attribution userId="S::ah550@kent.ac.uk::8854c617-826f-43bc-9b51-d411c51182d2" userProvider="AD" userName="Alyson Hunt"/>
        <t:Progress percentComplete="100"/>
      </t:Event>
    </t:History>
  </t:Task>
  <t:Task id="{F537BFC2-489C-4882-9E90-6C122A7B8C24}">
    <t:Anchor>
      <t:Comment id="606117795"/>
    </t:Anchor>
    <t:History>
      <t:Event id="{D2026E3D-2B42-409B-B6A4-E5B7C29C9AA0}" time="2025-04-30T16:26:13.303Z">
        <t:Attribution userId="S::arc@kent.ac.uk::c31d28e5-6eba-44f4-986f-62ee28fb1eea" userProvider="AD" userName="Alison Webster"/>
        <t:Anchor>
          <t:Comment id="2143646846"/>
        </t:Anchor>
        <t:Create/>
      </t:Event>
      <t:Event id="{A7C7F20B-B51D-4679-B601-786746C25ADD}" time="2025-04-30T16:26:13.303Z">
        <t:Attribution userId="S::arc@kent.ac.uk::c31d28e5-6eba-44f4-986f-62ee28fb1eea" userProvider="AD" userName="Alison Webster"/>
        <t:Anchor>
          <t:Comment id="2143646846"/>
        </t:Anchor>
        <t:Assign userId="S::ah550@kent.ac.uk::8854c617-826f-43bc-9b51-d411c51182d2" userProvider="AD" userName="Alyson Hunt"/>
      </t:Event>
      <t:Event id="{D9B0CDFC-632F-4141-B443-A784C77BE678}" time="2025-04-30T16:26:13.303Z">
        <t:Attribution userId="S::arc@kent.ac.uk::c31d28e5-6eba-44f4-986f-62ee28fb1eea" userProvider="AD" userName="Alison Webster"/>
        <t:Anchor>
          <t:Comment id="2143646846"/>
        </t:Anchor>
        <t:SetTitle title="Did you gather any further intel? @Alyson Hunt "/>
      </t:Event>
      <t:Event id="{6EFBD53B-FD16-4E01-B142-7AA019AB95EB}" time="2025-05-01T14:56:56.673Z">
        <t:Attribution userId="S::ah550@kent.ac.uk::8854c617-826f-43bc-9b51-d411c51182d2" userProvider="AD" userName="Alyson Hunt"/>
        <t:Anchor>
          <t:Comment id="560414402"/>
        </t:Anchor>
        <t:UnassignAll/>
      </t:Event>
      <t:Event id="{86FB3B88-FF66-462C-ADF9-036902992BFF}" time="2025-05-01T14:56:56.673Z">
        <t:Attribution userId="S::ah550@kent.ac.uk::8854c617-826f-43bc-9b51-d411c51182d2" userProvider="AD" userName="Alyson Hunt"/>
        <t:Anchor>
          <t:Comment id="560414402"/>
        </t:Anchor>
        <t:Assign userId="S::arc@kent.ac.uk::c31d28e5-6eba-44f4-986f-62ee28fb1eea" userProvider="AD" userName="Alison Webster"/>
      </t:Event>
    </t:History>
  </t:Task>
  <t:Task id="{2FBF57E0-7953-412D-A1A1-3693CC6C46C5}">
    <t:Anchor>
      <t:Comment id="1181557934"/>
    </t:Anchor>
    <t:History>
      <t:Event id="{CA5C0EE2-3D1B-4985-9E8E-0F8218D8CD28}" time="2025-05-03T07:36:52.003Z">
        <t:Attribution userId="S::arc@kent.ac.uk::c31d28e5-6eba-44f4-986f-62ee28fb1eea" userProvider="AD" userName="Alison Webster"/>
        <t:Anchor>
          <t:Comment id="1501823416"/>
        </t:Anchor>
        <t:Create/>
      </t:Event>
      <t:Event id="{8CEF2628-7225-41A9-BB5E-E95B644AD9C7}" time="2025-05-03T07:36:52.003Z">
        <t:Attribution userId="S::arc@kent.ac.uk::c31d28e5-6eba-44f4-986f-62ee28fb1eea" userProvider="AD" userName="Alison Webster"/>
        <t:Anchor>
          <t:Comment id="1501823416"/>
        </t:Anchor>
        <t:Assign userId="S::ah550@kent.ac.uk::8854c617-826f-43bc-9b51-d411c51182d2" userProvider="AD" userName="Alyson Hunt"/>
      </t:Event>
      <t:Event id="{4A8BCDC8-205B-442B-954C-C547DE76BA21}" time="2025-05-03T07:36:52.003Z">
        <t:Attribution userId="S::arc@kent.ac.uk::c31d28e5-6eba-44f4-986f-62ee28fb1eea" userProvider="AD" userName="Alison Webster"/>
        <t:Anchor>
          <t:Comment id="1501823416"/>
        </t:Anchor>
        <t:SetTitle title="@Alyson Hunt I spoke to Bill about this and we agreed that we'd have two columns, one for the FHEQ standard and one to express how this is operationalised at Kent for our courses, along with a statement explaining this. Please can you update the table. …"/>
      </t:Event>
      <t:Event id="{263CF1E1-ED34-43A5-A951-66CC0294892E}" time="2025-05-06T09:00:35.754Z">
        <t:Attribution userId="S::ah550@kent.ac.uk::8854c617-826f-43bc-9b51-d411c51182d2" userProvider="AD" userName="Alyson Hun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4337A6B9C584B8584A5B1787F39E5" ma:contentTypeVersion="4" ma:contentTypeDescription="Create a new document." ma:contentTypeScope="" ma:versionID="acf5ea990fb5d305ef565a19753eeda0">
  <xsd:schema xmlns:xsd="http://www.w3.org/2001/XMLSchema" xmlns:xs="http://www.w3.org/2001/XMLSchema" xmlns:p="http://schemas.microsoft.com/office/2006/metadata/properties" xmlns:ns2="99d232b7-48c9-4d60-a7e9-476b7fcf4961" targetNamespace="http://schemas.microsoft.com/office/2006/metadata/properties" ma:root="true" ma:fieldsID="de0900ce1ea322bab916d13a4fd89f09" ns2:_="">
    <xsd:import namespace="99d232b7-48c9-4d60-a7e9-476b7fcf4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2b7-48c9-4d60-a7e9-476b7fcf4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99D7D-527F-4516-BDFC-14B7BF61C8F5}">
  <ds:schemaRefs>
    <ds:schemaRef ds:uri="http://schemas.openxmlformats.org/officeDocument/2006/bibliography"/>
  </ds:schemaRefs>
</ds:datastoreItem>
</file>

<file path=customXml/itemProps2.xml><?xml version="1.0" encoding="utf-8"?>
<ds:datastoreItem xmlns:ds="http://schemas.openxmlformats.org/officeDocument/2006/customXml" ds:itemID="{35740523-2544-4BEB-977A-B7D6A6AF69F0}">
  <ds:schemaRefs>
    <ds:schemaRef ds:uri="http://schemas.microsoft.com/sharepoint/v3/contenttype/forms"/>
  </ds:schemaRefs>
</ds:datastoreItem>
</file>

<file path=customXml/itemProps3.xml><?xml version="1.0" encoding="utf-8"?>
<ds:datastoreItem xmlns:ds="http://schemas.openxmlformats.org/officeDocument/2006/customXml" ds:itemID="{40CA9344-454F-4E57-9703-06F1E2A2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2b7-48c9-4d60-a7e9-476b7fcf4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B419C-6192-4189-A6FE-5A8A39249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7402</Words>
  <Characters>42193</Characters>
  <Application>Microsoft Office Word</Application>
  <DocSecurity>4</DocSecurity>
  <Lines>351</Lines>
  <Paragraphs>98</Paragraphs>
  <ScaleCrop>false</ScaleCrop>
  <Company>University of Kent</Company>
  <LinksUpToDate>false</LinksUpToDate>
  <CharactersWithSpaces>49497</CharactersWithSpaces>
  <SharedDoc>false</SharedDoc>
  <HLinks>
    <vt:vector size="324" baseType="variant">
      <vt:variant>
        <vt:i4>1245206</vt:i4>
      </vt:variant>
      <vt:variant>
        <vt:i4>315</vt:i4>
      </vt:variant>
      <vt:variant>
        <vt:i4>0</vt:i4>
      </vt:variant>
      <vt:variant>
        <vt:i4>5</vt:i4>
      </vt:variant>
      <vt:variant>
        <vt:lpwstr>https://www.kent.ac.uk/education/documents/policies-procedures-examination-guidance/compatibility-with-ehea.docx</vt:lpwstr>
      </vt:variant>
      <vt:variant>
        <vt:lpwstr/>
      </vt:variant>
      <vt:variant>
        <vt:i4>7536755</vt:i4>
      </vt:variant>
      <vt:variant>
        <vt:i4>312</vt:i4>
      </vt:variant>
      <vt:variant>
        <vt:i4>0</vt:i4>
      </vt:variant>
      <vt:variant>
        <vt:i4>5</vt:i4>
      </vt:variant>
      <vt:variant>
        <vt:lpwstr>https://www.kent.ac.uk/education/documents/student-conduct-experience/mitigation-of-extenuating-circumstances.docx</vt:lpwstr>
      </vt:variant>
      <vt:variant>
        <vt:lpwstr/>
      </vt:variant>
      <vt:variant>
        <vt:i4>7012367</vt:i4>
      </vt:variant>
      <vt:variant>
        <vt:i4>309</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1245238</vt:i4>
      </vt:variant>
      <vt:variant>
        <vt:i4>302</vt:i4>
      </vt:variant>
      <vt:variant>
        <vt:i4>0</vt:i4>
      </vt:variant>
      <vt:variant>
        <vt:i4>5</vt:i4>
      </vt:variant>
      <vt:variant>
        <vt:lpwstr/>
      </vt:variant>
      <vt:variant>
        <vt:lpwstr>_Toc210315539</vt:lpwstr>
      </vt:variant>
      <vt:variant>
        <vt:i4>1245238</vt:i4>
      </vt:variant>
      <vt:variant>
        <vt:i4>296</vt:i4>
      </vt:variant>
      <vt:variant>
        <vt:i4>0</vt:i4>
      </vt:variant>
      <vt:variant>
        <vt:i4>5</vt:i4>
      </vt:variant>
      <vt:variant>
        <vt:lpwstr/>
      </vt:variant>
      <vt:variant>
        <vt:lpwstr>_Toc210315538</vt:lpwstr>
      </vt:variant>
      <vt:variant>
        <vt:i4>1245238</vt:i4>
      </vt:variant>
      <vt:variant>
        <vt:i4>290</vt:i4>
      </vt:variant>
      <vt:variant>
        <vt:i4>0</vt:i4>
      </vt:variant>
      <vt:variant>
        <vt:i4>5</vt:i4>
      </vt:variant>
      <vt:variant>
        <vt:lpwstr/>
      </vt:variant>
      <vt:variant>
        <vt:lpwstr>_Toc210315537</vt:lpwstr>
      </vt:variant>
      <vt:variant>
        <vt:i4>1245238</vt:i4>
      </vt:variant>
      <vt:variant>
        <vt:i4>284</vt:i4>
      </vt:variant>
      <vt:variant>
        <vt:i4>0</vt:i4>
      </vt:variant>
      <vt:variant>
        <vt:i4>5</vt:i4>
      </vt:variant>
      <vt:variant>
        <vt:lpwstr/>
      </vt:variant>
      <vt:variant>
        <vt:lpwstr>_Toc210315536</vt:lpwstr>
      </vt:variant>
      <vt:variant>
        <vt:i4>1245238</vt:i4>
      </vt:variant>
      <vt:variant>
        <vt:i4>278</vt:i4>
      </vt:variant>
      <vt:variant>
        <vt:i4>0</vt:i4>
      </vt:variant>
      <vt:variant>
        <vt:i4>5</vt:i4>
      </vt:variant>
      <vt:variant>
        <vt:lpwstr/>
      </vt:variant>
      <vt:variant>
        <vt:lpwstr>_Toc210315535</vt:lpwstr>
      </vt:variant>
      <vt:variant>
        <vt:i4>1245238</vt:i4>
      </vt:variant>
      <vt:variant>
        <vt:i4>272</vt:i4>
      </vt:variant>
      <vt:variant>
        <vt:i4>0</vt:i4>
      </vt:variant>
      <vt:variant>
        <vt:i4>5</vt:i4>
      </vt:variant>
      <vt:variant>
        <vt:lpwstr/>
      </vt:variant>
      <vt:variant>
        <vt:lpwstr>_Toc210315534</vt:lpwstr>
      </vt:variant>
      <vt:variant>
        <vt:i4>1245238</vt:i4>
      </vt:variant>
      <vt:variant>
        <vt:i4>266</vt:i4>
      </vt:variant>
      <vt:variant>
        <vt:i4>0</vt:i4>
      </vt:variant>
      <vt:variant>
        <vt:i4>5</vt:i4>
      </vt:variant>
      <vt:variant>
        <vt:lpwstr/>
      </vt:variant>
      <vt:variant>
        <vt:lpwstr>_Toc210315533</vt:lpwstr>
      </vt:variant>
      <vt:variant>
        <vt:i4>1245238</vt:i4>
      </vt:variant>
      <vt:variant>
        <vt:i4>260</vt:i4>
      </vt:variant>
      <vt:variant>
        <vt:i4>0</vt:i4>
      </vt:variant>
      <vt:variant>
        <vt:i4>5</vt:i4>
      </vt:variant>
      <vt:variant>
        <vt:lpwstr/>
      </vt:variant>
      <vt:variant>
        <vt:lpwstr>_Toc210315532</vt:lpwstr>
      </vt:variant>
      <vt:variant>
        <vt:i4>1245238</vt:i4>
      </vt:variant>
      <vt:variant>
        <vt:i4>254</vt:i4>
      </vt:variant>
      <vt:variant>
        <vt:i4>0</vt:i4>
      </vt:variant>
      <vt:variant>
        <vt:i4>5</vt:i4>
      </vt:variant>
      <vt:variant>
        <vt:lpwstr/>
      </vt:variant>
      <vt:variant>
        <vt:lpwstr>_Toc210315531</vt:lpwstr>
      </vt:variant>
      <vt:variant>
        <vt:i4>1245238</vt:i4>
      </vt:variant>
      <vt:variant>
        <vt:i4>248</vt:i4>
      </vt:variant>
      <vt:variant>
        <vt:i4>0</vt:i4>
      </vt:variant>
      <vt:variant>
        <vt:i4>5</vt:i4>
      </vt:variant>
      <vt:variant>
        <vt:lpwstr/>
      </vt:variant>
      <vt:variant>
        <vt:lpwstr>_Toc210315530</vt:lpwstr>
      </vt:variant>
      <vt:variant>
        <vt:i4>1179702</vt:i4>
      </vt:variant>
      <vt:variant>
        <vt:i4>242</vt:i4>
      </vt:variant>
      <vt:variant>
        <vt:i4>0</vt:i4>
      </vt:variant>
      <vt:variant>
        <vt:i4>5</vt:i4>
      </vt:variant>
      <vt:variant>
        <vt:lpwstr/>
      </vt:variant>
      <vt:variant>
        <vt:lpwstr>_Toc210315529</vt:lpwstr>
      </vt:variant>
      <vt:variant>
        <vt:i4>1179702</vt:i4>
      </vt:variant>
      <vt:variant>
        <vt:i4>236</vt:i4>
      </vt:variant>
      <vt:variant>
        <vt:i4>0</vt:i4>
      </vt:variant>
      <vt:variant>
        <vt:i4>5</vt:i4>
      </vt:variant>
      <vt:variant>
        <vt:lpwstr/>
      </vt:variant>
      <vt:variant>
        <vt:lpwstr>_Toc210315528</vt:lpwstr>
      </vt:variant>
      <vt:variant>
        <vt:i4>1179702</vt:i4>
      </vt:variant>
      <vt:variant>
        <vt:i4>230</vt:i4>
      </vt:variant>
      <vt:variant>
        <vt:i4>0</vt:i4>
      </vt:variant>
      <vt:variant>
        <vt:i4>5</vt:i4>
      </vt:variant>
      <vt:variant>
        <vt:lpwstr/>
      </vt:variant>
      <vt:variant>
        <vt:lpwstr>_Toc210315527</vt:lpwstr>
      </vt:variant>
      <vt:variant>
        <vt:i4>1179702</vt:i4>
      </vt:variant>
      <vt:variant>
        <vt:i4>224</vt:i4>
      </vt:variant>
      <vt:variant>
        <vt:i4>0</vt:i4>
      </vt:variant>
      <vt:variant>
        <vt:i4>5</vt:i4>
      </vt:variant>
      <vt:variant>
        <vt:lpwstr/>
      </vt:variant>
      <vt:variant>
        <vt:lpwstr>_Toc210315526</vt:lpwstr>
      </vt:variant>
      <vt:variant>
        <vt:i4>1179702</vt:i4>
      </vt:variant>
      <vt:variant>
        <vt:i4>218</vt:i4>
      </vt:variant>
      <vt:variant>
        <vt:i4>0</vt:i4>
      </vt:variant>
      <vt:variant>
        <vt:i4>5</vt:i4>
      </vt:variant>
      <vt:variant>
        <vt:lpwstr/>
      </vt:variant>
      <vt:variant>
        <vt:lpwstr>_Toc210315525</vt:lpwstr>
      </vt:variant>
      <vt:variant>
        <vt:i4>1179702</vt:i4>
      </vt:variant>
      <vt:variant>
        <vt:i4>212</vt:i4>
      </vt:variant>
      <vt:variant>
        <vt:i4>0</vt:i4>
      </vt:variant>
      <vt:variant>
        <vt:i4>5</vt:i4>
      </vt:variant>
      <vt:variant>
        <vt:lpwstr/>
      </vt:variant>
      <vt:variant>
        <vt:lpwstr>_Toc210315524</vt:lpwstr>
      </vt:variant>
      <vt:variant>
        <vt:i4>1179702</vt:i4>
      </vt:variant>
      <vt:variant>
        <vt:i4>206</vt:i4>
      </vt:variant>
      <vt:variant>
        <vt:i4>0</vt:i4>
      </vt:variant>
      <vt:variant>
        <vt:i4>5</vt:i4>
      </vt:variant>
      <vt:variant>
        <vt:lpwstr/>
      </vt:variant>
      <vt:variant>
        <vt:lpwstr>_Toc210315523</vt:lpwstr>
      </vt:variant>
      <vt:variant>
        <vt:i4>1179702</vt:i4>
      </vt:variant>
      <vt:variant>
        <vt:i4>200</vt:i4>
      </vt:variant>
      <vt:variant>
        <vt:i4>0</vt:i4>
      </vt:variant>
      <vt:variant>
        <vt:i4>5</vt:i4>
      </vt:variant>
      <vt:variant>
        <vt:lpwstr/>
      </vt:variant>
      <vt:variant>
        <vt:lpwstr>_Toc210315522</vt:lpwstr>
      </vt:variant>
      <vt:variant>
        <vt:i4>1179702</vt:i4>
      </vt:variant>
      <vt:variant>
        <vt:i4>194</vt:i4>
      </vt:variant>
      <vt:variant>
        <vt:i4>0</vt:i4>
      </vt:variant>
      <vt:variant>
        <vt:i4>5</vt:i4>
      </vt:variant>
      <vt:variant>
        <vt:lpwstr/>
      </vt:variant>
      <vt:variant>
        <vt:lpwstr>_Toc210315521</vt:lpwstr>
      </vt:variant>
      <vt:variant>
        <vt:i4>1179702</vt:i4>
      </vt:variant>
      <vt:variant>
        <vt:i4>188</vt:i4>
      </vt:variant>
      <vt:variant>
        <vt:i4>0</vt:i4>
      </vt:variant>
      <vt:variant>
        <vt:i4>5</vt:i4>
      </vt:variant>
      <vt:variant>
        <vt:lpwstr/>
      </vt:variant>
      <vt:variant>
        <vt:lpwstr>_Toc210315520</vt:lpwstr>
      </vt:variant>
      <vt:variant>
        <vt:i4>1114166</vt:i4>
      </vt:variant>
      <vt:variant>
        <vt:i4>182</vt:i4>
      </vt:variant>
      <vt:variant>
        <vt:i4>0</vt:i4>
      </vt:variant>
      <vt:variant>
        <vt:i4>5</vt:i4>
      </vt:variant>
      <vt:variant>
        <vt:lpwstr/>
      </vt:variant>
      <vt:variant>
        <vt:lpwstr>_Toc210315519</vt:lpwstr>
      </vt:variant>
      <vt:variant>
        <vt:i4>1114166</vt:i4>
      </vt:variant>
      <vt:variant>
        <vt:i4>176</vt:i4>
      </vt:variant>
      <vt:variant>
        <vt:i4>0</vt:i4>
      </vt:variant>
      <vt:variant>
        <vt:i4>5</vt:i4>
      </vt:variant>
      <vt:variant>
        <vt:lpwstr/>
      </vt:variant>
      <vt:variant>
        <vt:lpwstr>_Toc210315518</vt:lpwstr>
      </vt:variant>
      <vt:variant>
        <vt:i4>1114166</vt:i4>
      </vt:variant>
      <vt:variant>
        <vt:i4>170</vt:i4>
      </vt:variant>
      <vt:variant>
        <vt:i4>0</vt:i4>
      </vt:variant>
      <vt:variant>
        <vt:i4>5</vt:i4>
      </vt:variant>
      <vt:variant>
        <vt:lpwstr/>
      </vt:variant>
      <vt:variant>
        <vt:lpwstr>_Toc210315517</vt:lpwstr>
      </vt:variant>
      <vt:variant>
        <vt:i4>1114166</vt:i4>
      </vt:variant>
      <vt:variant>
        <vt:i4>164</vt:i4>
      </vt:variant>
      <vt:variant>
        <vt:i4>0</vt:i4>
      </vt:variant>
      <vt:variant>
        <vt:i4>5</vt:i4>
      </vt:variant>
      <vt:variant>
        <vt:lpwstr/>
      </vt:variant>
      <vt:variant>
        <vt:lpwstr>_Toc210315516</vt:lpwstr>
      </vt:variant>
      <vt:variant>
        <vt:i4>1114166</vt:i4>
      </vt:variant>
      <vt:variant>
        <vt:i4>158</vt:i4>
      </vt:variant>
      <vt:variant>
        <vt:i4>0</vt:i4>
      </vt:variant>
      <vt:variant>
        <vt:i4>5</vt:i4>
      </vt:variant>
      <vt:variant>
        <vt:lpwstr/>
      </vt:variant>
      <vt:variant>
        <vt:lpwstr>_Toc210315515</vt:lpwstr>
      </vt:variant>
      <vt:variant>
        <vt:i4>1114166</vt:i4>
      </vt:variant>
      <vt:variant>
        <vt:i4>152</vt:i4>
      </vt:variant>
      <vt:variant>
        <vt:i4>0</vt:i4>
      </vt:variant>
      <vt:variant>
        <vt:i4>5</vt:i4>
      </vt:variant>
      <vt:variant>
        <vt:lpwstr/>
      </vt:variant>
      <vt:variant>
        <vt:lpwstr>_Toc210315514</vt:lpwstr>
      </vt:variant>
      <vt:variant>
        <vt:i4>1114166</vt:i4>
      </vt:variant>
      <vt:variant>
        <vt:i4>146</vt:i4>
      </vt:variant>
      <vt:variant>
        <vt:i4>0</vt:i4>
      </vt:variant>
      <vt:variant>
        <vt:i4>5</vt:i4>
      </vt:variant>
      <vt:variant>
        <vt:lpwstr/>
      </vt:variant>
      <vt:variant>
        <vt:lpwstr>_Toc210315513</vt:lpwstr>
      </vt:variant>
      <vt:variant>
        <vt:i4>1114166</vt:i4>
      </vt:variant>
      <vt:variant>
        <vt:i4>140</vt:i4>
      </vt:variant>
      <vt:variant>
        <vt:i4>0</vt:i4>
      </vt:variant>
      <vt:variant>
        <vt:i4>5</vt:i4>
      </vt:variant>
      <vt:variant>
        <vt:lpwstr/>
      </vt:variant>
      <vt:variant>
        <vt:lpwstr>_Toc210315512</vt:lpwstr>
      </vt:variant>
      <vt:variant>
        <vt:i4>1114166</vt:i4>
      </vt:variant>
      <vt:variant>
        <vt:i4>134</vt:i4>
      </vt:variant>
      <vt:variant>
        <vt:i4>0</vt:i4>
      </vt:variant>
      <vt:variant>
        <vt:i4>5</vt:i4>
      </vt:variant>
      <vt:variant>
        <vt:lpwstr/>
      </vt:variant>
      <vt:variant>
        <vt:lpwstr>_Toc210315511</vt:lpwstr>
      </vt:variant>
      <vt:variant>
        <vt:i4>1114166</vt:i4>
      </vt:variant>
      <vt:variant>
        <vt:i4>128</vt:i4>
      </vt:variant>
      <vt:variant>
        <vt:i4>0</vt:i4>
      </vt:variant>
      <vt:variant>
        <vt:i4>5</vt:i4>
      </vt:variant>
      <vt:variant>
        <vt:lpwstr/>
      </vt:variant>
      <vt:variant>
        <vt:lpwstr>_Toc210315510</vt:lpwstr>
      </vt:variant>
      <vt:variant>
        <vt:i4>1048630</vt:i4>
      </vt:variant>
      <vt:variant>
        <vt:i4>122</vt:i4>
      </vt:variant>
      <vt:variant>
        <vt:i4>0</vt:i4>
      </vt:variant>
      <vt:variant>
        <vt:i4>5</vt:i4>
      </vt:variant>
      <vt:variant>
        <vt:lpwstr/>
      </vt:variant>
      <vt:variant>
        <vt:lpwstr>_Toc210315509</vt:lpwstr>
      </vt:variant>
      <vt:variant>
        <vt:i4>1048630</vt:i4>
      </vt:variant>
      <vt:variant>
        <vt:i4>116</vt:i4>
      </vt:variant>
      <vt:variant>
        <vt:i4>0</vt:i4>
      </vt:variant>
      <vt:variant>
        <vt:i4>5</vt:i4>
      </vt:variant>
      <vt:variant>
        <vt:lpwstr/>
      </vt:variant>
      <vt:variant>
        <vt:lpwstr>_Toc210315508</vt:lpwstr>
      </vt:variant>
      <vt:variant>
        <vt:i4>1048630</vt:i4>
      </vt:variant>
      <vt:variant>
        <vt:i4>110</vt:i4>
      </vt:variant>
      <vt:variant>
        <vt:i4>0</vt:i4>
      </vt:variant>
      <vt:variant>
        <vt:i4>5</vt:i4>
      </vt:variant>
      <vt:variant>
        <vt:lpwstr/>
      </vt:variant>
      <vt:variant>
        <vt:lpwstr>_Toc210315507</vt:lpwstr>
      </vt:variant>
      <vt:variant>
        <vt:i4>1048630</vt:i4>
      </vt:variant>
      <vt:variant>
        <vt:i4>104</vt:i4>
      </vt:variant>
      <vt:variant>
        <vt:i4>0</vt:i4>
      </vt:variant>
      <vt:variant>
        <vt:i4>5</vt:i4>
      </vt:variant>
      <vt:variant>
        <vt:lpwstr/>
      </vt:variant>
      <vt:variant>
        <vt:lpwstr>_Toc210315506</vt:lpwstr>
      </vt:variant>
      <vt:variant>
        <vt:i4>1048630</vt:i4>
      </vt:variant>
      <vt:variant>
        <vt:i4>98</vt:i4>
      </vt:variant>
      <vt:variant>
        <vt:i4>0</vt:i4>
      </vt:variant>
      <vt:variant>
        <vt:i4>5</vt:i4>
      </vt:variant>
      <vt:variant>
        <vt:lpwstr/>
      </vt:variant>
      <vt:variant>
        <vt:lpwstr>_Toc210315505</vt:lpwstr>
      </vt:variant>
      <vt:variant>
        <vt:i4>1048630</vt:i4>
      </vt:variant>
      <vt:variant>
        <vt:i4>92</vt:i4>
      </vt:variant>
      <vt:variant>
        <vt:i4>0</vt:i4>
      </vt:variant>
      <vt:variant>
        <vt:i4>5</vt:i4>
      </vt:variant>
      <vt:variant>
        <vt:lpwstr/>
      </vt:variant>
      <vt:variant>
        <vt:lpwstr>_Toc210315504</vt:lpwstr>
      </vt:variant>
      <vt:variant>
        <vt:i4>1048630</vt:i4>
      </vt:variant>
      <vt:variant>
        <vt:i4>86</vt:i4>
      </vt:variant>
      <vt:variant>
        <vt:i4>0</vt:i4>
      </vt:variant>
      <vt:variant>
        <vt:i4>5</vt:i4>
      </vt:variant>
      <vt:variant>
        <vt:lpwstr/>
      </vt:variant>
      <vt:variant>
        <vt:lpwstr>_Toc210315503</vt:lpwstr>
      </vt:variant>
      <vt:variant>
        <vt:i4>1048630</vt:i4>
      </vt:variant>
      <vt:variant>
        <vt:i4>80</vt:i4>
      </vt:variant>
      <vt:variant>
        <vt:i4>0</vt:i4>
      </vt:variant>
      <vt:variant>
        <vt:i4>5</vt:i4>
      </vt:variant>
      <vt:variant>
        <vt:lpwstr/>
      </vt:variant>
      <vt:variant>
        <vt:lpwstr>_Toc210315502</vt:lpwstr>
      </vt:variant>
      <vt:variant>
        <vt:i4>1048630</vt:i4>
      </vt:variant>
      <vt:variant>
        <vt:i4>74</vt:i4>
      </vt:variant>
      <vt:variant>
        <vt:i4>0</vt:i4>
      </vt:variant>
      <vt:variant>
        <vt:i4>5</vt:i4>
      </vt:variant>
      <vt:variant>
        <vt:lpwstr/>
      </vt:variant>
      <vt:variant>
        <vt:lpwstr>_Toc210315501</vt:lpwstr>
      </vt:variant>
      <vt:variant>
        <vt:i4>1048630</vt:i4>
      </vt:variant>
      <vt:variant>
        <vt:i4>68</vt:i4>
      </vt:variant>
      <vt:variant>
        <vt:i4>0</vt:i4>
      </vt:variant>
      <vt:variant>
        <vt:i4>5</vt:i4>
      </vt:variant>
      <vt:variant>
        <vt:lpwstr/>
      </vt:variant>
      <vt:variant>
        <vt:lpwstr>_Toc210315500</vt:lpwstr>
      </vt:variant>
      <vt:variant>
        <vt:i4>1638455</vt:i4>
      </vt:variant>
      <vt:variant>
        <vt:i4>62</vt:i4>
      </vt:variant>
      <vt:variant>
        <vt:i4>0</vt:i4>
      </vt:variant>
      <vt:variant>
        <vt:i4>5</vt:i4>
      </vt:variant>
      <vt:variant>
        <vt:lpwstr/>
      </vt:variant>
      <vt:variant>
        <vt:lpwstr>_Toc210315499</vt:lpwstr>
      </vt:variant>
      <vt:variant>
        <vt:i4>1638455</vt:i4>
      </vt:variant>
      <vt:variant>
        <vt:i4>56</vt:i4>
      </vt:variant>
      <vt:variant>
        <vt:i4>0</vt:i4>
      </vt:variant>
      <vt:variant>
        <vt:i4>5</vt:i4>
      </vt:variant>
      <vt:variant>
        <vt:lpwstr/>
      </vt:variant>
      <vt:variant>
        <vt:lpwstr>_Toc210315498</vt:lpwstr>
      </vt:variant>
      <vt:variant>
        <vt:i4>1638455</vt:i4>
      </vt:variant>
      <vt:variant>
        <vt:i4>50</vt:i4>
      </vt:variant>
      <vt:variant>
        <vt:i4>0</vt:i4>
      </vt:variant>
      <vt:variant>
        <vt:i4>5</vt:i4>
      </vt:variant>
      <vt:variant>
        <vt:lpwstr/>
      </vt:variant>
      <vt:variant>
        <vt:lpwstr>_Toc210315497</vt:lpwstr>
      </vt:variant>
      <vt:variant>
        <vt:i4>1638455</vt:i4>
      </vt:variant>
      <vt:variant>
        <vt:i4>44</vt:i4>
      </vt:variant>
      <vt:variant>
        <vt:i4>0</vt:i4>
      </vt:variant>
      <vt:variant>
        <vt:i4>5</vt:i4>
      </vt:variant>
      <vt:variant>
        <vt:lpwstr/>
      </vt:variant>
      <vt:variant>
        <vt:lpwstr>_Toc210315496</vt:lpwstr>
      </vt:variant>
      <vt:variant>
        <vt:i4>1638455</vt:i4>
      </vt:variant>
      <vt:variant>
        <vt:i4>38</vt:i4>
      </vt:variant>
      <vt:variant>
        <vt:i4>0</vt:i4>
      </vt:variant>
      <vt:variant>
        <vt:i4>5</vt:i4>
      </vt:variant>
      <vt:variant>
        <vt:lpwstr/>
      </vt:variant>
      <vt:variant>
        <vt:lpwstr>_Toc210315495</vt:lpwstr>
      </vt:variant>
      <vt:variant>
        <vt:i4>1638455</vt:i4>
      </vt:variant>
      <vt:variant>
        <vt:i4>32</vt:i4>
      </vt:variant>
      <vt:variant>
        <vt:i4>0</vt:i4>
      </vt:variant>
      <vt:variant>
        <vt:i4>5</vt:i4>
      </vt:variant>
      <vt:variant>
        <vt:lpwstr/>
      </vt:variant>
      <vt:variant>
        <vt:lpwstr>_Toc210315494</vt:lpwstr>
      </vt:variant>
      <vt:variant>
        <vt:i4>1638455</vt:i4>
      </vt:variant>
      <vt:variant>
        <vt:i4>26</vt:i4>
      </vt:variant>
      <vt:variant>
        <vt:i4>0</vt:i4>
      </vt:variant>
      <vt:variant>
        <vt:i4>5</vt:i4>
      </vt:variant>
      <vt:variant>
        <vt:lpwstr/>
      </vt:variant>
      <vt:variant>
        <vt:lpwstr>_Toc210315493</vt:lpwstr>
      </vt:variant>
      <vt:variant>
        <vt:i4>1638455</vt:i4>
      </vt:variant>
      <vt:variant>
        <vt:i4>20</vt:i4>
      </vt:variant>
      <vt:variant>
        <vt:i4>0</vt:i4>
      </vt:variant>
      <vt:variant>
        <vt:i4>5</vt:i4>
      </vt:variant>
      <vt:variant>
        <vt:lpwstr/>
      </vt:variant>
      <vt:variant>
        <vt:lpwstr>_Toc210315492</vt:lpwstr>
      </vt:variant>
      <vt:variant>
        <vt:i4>1638455</vt:i4>
      </vt:variant>
      <vt:variant>
        <vt:i4>14</vt:i4>
      </vt:variant>
      <vt:variant>
        <vt:i4>0</vt:i4>
      </vt:variant>
      <vt:variant>
        <vt:i4>5</vt:i4>
      </vt:variant>
      <vt:variant>
        <vt:lpwstr/>
      </vt:variant>
      <vt:variant>
        <vt:lpwstr>_Toc210315491</vt:lpwstr>
      </vt:variant>
      <vt:variant>
        <vt:i4>1638455</vt:i4>
      </vt:variant>
      <vt:variant>
        <vt:i4>8</vt:i4>
      </vt:variant>
      <vt:variant>
        <vt:i4>0</vt:i4>
      </vt:variant>
      <vt:variant>
        <vt:i4>5</vt:i4>
      </vt:variant>
      <vt:variant>
        <vt:lpwstr/>
      </vt:variant>
      <vt:variant>
        <vt:lpwstr>_Toc210315490</vt:lpwstr>
      </vt:variant>
      <vt:variant>
        <vt:i4>1572919</vt:i4>
      </vt:variant>
      <vt:variant>
        <vt:i4>2</vt:i4>
      </vt:variant>
      <vt:variant>
        <vt:i4>0</vt:i4>
      </vt:variant>
      <vt:variant>
        <vt:i4>5</vt:i4>
      </vt:variant>
      <vt:variant>
        <vt:lpwstr/>
      </vt:variant>
      <vt:variant>
        <vt:lpwstr>_Toc210315489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Alyson Hunt</cp:lastModifiedBy>
  <cp:revision>677</cp:revision>
  <dcterms:created xsi:type="dcterms:W3CDTF">2024-11-30T00:22:00Z</dcterms:created>
  <dcterms:modified xsi:type="dcterms:W3CDTF">2026-04-14T12:41:00Z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0x0101007034337A6B9C584B8584A5B1787F39E5</vt:lpwstr>
  </property>
  <property fmtid="{D5CDD505-2E9C-101B-9397-08002B2CF9AE}" pid="3" name="MediaServiceImageTags">
    <vt:lpwstr/>
  </property>
</Properties>
</file>